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7F6D" w:rsidRDefault="00AF4A6D" w:rsidP="00954A80">
      <w:pPr>
        <w:pStyle w:val="Titre"/>
      </w:pPr>
      <w:r>
        <w:t>Syndrome hémolytique et urémique chez l’enfant</w:t>
      </w:r>
    </w:p>
    <w:p w:rsidR="00954A80" w:rsidRDefault="00C9085E" w:rsidP="00954A80">
      <w:r>
        <w:t>Objectifs :</w:t>
      </w:r>
    </w:p>
    <w:p w:rsidR="00954A80" w:rsidRDefault="00C9085E" w:rsidP="00954A80">
      <w:pPr>
        <w:pStyle w:val="Paragraphedeliste"/>
        <w:numPr>
          <w:ilvl w:val="0"/>
          <w:numId w:val="2"/>
        </w:numPr>
      </w:pPr>
      <w:r>
        <w:t>Décrire les signes d’un SHU post-diarrhéique chez l’enfant</w:t>
      </w:r>
    </w:p>
    <w:p w:rsidR="00C9085E" w:rsidRDefault="00C9085E" w:rsidP="00954A80">
      <w:pPr>
        <w:pStyle w:val="Paragraphedeliste"/>
        <w:numPr>
          <w:ilvl w:val="0"/>
          <w:numId w:val="2"/>
        </w:numPr>
      </w:pPr>
      <w:r>
        <w:t>Poser le diagnostic positif d’un SHU chez l’enfant</w:t>
      </w:r>
    </w:p>
    <w:p w:rsidR="00C9085E" w:rsidRDefault="00C9085E" w:rsidP="00954A80">
      <w:pPr>
        <w:pStyle w:val="Paragraphedeliste"/>
        <w:numPr>
          <w:ilvl w:val="0"/>
          <w:numId w:val="2"/>
        </w:numPr>
      </w:pPr>
      <w:r>
        <w:t>Citer les étiologies d’un SHU</w:t>
      </w:r>
    </w:p>
    <w:p w:rsidR="00C9085E" w:rsidRDefault="00C9085E" w:rsidP="00954A80">
      <w:pPr>
        <w:pStyle w:val="Paragraphedeliste"/>
        <w:numPr>
          <w:ilvl w:val="0"/>
          <w:numId w:val="2"/>
        </w:numPr>
      </w:pPr>
      <w:r>
        <w:t>Prendre en charge un SHU post-diarrhéique chez l’enfant</w:t>
      </w:r>
    </w:p>
    <w:p w:rsidR="00954A80" w:rsidRDefault="00C9085E" w:rsidP="001F733E">
      <w:pPr>
        <w:pStyle w:val="Titre1"/>
      </w:pPr>
      <w:r>
        <w:t>Introduction :</w:t>
      </w:r>
    </w:p>
    <w:p w:rsidR="00D403AA" w:rsidRPr="00D403AA" w:rsidRDefault="00DC6E04" w:rsidP="001F733E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D403AA">
        <w:rPr>
          <w:b/>
          <w:bCs/>
        </w:rPr>
        <w:t>Microangiopathie</w:t>
      </w:r>
      <w:proofErr w:type="spellEnd"/>
      <w:r w:rsidRPr="00D403AA">
        <w:rPr>
          <w:b/>
          <w:bCs/>
        </w:rPr>
        <w:t xml:space="preserve"> thrombotique</w:t>
      </w:r>
      <w:r w:rsidR="00D403AA" w:rsidRPr="00D403AA">
        <w:rPr>
          <w:b/>
          <w:bCs/>
        </w:rPr>
        <w:t> :</w:t>
      </w:r>
    </w:p>
    <w:p w:rsidR="00D403AA" w:rsidRDefault="00DC6E04" w:rsidP="001F733E">
      <w:pPr>
        <w:pStyle w:val="Paragraphedeliste"/>
        <w:numPr>
          <w:ilvl w:val="1"/>
          <w:numId w:val="1"/>
        </w:numPr>
      </w:pPr>
      <w:r w:rsidRPr="001F733E">
        <w:t>Altération endothélium vasculaire</w:t>
      </w:r>
    </w:p>
    <w:p w:rsidR="00D403AA" w:rsidRDefault="00DC6E04" w:rsidP="001F733E">
      <w:pPr>
        <w:pStyle w:val="Paragraphedeliste"/>
        <w:numPr>
          <w:ilvl w:val="1"/>
          <w:numId w:val="1"/>
        </w:numPr>
      </w:pPr>
      <w:r w:rsidRPr="001F733E">
        <w:t>Entrainant une destruction mécanique des globules rouges</w:t>
      </w:r>
    </w:p>
    <w:p w:rsidR="00DC6E04" w:rsidRPr="001F733E" w:rsidRDefault="00DC6E04" w:rsidP="001F733E">
      <w:pPr>
        <w:pStyle w:val="Paragraphedeliste"/>
        <w:numPr>
          <w:ilvl w:val="1"/>
          <w:numId w:val="1"/>
        </w:numPr>
      </w:pPr>
      <w:r w:rsidRPr="001F733E">
        <w:t>Activation des agrégations plaquettaires</w:t>
      </w:r>
    </w:p>
    <w:p w:rsidR="00DC6E04" w:rsidRPr="00D403AA" w:rsidRDefault="00DC6E04" w:rsidP="00D403AA">
      <w:pPr>
        <w:pStyle w:val="Paragraphedeliste"/>
        <w:numPr>
          <w:ilvl w:val="0"/>
          <w:numId w:val="1"/>
        </w:numPr>
        <w:rPr>
          <w:b/>
          <w:bCs/>
        </w:rPr>
      </w:pPr>
      <w:r w:rsidRPr="00D403AA">
        <w:rPr>
          <w:b/>
          <w:bCs/>
        </w:rPr>
        <w:t>Triade symptomatique</w:t>
      </w:r>
      <w:r w:rsidR="00D403AA" w:rsidRPr="00D403AA">
        <w:rPr>
          <w:b/>
          <w:bCs/>
        </w:rPr>
        <w:t> :</w:t>
      </w:r>
    </w:p>
    <w:p w:rsidR="00D403AA" w:rsidRPr="00B80EE8" w:rsidRDefault="00DC6E04" w:rsidP="001F733E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 w:rsidRPr="00B80EE8">
        <w:rPr>
          <w:b/>
          <w:bCs/>
          <w:color w:val="7030A0" w:themeColor="accent1"/>
        </w:rPr>
        <w:t>Anémie hémolytique mécanique</w:t>
      </w:r>
    </w:p>
    <w:p w:rsidR="00D403AA" w:rsidRPr="00B80EE8" w:rsidRDefault="00DC6E04" w:rsidP="001F733E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 w:rsidRPr="00B80EE8">
        <w:rPr>
          <w:b/>
          <w:bCs/>
          <w:color w:val="7030A0" w:themeColor="accent1"/>
        </w:rPr>
        <w:t>Thrombopénie</w:t>
      </w:r>
    </w:p>
    <w:p w:rsidR="00DC6E04" w:rsidRPr="00B80EE8" w:rsidRDefault="00DC6E04" w:rsidP="001F733E">
      <w:pPr>
        <w:pStyle w:val="Paragraphedeliste"/>
        <w:numPr>
          <w:ilvl w:val="1"/>
          <w:numId w:val="1"/>
        </w:numPr>
        <w:rPr>
          <w:b/>
          <w:bCs/>
          <w:color w:val="7030A0" w:themeColor="accent1"/>
        </w:rPr>
      </w:pPr>
      <w:r w:rsidRPr="00B80EE8">
        <w:rPr>
          <w:b/>
          <w:bCs/>
          <w:color w:val="7030A0" w:themeColor="accent1"/>
        </w:rPr>
        <w:t>Insuffisance rénale aiguë</w:t>
      </w:r>
    </w:p>
    <w:p w:rsidR="00DC6E04" w:rsidRDefault="00DC6E04" w:rsidP="006353CB">
      <w:pPr>
        <w:pStyle w:val="Titre2"/>
      </w:pPr>
      <w:r>
        <w:t>Intérêts</w:t>
      </w:r>
      <w:r w:rsidR="00B80EE8">
        <w:t> :</w:t>
      </w:r>
    </w:p>
    <w:p w:rsidR="00DC6E04" w:rsidRPr="00EB1AEF" w:rsidRDefault="00DC6E04" w:rsidP="00EB1AEF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EB1AEF">
        <w:rPr>
          <w:b/>
          <w:bCs/>
        </w:rPr>
        <w:t>Microangiopathie</w:t>
      </w:r>
      <w:proofErr w:type="spellEnd"/>
      <w:r w:rsidRPr="00EB1AEF">
        <w:rPr>
          <w:b/>
          <w:bCs/>
        </w:rPr>
        <w:t xml:space="preserve"> thrombotique = </w:t>
      </w:r>
      <w:r w:rsidRPr="00EB1AEF">
        <w:rPr>
          <w:b/>
          <w:bCs/>
          <w:color w:val="C00000"/>
        </w:rPr>
        <w:t>atteintes de multiples organes</w:t>
      </w:r>
    </w:p>
    <w:p w:rsidR="00DC6E04" w:rsidRPr="00EB1AEF" w:rsidRDefault="00DC6E04" w:rsidP="00EB1AEF">
      <w:pPr>
        <w:pStyle w:val="Paragraphedeliste"/>
        <w:numPr>
          <w:ilvl w:val="1"/>
          <w:numId w:val="1"/>
        </w:numPr>
      </w:pPr>
      <w:r w:rsidRPr="00EB1AEF">
        <w:t>Rein +++ (1e cause d’IRA organique chez les moins de 3 ans)</w:t>
      </w:r>
    </w:p>
    <w:p w:rsidR="00EB1AEF" w:rsidRDefault="00DC6E04" w:rsidP="00EB1AEF">
      <w:pPr>
        <w:pStyle w:val="Paragraphedeliste"/>
        <w:numPr>
          <w:ilvl w:val="1"/>
          <w:numId w:val="1"/>
        </w:numPr>
      </w:pPr>
      <w:r w:rsidRPr="00EB1AEF">
        <w:t>Neurologiques, digestives, cardiaque …</w:t>
      </w:r>
    </w:p>
    <w:p w:rsidR="00EB1AEF" w:rsidRDefault="00DC6E04" w:rsidP="00EB1AEF">
      <w:pPr>
        <w:pStyle w:val="Paragraphedeliste"/>
        <w:numPr>
          <w:ilvl w:val="0"/>
          <w:numId w:val="1"/>
        </w:numPr>
      </w:pPr>
      <w:r w:rsidRPr="00EB1AEF">
        <w:rPr>
          <w:b/>
          <w:bCs/>
        </w:rPr>
        <w:t>Grave :</w:t>
      </w:r>
      <w:r w:rsidRPr="00EB1AEF">
        <w:t xml:space="preserve"> mise en jeu du pronostic vital et fonctionnel à court terme</w:t>
      </w:r>
    </w:p>
    <w:p w:rsidR="00EB1AEF" w:rsidRDefault="00DC6E04" w:rsidP="00EB1AEF">
      <w:pPr>
        <w:pStyle w:val="Paragraphedeliste"/>
        <w:numPr>
          <w:ilvl w:val="0"/>
          <w:numId w:val="1"/>
        </w:numPr>
      </w:pPr>
      <w:r w:rsidRPr="00EB1AEF">
        <w:rPr>
          <w:b/>
          <w:bCs/>
        </w:rPr>
        <w:t>&gt; 50% :</w:t>
      </w:r>
      <w:r w:rsidRPr="00EB1AEF">
        <w:t xml:space="preserve"> dialyse à la phase aiguë</w:t>
      </w:r>
    </w:p>
    <w:p w:rsidR="00EB1AEF" w:rsidRDefault="00DC6E04" w:rsidP="00EB1AEF">
      <w:pPr>
        <w:pStyle w:val="Paragraphedeliste"/>
        <w:numPr>
          <w:ilvl w:val="0"/>
          <w:numId w:val="1"/>
        </w:numPr>
      </w:pPr>
      <w:r w:rsidRPr="00EB1AEF">
        <w:rPr>
          <w:b/>
          <w:bCs/>
        </w:rPr>
        <w:t>Mortalité :</w:t>
      </w:r>
      <w:r w:rsidRPr="00EB1AEF">
        <w:t xml:space="preserve"> 2 à 5%</w:t>
      </w:r>
    </w:p>
    <w:p w:rsidR="00DC6E04" w:rsidRPr="008C2176" w:rsidRDefault="00DC6E04" w:rsidP="00EB1AEF">
      <w:pPr>
        <w:pStyle w:val="Paragraphedeliste"/>
        <w:numPr>
          <w:ilvl w:val="0"/>
          <w:numId w:val="1"/>
        </w:numPr>
      </w:pPr>
      <w:r w:rsidRPr="00EB1AEF">
        <w:rPr>
          <w:b/>
          <w:bCs/>
        </w:rPr>
        <w:t>Séquelles :</w:t>
      </w:r>
      <w:r w:rsidRPr="00EB1AEF">
        <w:t xml:space="preserve"> près de 30% de</w:t>
      </w:r>
      <w:r w:rsidRPr="008C2176">
        <w:t>s patients</w:t>
      </w:r>
    </w:p>
    <w:p w:rsidR="00DC6E04" w:rsidRDefault="00DC6E04" w:rsidP="006353CB">
      <w:pPr>
        <w:pStyle w:val="Titre1"/>
      </w:pPr>
      <w:r>
        <w:t>Signes</w:t>
      </w:r>
    </w:p>
    <w:p w:rsidR="00DC6E04" w:rsidRDefault="00DC6E04" w:rsidP="006353CB">
      <w:pPr>
        <w:pStyle w:val="Titre2"/>
      </w:pPr>
      <w:r>
        <w:t>Type de description : SHU post-diarrhéique</w:t>
      </w:r>
    </w:p>
    <w:p w:rsidR="00DC6E04" w:rsidRDefault="00DC6E04" w:rsidP="00D159C2">
      <w:pPr>
        <w:pStyle w:val="Paragraphedeliste"/>
        <w:numPr>
          <w:ilvl w:val="0"/>
          <w:numId w:val="1"/>
        </w:numPr>
      </w:pPr>
      <w:r>
        <w:t xml:space="preserve">(90% des cas, secondaire à infection digestive par Escherichia Coli </w:t>
      </w:r>
      <w:proofErr w:type="spellStart"/>
      <w:r>
        <w:t>entérohémorragiques</w:t>
      </w:r>
      <w:proofErr w:type="spellEnd"/>
      <w:r>
        <w:t xml:space="preserve"> </w:t>
      </w:r>
      <w:r w:rsidRPr="008C2176">
        <w:rPr>
          <w:rStyle w:val="Rfrencelgre"/>
        </w:rPr>
        <w:t xml:space="preserve">producteurs de </w:t>
      </w:r>
      <w:proofErr w:type="spellStart"/>
      <w:r w:rsidRPr="008C2176">
        <w:rPr>
          <w:rStyle w:val="Rfrencelgre"/>
        </w:rPr>
        <w:t>Shigatoxines</w:t>
      </w:r>
      <w:proofErr w:type="spellEnd"/>
      <w:r>
        <w:t xml:space="preserve"> (SHU-STEC)) </w:t>
      </w:r>
      <w:r w:rsidRPr="008C2176">
        <w:rPr>
          <w:rStyle w:val="Accentuationlgre"/>
        </w:rPr>
        <w:t>c’est une toxi-infection ~ manifestations dus aux toxines produites</w:t>
      </w:r>
    </w:p>
    <w:p w:rsidR="00DC6E04" w:rsidRDefault="00DC6E04" w:rsidP="00D159C2">
      <w:pPr>
        <w:pStyle w:val="Paragraphedeliste"/>
        <w:numPr>
          <w:ilvl w:val="0"/>
          <w:numId w:val="1"/>
        </w:numPr>
        <w:jc w:val="both"/>
      </w:pPr>
      <w:r>
        <w:t>Age : inférieur à 3 ans</w:t>
      </w:r>
    </w:p>
    <w:p w:rsidR="00DC6E04" w:rsidRDefault="00DC6E04" w:rsidP="00D159C2">
      <w:pPr>
        <w:pStyle w:val="Paragraphedeliste"/>
        <w:numPr>
          <w:ilvl w:val="0"/>
          <w:numId w:val="1"/>
        </w:numPr>
        <w:jc w:val="both"/>
      </w:pPr>
      <w:proofErr w:type="spellStart"/>
      <w:r>
        <w:t>Sex</w:t>
      </w:r>
      <w:proofErr w:type="spellEnd"/>
      <w:r>
        <w:t xml:space="preserve"> ratio : 1</w:t>
      </w:r>
    </w:p>
    <w:p w:rsidR="00DC6E04" w:rsidRPr="008C2176" w:rsidRDefault="00DC6E04" w:rsidP="00D159C2">
      <w:pPr>
        <w:pStyle w:val="Paragraphedeliste"/>
        <w:numPr>
          <w:ilvl w:val="0"/>
          <w:numId w:val="1"/>
        </w:numPr>
        <w:jc w:val="both"/>
      </w:pPr>
      <w:r>
        <w:t>Circonstances de survenue : après ingestion de viandes contaminées ou/et insuffisamment cuit, lait et produits laitiers non pasteurisés, légumes consommés crus</w:t>
      </w:r>
    </w:p>
    <w:p w:rsidR="00DC6E04" w:rsidRDefault="00DC6E04" w:rsidP="006353CB">
      <w:pPr>
        <w:pStyle w:val="Titre3"/>
      </w:pPr>
      <w:r>
        <w:t>Clinique</w:t>
      </w:r>
    </w:p>
    <w:p w:rsidR="00DC6E04" w:rsidRPr="00205B3D" w:rsidRDefault="00DC6E04" w:rsidP="00205B3D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205B3D">
        <w:rPr>
          <w:b/>
          <w:bCs/>
        </w:rPr>
        <w:t>Phase prodromique :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 xml:space="preserve">Diarrhée </w:t>
      </w:r>
      <w:proofErr w:type="spellStart"/>
      <w:r>
        <w:t>glairo</w:t>
      </w:r>
      <w:proofErr w:type="spellEnd"/>
      <w:r>
        <w:t xml:space="preserve">-sanguinolente +/- fièvre J3-J15 </w:t>
      </w:r>
    </w:p>
    <w:p w:rsidR="00DC6E04" w:rsidRDefault="00DC6E04" w:rsidP="00205B3D">
      <w:pPr>
        <w:pStyle w:val="Paragraphedeliste"/>
        <w:numPr>
          <w:ilvl w:val="0"/>
          <w:numId w:val="1"/>
        </w:numPr>
        <w:jc w:val="both"/>
      </w:pPr>
      <w:r w:rsidRPr="00205B3D">
        <w:rPr>
          <w:b/>
          <w:bCs/>
        </w:rPr>
        <w:t>Phase d’état :</w:t>
      </w:r>
      <w:r>
        <w:t xml:space="preserve"> un début brutal caractérisé par :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 xml:space="preserve">Pâleur, </w:t>
      </w:r>
      <w:proofErr w:type="spellStart"/>
      <w:r>
        <w:t>subictère</w:t>
      </w:r>
      <w:proofErr w:type="spellEnd"/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lastRenderedPageBreak/>
        <w:t>Oligurie ou anurie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>OMI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>HTA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>Hématurie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>Protéinurie</w:t>
      </w:r>
    </w:p>
    <w:p w:rsidR="00DC6E04" w:rsidRDefault="00DC6E04" w:rsidP="00DC6E04">
      <w:pPr>
        <w:pStyle w:val="Paragraphedeliste"/>
        <w:numPr>
          <w:ilvl w:val="1"/>
          <w:numId w:val="10"/>
        </w:numPr>
        <w:jc w:val="both"/>
      </w:pPr>
      <w:r>
        <w:t>Plus rarement, autres atteintes viscérales extrarénales</w:t>
      </w:r>
    </w:p>
    <w:p w:rsidR="00DC6E04" w:rsidRDefault="00DC6E04" w:rsidP="00DC6E04">
      <w:pPr>
        <w:pStyle w:val="Paragraphedeliste"/>
        <w:numPr>
          <w:ilvl w:val="2"/>
          <w:numId w:val="10"/>
        </w:numPr>
        <w:jc w:val="both"/>
      </w:pPr>
      <w:r w:rsidRPr="00295F31">
        <w:rPr>
          <w:b/>
          <w:bCs/>
          <w:i/>
          <w:iCs/>
        </w:rPr>
        <w:t xml:space="preserve">Neurologique : </w:t>
      </w:r>
      <w:r>
        <w:t>convulsion, trouble conscience, signes neurologiques focaux</w:t>
      </w:r>
    </w:p>
    <w:p w:rsidR="00DC6E04" w:rsidRDefault="00DC6E04" w:rsidP="00DC6E04">
      <w:pPr>
        <w:pStyle w:val="Paragraphedeliste"/>
        <w:numPr>
          <w:ilvl w:val="2"/>
          <w:numId w:val="10"/>
        </w:numPr>
        <w:jc w:val="both"/>
      </w:pPr>
      <w:r w:rsidRPr="00295F31">
        <w:rPr>
          <w:b/>
          <w:bCs/>
          <w:i/>
          <w:iCs/>
        </w:rPr>
        <w:t>Digestif :</w:t>
      </w:r>
      <w:r>
        <w:t xml:space="preserve"> colite hémorragique, hépatite, pancréatite aiguë</w:t>
      </w:r>
    </w:p>
    <w:p w:rsidR="00DC6E04" w:rsidRPr="002E4CE6" w:rsidRDefault="00DC6E04" w:rsidP="00DC6E04">
      <w:pPr>
        <w:pStyle w:val="Paragraphedeliste"/>
        <w:numPr>
          <w:ilvl w:val="2"/>
          <w:numId w:val="10"/>
        </w:numPr>
        <w:jc w:val="both"/>
      </w:pPr>
      <w:r w:rsidRPr="00295F31">
        <w:rPr>
          <w:b/>
          <w:bCs/>
          <w:i/>
          <w:iCs/>
        </w:rPr>
        <w:t>Cardiaque exceptionnelle :</w:t>
      </w:r>
      <w:r>
        <w:t xml:space="preserve"> myocardite</w:t>
      </w:r>
    </w:p>
    <w:p w:rsidR="00DC6E04" w:rsidRDefault="00DC6E04" w:rsidP="006353CB">
      <w:pPr>
        <w:pStyle w:val="Titre3"/>
      </w:pPr>
      <w:r>
        <w:t>Paraclinique</w:t>
      </w:r>
    </w:p>
    <w:p w:rsidR="00DC6E04" w:rsidRDefault="00DC6E04" w:rsidP="00295F31">
      <w:pPr>
        <w:pStyle w:val="Paragraphedeliste"/>
        <w:numPr>
          <w:ilvl w:val="0"/>
          <w:numId w:val="1"/>
        </w:numPr>
      </w:pPr>
      <w:r>
        <w:t>Confirmation diagnostique</w:t>
      </w:r>
    </w:p>
    <w:p w:rsidR="00DC6E04" w:rsidRPr="00B41820" w:rsidRDefault="00DC6E04" w:rsidP="00295F31">
      <w:pPr>
        <w:pStyle w:val="Paragraphedeliste"/>
        <w:numPr>
          <w:ilvl w:val="0"/>
          <w:numId w:val="1"/>
        </w:numPr>
        <w:rPr>
          <w:b/>
          <w:bCs/>
        </w:rPr>
      </w:pPr>
      <w:r w:rsidRPr="00B41820">
        <w:rPr>
          <w:b/>
          <w:bCs/>
        </w:rPr>
        <w:t>Triade :</w:t>
      </w:r>
    </w:p>
    <w:p w:rsidR="00DC6E04" w:rsidRDefault="00DC6E04" w:rsidP="00295F31">
      <w:pPr>
        <w:pStyle w:val="Paragraphedeliste"/>
        <w:numPr>
          <w:ilvl w:val="1"/>
          <w:numId w:val="1"/>
        </w:numPr>
        <w:jc w:val="both"/>
      </w:pPr>
      <w:r w:rsidRPr="00B41820">
        <w:rPr>
          <w:b/>
          <w:bCs/>
          <w:color w:val="7030A0" w:themeColor="accent1"/>
        </w:rPr>
        <w:t>Anémie hémolytique</w:t>
      </w:r>
      <w:r w:rsidRPr="00B41820">
        <w:rPr>
          <w:color w:val="7030A0" w:themeColor="accent1"/>
        </w:rPr>
        <w:t xml:space="preserve"> </w:t>
      </w:r>
      <w:r>
        <w:t>(</w:t>
      </w:r>
      <w:proofErr w:type="spellStart"/>
      <w:r>
        <w:t>Hb</w:t>
      </w:r>
      <w:proofErr w:type="spellEnd"/>
      <w:r>
        <w:t xml:space="preserve"> &lt; 10g/dL, </w:t>
      </w:r>
      <w:r>
        <w:rPr>
          <w:rFonts w:ascii="Century Gothic" w:hAnsi="Century Gothic"/>
        </w:rPr>
        <w:t>↓</w:t>
      </w:r>
      <w:r>
        <w:t xml:space="preserve">haptoglobine) avec présence de </w:t>
      </w:r>
      <w:proofErr w:type="spellStart"/>
      <w:r>
        <w:t>schizocytes</w:t>
      </w:r>
      <w:proofErr w:type="spellEnd"/>
      <w:r>
        <w:t xml:space="preserve"> (hématies en coquille d’œuf)</w:t>
      </w:r>
    </w:p>
    <w:p w:rsidR="00DC6E04" w:rsidRDefault="00DC6E04" w:rsidP="00295F31">
      <w:pPr>
        <w:pStyle w:val="Paragraphedeliste"/>
        <w:numPr>
          <w:ilvl w:val="1"/>
          <w:numId w:val="11"/>
        </w:numPr>
        <w:jc w:val="both"/>
      </w:pPr>
      <w:r w:rsidRPr="00B41820">
        <w:rPr>
          <w:b/>
          <w:bCs/>
          <w:color w:val="7030A0" w:themeColor="accent1"/>
        </w:rPr>
        <w:t>Thrombopénie</w:t>
      </w:r>
      <w:r w:rsidRPr="00B41820">
        <w:rPr>
          <w:color w:val="7030A0" w:themeColor="accent1"/>
        </w:rPr>
        <w:t xml:space="preserve"> </w:t>
      </w:r>
      <w:r>
        <w:rPr>
          <w:rFonts w:ascii="Century Gothic" w:hAnsi="Century Gothic"/>
        </w:rPr>
        <w:t xml:space="preserve">&lt; </w:t>
      </w:r>
      <w:r w:rsidRPr="00875552">
        <w:t>150 000/mm3</w:t>
      </w:r>
    </w:p>
    <w:p w:rsidR="00DC6E04" w:rsidRPr="00B41820" w:rsidRDefault="00DC6E04" w:rsidP="00295F31">
      <w:pPr>
        <w:pStyle w:val="Paragraphedeliste"/>
        <w:numPr>
          <w:ilvl w:val="1"/>
          <w:numId w:val="11"/>
        </w:numPr>
        <w:jc w:val="both"/>
        <w:rPr>
          <w:b/>
          <w:bCs/>
          <w:color w:val="7030A0" w:themeColor="accent1"/>
        </w:rPr>
      </w:pPr>
      <w:r w:rsidRPr="00B41820">
        <w:rPr>
          <w:b/>
          <w:bCs/>
          <w:color w:val="7030A0" w:themeColor="accent1"/>
        </w:rPr>
        <w:t>Insuffisance rénale aigue</w:t>
      </w:r>
      <w:r w:rsidR="00B41820">
        <w:rPr>
          <w:b/>
          <w:bCs/>
          <w:color w:val="7030A0" w:themeColor="accent1"/>
        </w:rPr>
        <w:t> :</w:t>
      </w:r>
    </w:p>
    <w:p w:rsidR="00DC6E04" w:rsidRDefault="00DC6E04" w:rsidP="00295F31">
      <w:pPr>
        <w:pStyle w:val="Paragraphedeliste"/>
        <w:numPr>
          <w:ilvl w:val="2"/>
          <w:numId w:val="11"/>
        </w:numPr>
        <w:jc w:val="both"/>
      </w:pPr>
      <w:r>
        <w:rPr>
          <w:rFonts w:ascii="Century Gothic" w:hAnsi="Century Gothic"/>
        </w:rPr>
        <w:t>↑</w:t>
      </w:r>
      <w:r>
        <w:t xml:space="preserve"> créatininémie</w:t>
      </w:r>
    </w:p>
    <w:p w:rsidR="00DC6E04" w:rsidRDefault="00DC6E04" w:rsidP="00295F31">
      <w:pPr>
        <w:pStyle w:val="Paragraphedeliste"/>
        <w:numPr>
          <w:ilvl w:val="2"/>
          <w:numId w:val="11"/>
        </w:numPr>
        <w:jc w:val="both"/>
      </w:pPr>
      <w:r>
        <w:rPr>
          <w:rFonts w:ascii="Century Gothic" w:hAnsi="Century Gothic"/>
        </w:rPr>
        <w:t>↑</w:t>
      </w:r>
      <w:r>
        <w:t xml:space="preserve"> urée sanguine</w:t>
      </w:r>
    </w:p>
    <w:p w:rsidR="00DC6E04" w:rsidRDefault="00DC6E04" w:rsidP="00295F31">
      <w:pPr>
        <w:pStyle w:val="Paragraphedeliste"/>
        <w:numPr>
          <w:ilvl w:val="2"/>
          <w:numId w:val="11"/>
        </w:numPr>
        <w:jc w:val="both"/>
      </w:pPr>
      <w:r>
        <w:rPr>
          <w:rFonts w:ascii="Century Gothic" w:hAnsi="Century Gothic"/>
        </w:rPr>
        <w:t>↓</w:t>
      </w:r>
      <w:r>
        <w:t xml:space="preserve"> clairance créatinine</w:t>
      </w:r>
    </w:p>
    <w:p w:rsidR="00DC6E04" w:rsidRDefault="00DC6E04" w:rsidP="00B41820">
      <w:pPr>
        <w:pStyle w:val="Paragraphedeliste"/>
        <w:numPr>
          <w:ilvl w:val="0"/>
          <w:numId w:val="1"/>
        </w:numPr>
      </w:pPr>
      <w:r>
        <w:t xml:space="preserve">Des </w:t>
      </w:r>
      <w:r w:rsidRPr="00B41820">
        <w:rPr>
          <w:b/>
          <w:bCs/>
        </w:rPr>
        <w:t>troubles ioniques potentiellement graves</w:t>
      </w:r>
      <w:r>
        <w:t xml:space="preserve"> sont fréquents (hyponatrémie, hyperkaliémie)</w:t>
      </w:r>
    </w:p>
    <w:p w:rsidR="00DC6E04" w:rsidRDefault="00DC6E04" w:rsidP="006353CB">
      <w:pPr>
        <w:pStyle w:val="Titre2"/>
      </w:pPr>
      <w:r>
        <w:t>Formes cliniques</w:t>
      </w:r>
    </w:p>
    <w:p w:rsidR="00DC6E04" w:rsidRDefault="00DC6E04" w:rsidP="007B4AB6">
      <w:pPr>
        <w:pStyle w:val="Paragraphedeliste"/>
        <w:numPr>
          <w:ilvl w:val="0"/>
          <w:numId w:val="20"/>
        </w:numPr>
      </w:pPr>
      <w:r>
        <w:t xml:space="preserve">(10% des cas) </w:t>
      </w:r>
      <w:r w:rsidRPr="009E0595">
        <w:rPr>
          <w:rStyle w:val="Accentuationlgre"/>
        </w:rPr>
        <w:t>pas forcément d</w:t>
      </w:r>
      <w:r>
        <w:rPr>
          <w:rStyle w:val="Accentuationlgre"/>
        </w:rPr>
        <w:t>û</w:t>
      </w:r>
      <w:r w:rsidRPr="009E0595">
        <w:rPr>
          <w:rStyle w:val="Accentuationlgre"/>
        </w:rPr>
        <w:t xml:space="preserve"> à la toxine</w:t>
      </w:r>
    </w:p>
    <w:p w:rsidR="00DC6E04" w:rsidRPr="007B4AB6" w:rsidRDefault="00DC6E04" w:rsidP="007B4AB6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7B4AB6">
        <w:rPr>
          <w:b/>
          <w:bCs/>
        </w:rPr>
        <w:t>SHU atypique</w:t>
      </w:r>
      <w:r w:rsidR="007B4AB6">
        <w:rPr>
          <w:b/>
          <w:bCs/>
        </w:rPr>
        <w:t> :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Age variable (nouveau-né)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Caractère familial : coexistence de plusieurs cas dans une même famille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Pas de diarrhée prodromique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Début parfois progressif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Diurèse conservée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Evolution par poussées multiples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Pronostic très réservé</w:t>
      </w:r>
    </w:p>
    <w:p w:rsidR="00DC6E04" w:rsidRPr="007B4AB6" w:rsidRDefault="00DC6E04" w:rsidP="00DC6E04">
      <w:pPr>
        <w:pStyle w:val="Paragraphedeliste"/>
        <w:numPr>
          <w:ilvl w:val="0"/>
          <w:numId w:val="12"/>
        </w:numPr>
        <w:jc w:val="both"/>
        <w:rPr>
          <w:b/>
          <w:bCs/>
        </w:rPr>
      </w:pPr>
      <w:r w:rsidRPr="007B4AB6">
        <w:rPr>
          <w:b/>
          <w:bCs/>
        </w:rPr>
        <w:t>SHU secondaire</w:t>
      </w:r>
      <w:r w:rsidR="007B4AB6" w:rsidRPr="007B4AB6">
        <w:rPr>
          <w:b/>
          <w:bCs/>
        </w:rPr>
        <w:t> :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 xml:space="preserve">A des infections sévères à Streptococcus </w:t>
      </w:r>
      <w:proofErr w:type="spellStart"/>
      <w:r>
        <w:t>pneumoniae</w:t>
      </w:r>
      <w:proofErr w:type="spellEnd"/>
      <w:r>
        <w:t xml:space="preserve">, </w:t>
      </w:r>
      <w:proofErr w:type="spellStart"/>
      <w:r>
        <w:t>Shigelle</w:t>
      </w:r>
      <w:proofErr w:type="spellEnd"/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A une néphropathie, VIH, lupus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Au greffe de moelle</w:t>
      </w:r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 xml:space="preserve">A des différentes drogues : ciclosporine, </w:t>
      </w:r>
      <w:proofErr w:type="spellStart"/>
      <w:r>
        <w:t>ticlopidine</w:t>
      </w:r>
      <w:proofErr w:type="spellEnd"/>
    </w:p>
    <w:p w:rsidR="00DC6E04" w:rsidRDefault="00DC6E04" w:rsidP="00DC6E04">
      <w:pPr>
        <w:pStyle w:val="Paragraphedeliste"/>
        <w:numPr>
          <w:ilvl w:val="1"/>
          <w:numId w:val="12"/>
        </w:numPr>
        <w:jc w:val="both"/>
      </w:pPr>
      <w:r>
        <w:t>Antipaludéens</w:t>
      </w:r>
    </w:p>
    <w:p w:rsidR="00DC6E04" w:rsidRPr="009B0517" w:rsidRDefault="00DC6E04" w:rsidP="00DC6E04">
      <w:pPr>
        <w:pStyle w:val="Paragraphedeliste"/>
        <w:numPr>
          <w:ilvl w:val="1"/>
          <w:numId w:val="12"/>
        </w:numPr>
        <w:jc w:val="both"/>
      </w:pPr>
      <w:r>
        <w:t>A l’irradiation corporelle</w:t>
      </w:r>
    </w:p>
    <w:p w:rsidR="00DC6E04" w:rsidRDefault="00DC6E04" w:rsidP="006353CB">
      <w:pPr>
        <w:pStyle w:val="Titre1"/>
      </w:pPr>
      <w:r>
        <w:t>Diagnostic</w:t>
      </w:r>
      <w:r w:rsidR="007B4AB6">
        <w:t> :</w:t>
      </w:r>
    </w:p>
    <w:p w:rsidR="00DC6E04" w:rsidRDefault="007B4AB6" w:rsidP="006353CB">
      <w:pPr>
        <w:pStyle w:val="Titre2"/>
      </w:pPr>
      <w:r>
        <w:t>Diagnostic p</w:t>
      </w:r>
      <w:r w:rsidR="00DC6E04">
        <w:t>ositif</w:t>
      </w:r>
      <w:r>
        <w:t> :</w:t>
      </w:r>
    </w:p>
    <w:p w:rsidR="00DC6E04" w:rsidRPr="007B4AB6" w:rsidRDefault="00DC6E04" w:rsidP="007B4AB6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7B4AB6">
        <w:rPr>
          <w:b/>
          <w:bCs/>
        </w:rPr>
        <w:t>Interrogatoire</w:t>
      </w:r>
      <w:r w:rsidR="007B4AB6" w:rsidRPr="007B4AB6">
        <w:rPr>
          <w:b/>
          <w:bCs/>
        </w:rPr>
        <w:t> :</w:t>
      </w:r>
    </w:p>
    <w:p w:rsidR="00DC6E04" w:rsidRDefault="00DC6E04" w:rsidP="00DC6E04">
      <w:pPr>
        <w:pStyle w:val="Paragraphedeliste"/>
        <w:numPr>
          <w:ilvl w:val="1"/>
          <w:numId w:val="13"/>
        </w:numPr>
        <w:jc w:val="both"/>
      </w:pPr>
      <w:r>
        <w:t>Prise d’aliment suspect</w:t>
      </w:r>
    </w:p>
    <w:p w:rsidR="00DC6E04" w:rsidRPr="007B4AB6" w:rsidRDefault="00DC6E04" w:rsidP="007B4AB6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7B4AB6">
        <w:rPr>
          <w:b/>
          <w:bCs/>
        </w:rPr>
        <w:t>Phase prodromique</w:t>
      </w:r>
      <w:r w:rsidR="007B4AB6" w:rsidRPr="007B4AB6">
        <w:rPr>
          <w:b/>
          <w:bCs/>
        </w:rPr>
        <w:t> :</w:t>
      </w:r>
    </w:p>
    <w:p w:rsidR="00DC6E04" w:rsidRDefault="00DC6E04" w:rsidP="00DC6E04">
      <w:pPr>
        <w:pStyle w:val="Paragraphedeliste"/>
        <w:numPr>
          <w:ilvl w:val="1"/>
          <w:numId w:val="13"/>
        </w:numPr>
        <w:jc w:val="both"/>
      </w:pPr>
      <w:r>
        <w:lastRenderedPageBreak/>
        <w:t xml:space="preserve">Diarrhée sanglante </w:t>
      </w:r>
      <w:r w:rsidRPr="0087164A">
        <w:rPr>
          <w:rStyle w:val="Accentuationlgre"/>
        </w:rPr>
        <w:t xml:space="preserve">/ </w:t>
      </w:r>
      <w:proofErr w:type="spellStart"/>
      <w:r w:rsidRPr="0087164A">
        <w:rPr>
          <w:rStyle w:val="Accentuationlgre"/>
        </w:rPr>
        <w:t>glairo</w:t>
      </w:r>
      <w:proofErr w:type="spellEnd"/>
      <w:r w:rsidRPr="0087164A">
        <w:rPr>
          <w:rStyle w:val="Accentuationlgre"/>
        </w:rPr>
        <w:t>-sanglante</w:t>
      </w:r>
    </w:p>
    <w:p w:rsidR="00DC6E04" w:rsidRDefault="00DC6E04" w:rsidP="007B4AB6">
      <w:pPr>
        <w:pStyle w:val="Paragraphedeliste"/>
        <w:numPr>
          <w:ilvl w:val="0"/>
          <w:numId w:val="1"/>
        </w:numPr>
        <w:jc w:val="both"/>
      </w:pPr>
      <w:r w:rsidRPr="007B4AB6">
        <w:rPr>
          <w:b/>
          <w:bCs/>
        </w:rPr>
        <w:t>P</w:t>
      </w:r>
      <w:r w:rsidRPr="00D86325">
        <w:rPr>
          <w:b/>
          <w:bCs/>
        </w:rPr>
        <w:t>hase</w:t>
      </w:r>
      <w:r w:rsidRPr="007B4AB6">
        <w:rPr>
          <w:b/>
          <w:bCs/>
        </w:rPr>
        <w:t xml:space="preserve"> d’état :</w:t>
      </w:r>
      <w:r>
        <w:t xml:space="preserve"> début brutal</w:t>
      </w:r>
      <w:r>
        <w:tab/>
      </w:r>
    </w:p>
    <w:p w:rsidR="00DC6E04" w:rsidRPr="00D86325" w:rsidRDefault="00DC6E04" w:rsidP="00DC6E04">
      <w:pPr>
        <w:pStyle w:val="Paragraphedeliste"/>
        <w:numPr>
          <w:ilvl w:val="1"/>
          <w:numId w:val="13"/>
        </w:numPr>
        <w:jc w:val="both"/>
        <w:rPr>
          <w:b/>
          <w:bCs/>
          <w:i/>
          <w:iCs/>
        </w:rPr>
      </w:pPr>
      <w:r w:rsidRPr="00D86325">
        <w:rPr>
          <w:b/>
          <w:bCs/>
          <w:i/>
          <w:iCs/>
        </w:rPr>
        <w:t>Triade</w:t>
      </w:r>
      <w:r w:rsidR="00D86325">
        <w:rPr>
          <w:b/>
          <w:bCs/>
          <w:i/>
          <w:iCs/>
        </w:rPr>
        <w:t> :</w:t>
      </w:r>
    </w:p>
    <w:p w:rsidR="00DC6E04" w:rsidRDefault="00DC6E04" w:rsidP="00DC6E04">
      <w:pPr>
        <w:pStyle w:val="Paragraphedeliste"/>
        <w:numPr>
          <w:ilvl w:val="2"/>
          <w:numId w:val="13"/>
        </w:numPr>
        <w:jc w:val="both"/>
      </w:pPr>
      <w:r>
        <w:t>Anémie</w:t>
      </w:r>
    </w:p>
    <w:p w:rsidR="00DC6E04" w:rsidRDefault="00DC6E04" w:rsidP="00DC6E04">
      <w:pPr>
        <w:pStyle w:val="Paragraphedeliste"/>
        <w:numPr>
          <w:ilvl w:val="2"/>
          <w:numId w:val="13"/>
        </w:numPr>
        <w:jc w:val="both"/>
      </w:pPr>
      <w:r>
        <w:t>Thrombopénie</w:t>
      </w:r>
    </w:p>
    <w:p w:rsidR="00DC6E04" w:rsidRPr="00172B1F" w:rsidRDefault="00DC6E04" w:rsidP="00DC6E04">
      <w:pPr>
        <w:pStyle w:val="Paragraphedeliste"/>
        <w:numPr>
          <w:ilvl w:val="2"/>
          <w:numId w:val="13"/>
        </w:numPr>
        <w:jc w:val="both"/>
      </w:pPr>
      <w:r>
        <w:t>Insuffisance rénale aigue (IRA)</w:t>
      </w:r>
    </w:p>
    <w:p w:rsidR="00DC6E04" w:rsidRDefault="00DC6E04" w:rsidP="006353CB">
      <w:pPr>
        <w:pStyle w:val="Titre2"/>
      </w:pPr>
      <w:r>
        <w:t>D</w:t>
      </w:r>
      <w:r w:rsidR="00D86325">
        <w:t>iagnostic d</w:t>
      </w:r>
      <w:r>
        <w:t>ifférentiel</w:t>
      </w:r>
      <w:r w:rsidR="00D86325">
        <w:t> :</w:t>
      </w:r>
    </w:p>
    <w:p w:rsidR="00DC6E04" w:rsidRPr="00D86325" w:rsidRDefault="00DC6E04" w:rsidP="00D86325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D86325">
        <w:rPr>
          <w:b/>
          <w:bCs/>
        </w:rPr>
        <w:t>Anémie hémolytique :</w:t>
      </w:r>
    </w:p>
    <w:p w:rsidR="00DC6E04" w:rsidRDefault="00DC6E04" w:rsidP="00DC6E04">
      <w:pPr>
        <w:pStyle w:val="Paragraphedeliste"/>
        <w:numPr>
          <w:ilvl w:val="1"/>
          <w:numId w:val="14"/>
        </w:numPr>
        <w:jc w:val="both"/>
      </w:pPr>
      <w:r>
        <w:t>Drépanocytose, paludisme, déficit enzymatique, hémopathie</w:t>
      </w:r>
    </w:p>
    <w:p w:rsidR="00DC6E04" w:rsidRPr="00D86325" w:rsidRDefault="00DC6E04" w:rsidP="00D86325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D86325">
        <w:rPr>
          <w:b/>
          <w:bCs/>
        </w:rPr>
        <w:t>Thrombopénie :</w:t>
      </w:r>
    </w:p>
    <w:p w:rsidR="00DC6E04" w:rsidRDefault="00DC6E04" w:rsidP="00DC6E04">
      <w:pPr>
        <w:pStyle w:val="Paragraphedeliste"/>
        <w:numPr>
          <w:ilvl w:val="1"/>
          <w:numId w:val="14"/>
        </w:numPr>
        <w:jc w:val="both"/>
      </w:pPr>
      <w:r>
        <w:t>Purpura thrombopénique idiopathique, infection sévère</w:t>
      </w:r>
    </w:p>
    <w:p w:rsidR="00DC6E04" w:rsidRPr="00D86325" w:rsidRDefault="00DC6E04" w:rsidP="00D86325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D86325">
        <w:rPr>
          <w:b/>
          <w:bCs/>
        </w:rPr>
        <w:t>Insuffisance rénale aigue :</w:t>
      </w:r>
    </w:p>
    <w:p w:rsidR="00DC6E04" w:rsidRPr="00005621" w:rsidRDefault="00DC6E04" w:rsidP="00DC6E04">
      <w:pPr>
        <w:pStyle w:val="Paragraphedeliste"/>
        <w:numPr>
          <w:ilvl w:val="1"/>
          <w:numId w:val="14"/>
        </w:numPr>
        <w:jc w:val="both"/>
      </w:pPr>
      <w:r>
        <w:t>Syndrome néphrotique, diarrhée + déshydratation (hypovolémie), toxique</w:t>
      </w:r>
    </w:p>
    <w:p w:rsidR="00DC6E04" w:rsidRDefault="00D86325" w:rsidP="006353CB">
      <w:pPr>
        <w:pStyle w:val="Titre2"/>
      </w:pPr>
      <w:r>
        <w:t>Diagnostic é</w:t>
      </w:r>
      <w:r w:rsidR="00DC6E04">
        <w:t>tiologique</w:t>
      </w:r>
      <w:r>
        <w:t> :</w:t>
      </w:r>
    </w:p>
    <w:p w:rsidR="00DC6E04" w:rsidRDefault="00DC6E04" w:rsidP="006353CB">
      <w:pPr>
        <w:pStyle w:val="Titre3"/>
      </w:pPr>
      <w:r>
        <w:t>SHU typique post diarrhéique ou épidémique</w:t>
      </w:r>
    </w:p>
    <w:p w:rsidR="00DC6E04" w:rsidRDefault="00DC6E04" w:rsidP="00331767">
      <w:pPr>
        <w:pStyle w:val="Paragraphedeliste"/>
        <w:numPr>
          <w:ilvl w:val="0"/>
          <w:numId w:val="1"/>
        </w:numPr>
      </w:pPr>
      <w:r>
        <w:t xml:space="preserve">Dû à une infection à Escherichia coli </w:t>
      </w:r>
      <w:proofErr w:type="spellStart"/>
      <w:r>
        <w:t>sérotype</w:t>
      </w:r>
      <w:proofErr w:type="spellEnd"/>
      <w:r>
        <w:t xml:space="preserve"> 0157 : H7 sécréteur de </w:t>
      </w:r>
      <w:proofErr w:type="spellStart"/>
      <w:r>
        <w:t>vérotoxines</w:t>
      </w:r>
      <w:proofErr w:type="spellEnd"/>
      <w:r>
        <w:t xml:space="preserve"> ou </w:t>
      </w:r>
      <w:proofErr w:type="spellStart"/>
      <w:r>
        <w:t>shiga-like</w:t>
      </w:r>
      <w:proofErr w:type="spellEnd"/>
      <w:r>
        <w:t xml:space="preserve"> toxine (STEC)</w:t>
      </w:r>
    </w:p>
    <w:p w:rsidR="00DC6E04" w:rsidRPr="004B17DB" w:rsidRDefault="00DC6E04" w:rsidP="00331767">
      <w:pPr>
        <w:pStyle w:val="Paragraphedeliste"/>
        <w:numPr>
          <w:ilvl w:val="0"/>
          <w:numId w:val="1"/>
        </w:numPr>
        <w:rPr>
          <w:b/>
          <w:bCs/>
        </w:rPr>
      </w:pPr>
      <w:r w:rsidRPr="004B17DB">
        <w:rPr>
          <w:b/>
          <w:bCs/>
        </w:rPr>
        <w:t>Mise en évidence STEC :</w:t>
      </w:r>
    </w:p>
    <w:p w:rsidR="00331767" w:rsidRDefault="00DC6E04" w:rsidP="00331767">
      <w:pPr>
        <w:pStyle w:val="Paragraphedeliste"/>
        <w:numPr>
          <w:ilvl w:val="1"/>
          <w:numId w:val="1"/>
        </w:numPr>
        <w:jc w:val="both"/>
      </w:pPr>
      <w:r>
        <w:t>Dans les selles (coproculture, PCR)</w:t>
      </w:r>
    </w:p>
    <w:p w:rsidR="00DC6E04" w:rsidRPr="00761805" w:rsidRDefault="00DC6E04" w:rsidP="00331767">
      <w:pPr>
        <w:pStyle w:val="Paragraphedeliste"/>
        <w:numPr>
          <w:ilvl w:val="1"/>
          <w:numId w:val="1"/>
        </w:numPr>
        <w:jc w:val="both"/>
      </w:pPr>
      <w:r>
        <w:t xml:space="preserve">Dans le sérum (anticorps </w:t>
      </w:r>
      <w:proofErr w:type="spellStart"/>
      <w:r>
        <w:t>IgM</w:t>
      </w:r>
      <w:proofErr w:type="spellEnd"/>
      <w:r>
        <w:t>)</w:t>
      </w:r>
    </w:p>
    <w:p w:rsidR="00DC6E04" w:rsidRDefault="00DC6E04" w:rsidP="006353CB">
      <w:pPr>
        <w:pStyle w:val="Titre3"/>
      </w:pPr>
      <w:r>
        <w:t>SHU atypique : héréditaire</w:t>
      </w:r>
    </w:p>
    <w:p w:rsidR="00DC6E04" w:rsidRDefault="00DC6E04" w:rsidP="0021510D">
      <w:pPr>
        <w:pStyle w:val="Paragraphedeliste"/>
        <w:numPr>
          <w:ilvl w:val="0"/>
          <w:numId w:val="1"/>
        </w:numPr>
      </w:pPr>
      <w:r>
        <w:t xml:space="preserve">Dû à des </w:t>
      </w:r>
      <w:r w:rsidRPr="0021510D">
        <w:rPr>
          <w:b/>
          <w:bCs/>
        </w:rPr>
        <w:t>mutations dans les gènes codant les protéines régulatrices de la voie alterne du complément</w:t>
      </w:r>
      <w:r>
        <w:t xml:space="preserve"> (</w:t>
      </w:r>
      <w:r w:rsidRPr="006E6AB3">
        <w:rPr>
          <w:rStyle w:val="Accentuationlgre"/>
        </w:rPr>
        <w:t>les protéines régulatrices empêchent la survenue de SHU</w:t>
      </w:r>
      <w:r>
        <w:t>)</w:t>
      </w:r>
    </w:p>
    <w:p w:rsidR="00DC6E04" w:rsidRDefault="00DC6E04" w:rsidP="006353CB">
      <w:pPr>
        <w:pStyle w:val="Titre3"/>
      </w:pPr>
      <w:r>
        <w:t>SHU secondaire</w:t>
      </w:r>
    </w:p>
    <w:p w:rsidR="00DC6E04" w:rsidRPr="006E6AB3" w:rsidRDefault="00DC6E04" w:rsidP="004B17DB">
      <w:pPr>
        <w:pStyle w:val="Paragraphedeliste"/>
        <w:numPr>
          <w:ilvl w:val="0"/>
          <w:numId w:val="1"/>
        </w:numPr>
        <w:jc w:val="both"/>
      </w:pPr>
      <w:r w:rsidRPr="006E6AB3">
        <w:t xml:space="preserve">A une infection sévère à </w:t>
      </w:r>
      <w:proofErr w:type="spellStart"/>
      <w:r w:rsidRPr="006E6AB3">
        <w:t>Shigella</w:t>
      </w:r>
      <w:proofErr w:type="spellEnd"/>
      <w:r w:rsidRPr="006E6AB3">
        <w:t xml:space="preserve"> </w:t>
      </w:r>
      <w:proofErr w:type="spellStart"/>
      <w:r w:rsidRPr="006E6AB3">
        <w:t>dysenteriae</w:t>
      </w:r>
      <w:proofErr w:type="spellEnd"/>
      <w:r w:rsidRPr="006E6AB3">
        <w:t xml:space="preserve">, Streptococcus </w:t>
      </w:r>
      <w:proofErr w:type="spellStart"/>
      <w:r w:rsidRPr="006E6AB3">
        <w:t>pneumoniae</w:t>
      </w:r>
      <w:proofErr w:type="spellEnd"/>
    </w:p>
    <w:p w:rsidR="00DC6E04" w:rsidRPr="006E6AB3" w:rsidRDefault="00DC6E04" w:rsidP="004B17DB">
      <w:pPr>
        <w:pStyle w:val="Paragraphedeliste"/>
        <w:numPr>
          <w:ilvl w:val="0"/>
          <w:numId w:val="1"/>
        </w:numPr>
        <w:jc w:val="both"/>
      </w:pPr>
      <w:r w:rsidRPr="006E6AB3">
        <w:t>A des différentes drogues</w:t>
      </w:r>
    </w:p>
    <w:p w:rsidR="00DC6E04" w:rsidRPr="006E6AB3" w:rsidRDefault="00DC6E04" w:rsidP="004B17DB">
      <w:pPr>
        <w:pStyle w:val="Paragraphedeliste"/>
        <w:numPr>
          <w:ilvl w:val="0"/>
          <w:numId w:val="1"/>
        </w:numPr>
        <w:jc w:val="both"/>
      </w:pPr>
      <w:r w:rsidRPr="006E6AB3">
        <w:t>A l’irradiation corporelle</w:t>
      </w:r>
    </w:p>
    <w:p w:rsidR="00DC6E04" w:rsidRPr="00FA5B0B" w:rsidRDefault="00DC6E04" w:rsidP="004B17DB">
      <w:pPr>
        <w:pStyle w:val="Paragraphedeliste"/>
        <w:numPr>
          <w:ilvl w:val="0"/>
          <w:numId w:val="1"/>
        </w:numPr>
        <w:jc w:val="both"/>
      </w:pPr>
      <w:r w:rsidRPr="00FA5B0B">
        <w:t>Au greffe de la moelle</w:t>
      </w:r>
    </w:p>
    <w:p w:rsidR="00DC6E04" w:rsidRDefault="00DC6E04" w:rsidP="006353CB">
      <w:pPr>
        <w:pStyle w:val="Titre1"/>
      </w:pPr>
      <w:r>
        <w:t>Traitement</w:t>
      </w:r>
      <w:r w:rsidR="004B17DB">
        <w:t> :</w:t>
      </w:r>
    </w:p>
    <w:p w:rsidR="00DC6E04" w:rsidRDefault="00DC6E04" w:rsidP="006353CB">
      <w:pPr>
        <w:pStyle w:val="Titre2"/>
      </w:pPr>
      <w:r>
        <w:t>Curatif</w:t>
      </w:r>
      <w:r w:rsidR="0021510D">
        <w:t> :</w:t>
      </w:r>
    </w:p>
    <w:p w:rsidR="00DC6E04" w:rsidRPr="0021510D" w:rsidRDefault="00DC6E04" w:rsidP="0021510D">
      <w:pPr>
        <w:pStyle w:val="Citationintense"/>
        <w:rPr>
          <w:b/>
          <w:bCs/>
        </w:rPr>
      </w:pPr>
      <w:r w:rsidRPr="0021510D">
        <w:rPr>
          <w:b/>
          <w:bCs/>
        </w:rPr>
        <w:t>Symptomatique</w:t>
      </w:r>
    </w:p>
    <w:p w:rsidR="00DC6E04" w:rsidRDefault="00DC6E04" w:rsidP="006353CB">
      <w:pPr>
        <w:pStyle w:val="Titre3"/>
      </w:pPr>
      <w:r>
        <w:t>Buts</w:t>
      </w:r>
      <w:r w:rsidR="0021510D">
        <w:t> :</w:t>
      </w:r>
    </w:p>
    <w:p w:rsidR="00DC6E04" w:rsidRDefault="00DC6E04" w:rsidP="0021510D">
      <w:pPr>
        <w:pStyle w:val="Paragraphedeliste"/>
        <w:numPr>
          <w:ilvl w:val="0"/>
          <w:numId w:val="1"/>
        </w:numPr>
        <w:jc w:val="both"/>
      </w:pPr>
      <w:r>
        <w:t>Restaurer une fonction rénale normale</w:t>
      </w:r>
    </w:p>
    <w:p w:rsidR="00DC6E04" w:rsidRDefault="00DC6E04" w:rsidP="0021510D">
      <w:pPr>
        <w:pStyle w:val="Paragraphedeliste"/>
        <w:numPr>
          <w:ilvl w:val="0"/>
          <w:numId w:val="1"/>
        </w:numPr>
        <w:jc w:val="both"/>
      </w:pPr>
      <w:r>
        <w:t>Corriger anémie</w:t>
      </w:r>
    </w:p>
    <w:p w:rsidR="00DC6E04" w:rsidRDefault="00DC6E04" w:rsidP="0021510D">
      <w:pPr>
        <w:pStyle w:val="Paragraphedeliste"/>
        <w:numPr>
          <w:ilvl w:val="0"/>
          <w:numId w:val="1"/>
        </w:numPr>
        <w:jc w:val="both"/>
      </w:pPr>
      <w:r>
        <w:t>Stabiliser la pression artérielle</w:t>
      </w:r>
    </w:p>
    <w:p w:rsidR="00DC6E04" w:rsidRDefault="00DC6E04" w:rsidP="006353CB">
      <w:pPr>
        <w:pStyle w:val="Titre3"/>
      </w:pPr>
      <w:r>
        <w:lastRenderedPageBreak/>
        <w:t>Moyens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Traitement conservateur de l’insuffisance rénale aigue</w:t>
      </w:r>
      <w:r w:rsidR="008C7B78">
        <w:rPr>
          <w:b/>
          <w:bCs/>
        </w:rPr>
        <w:t> :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Restriction hydrique : 20 ml/kg/j + diurèse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 xml:space="preserve">Restriction sodée : 0,5 </w:t>
      </w:r>
      <w:proofErr w:type="spellStart"/>
      <w:r>
        <w:t>mmol</w:t>
      </w:r>
      <w:proofErr w:type="spellEnd"/>
      <w:r>
        <w:t>/kg/L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 xml:space="preserve">Restriction potassique : 1 </w:t>
      </w:r>
      <w:proofErr w:type="spellStart"/>
      <w:r>
        <w:t>mmol</w:t>
      </w:r>
      <w:proofErr w:type="spellEnd"/>
      <w:r>
        <w:t>/kg/j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Maintien d’un apport calorique correct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Antihypertenseurs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Résines échangeurs de potassium, salbutamol :</w:t>
      </w:r>
      <w:r>
        <w:t xml:space="preserve"> hyperkaliémie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Transfusion sanguine :</w:t>
      </w:r>
      <w:r>
        <w:t xml:space="preserve"> culot globulaire </w:t>
      </w:r>
      <w:proofErr w:type="spellStart"/>
      <w:r>
        <w:t>phénotypé</w:t>
      </w:r>
      <w:proofErr w:type="spellEnd"/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Epuration extra-rénale</w:t>
      </w:r>
      <w:r>
        <w:t> : dialyse péritonéale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Intervention chirurgicale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Nutrition parentérale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Ventilation assistée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Echange plasmatique avec PFC</w:t>
      </w:r>
    </w:p>
    <w:p w:rsidR="00DC6E04" w:rsidRDefault="00DC6E04" w:rsidP="006353CB">
      <w:pPr>
        <w:pStyle w:val="Titre3"/>
      </w:pPr>
      <w:r>
        <w:t>Indications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Traitement conservateur de l’insuffisance rénale : toujours indiqué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Antihypertenseurs :</w:t>
      </w:r>
      <w:r>
        <w:t xml:space="preserve"> HTA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Transfusion de culot globulaire :</w:t>
      </w:r>
      <w:r>
        <w:t xml:space="preserve"> taux </w:t>
      </w:r>
      <w:proofErr w:type="spellStart"/>
      <w:r>
        <w:t>Hb</w:t>
      </w:r>
      <w:proofErr w:type="spellEnd"/>
      <w:r>
        <w:t xml:space="preserve"> &lt; 8g/dL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Transfusion plaquette :</w:t>
      </w:r>
      <w:r>
        <w:t xml:space="preserve"> syndrome hémorragique ou geste chirurgical programmé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8C7B78">
        <w:rPr>
          <w:b/>
          <w:bCs/>
        </w:rPr>
        <w:t>Résine échangeuse d’ions</w:t>
      </w:r>
      <w:r>
        <w:t xml:space="preserve"> en cas d’hyperkaliémie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>Epuration extra-rénale :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Anurie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 xml:space="preserve">Créatininémie à 300-400 </w:t>
      </w:r>
      <w:proofErr w:type="spellStart"/>
      <w:r>
        <w:t>μmol</w:t>
      </w:r>
      <w:proofErr w:type="spellEnd"/>
      <w:r>
        <w:t>/L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 xml:space="preserve">Surcharge </w:t>
      </w:r>
      <w:proofErr w:type="spellStart"/>
      <w:r>
        <w:t>hydrosodée</w:t>
      </w:r>
      <w:proofErr w:type="spellEnd"/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 xml:space="preserve">Acidose, hyperkaliémie &gt; 6 </w:t>
      </w:r>
      <w:proofErr w:type="spellStart"/>
      <w:r>
        <w:t>mmol</w:t>
      </w:r>
      <w:proofErr w:type="spellEnd"/>
      <w:r>
        <w:t>/L</w:t>
      </w:r>
    </w:p>
    <w:p w:rsidR="00DC6E04" w:rsidRPr="008C7B78" w:rsidRDefault="00DC6E04" w:rsidP="008C7B78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8C7B78">
        <w:rPr>
          <w:b/>
          <w:bCs/>
        </w:rPr>
        <w:t xml:space="preserve">Prise en charge adaptée en cas d’atteinte multi-viscérale : 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Nutrition parentérale si atteinte colique sévère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Ventilation assistée si atteinte neurologique grave</w:t>
      </w:r>
    </w:p>
    <w:p w:rsidR="00DC6E04" w:rsidRDefault="00DC6E04" w:rsidP="006353CB">
      <w:pPr>
        <w:pStyle w:val="Titre3"/>
      </w:pPr>
      <w:r>
        <w:t>Surveillance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>
        <w:t>A court terme</w:t>
      </w:r>
      <w:r w:rsidR="008C7B78">
        <w:t> :</w:t>
      </w:r>
    </w:p>
    <w:p w:rsidR="00DC6E04" w:rsidRPr="008C7B78" w:rsidRDefault="00DC6E04" w:rsidP="00DC6E04">
      <w:pPr>
        <w:pStyle w:val="Paragraphedeliste"/>
        <w:numPr>
          <w:ilvl w:val="1"/>
          <w:numId w:val="17"/>
        </w:numPr>
        <w:jc w:val="both"/>
        <w:rPr>
          <w:b/>
          <w:bCs/>
        </w:rPr>
      </w:pPr>
      <w:r w:rsidRPr="008C7B78">
        <w:rPr>
          <w:b/>
          <w:bCs/>
        </w:rPr>
        <w:t>Clinique</w:t>
      </w:r>
      <w:r w:rsidR="008C7B78" w:rsidRPr="008C7B78">
        <w:rPr>
          <w:b/>
          <w:bCs/>
        </w:rPr>
        <w:t> :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Examen somatique biquotidien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Paramètres vitaux : scope, SaO2, PA/h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Diurèse chiffrée/h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Bilan entrée-sortie /24h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Poids /24h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 w:rsidRPr="008C7B78">
        <w:rPr>
          <w:b/>
          <w:bCs/>
        </w:rPr>
        <w:t>Paraclinique :</w:t>
      </w:r>
      <w:r>
        <w:t xml:space="preserve"> quotidien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ECG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NFS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>Ionogramme sanguin, urée sanguine, créatininémie</w:t>
      </w:r>
    </w:p>
    <w:p w:rsidR="00DC6E04" w:rsidRDefault="00DC6E04" w:rsidP="00DC6E04">
      <w:pPr>
        <w:pStyle w:val="Paragraphedeliste"/>
        <w:numPr>
          <w:ilvl w:val="2"/>
          <w:numId w:val="17"/>
        </w:numPr>
        <w:jc w:val="both"/>
      </w:pPr>
      <w:r>
        <w:t xml:space="preserve">Calcémie, </w:t>
      </w:r>
      <w:proofErr w:type="spellStart"/>
      <w:r>
        <w:t>phosphorémie</w:t>
      </w:r>
      <w:proofErr w:type="spellEnd"/>
      <w:r>
        <w:t>, gaz du sang</w:t>
      </w:r>
    </w:p>
    <w:p w:rsidR="00DC6E04" w:rsidRDefault="00DC6E04" w:rsidP="008C7B78">
      <w:pPr>
        <w:pStyle w:val="Paragraphedeliste"/>
        <w:numPr>
          <w:ilvl w:val="0"/>
          <w:numId w:val="1"/>
        </w:numPr>
        <w:jc w:val="both"/>
      </w:pPr>
      <w:r w:rsidRPr="00941838">
        <w:rPr>
          <w:b/>
          <w:bCs/>
          <w:color w:val="7030A0" w:themeColor="accent1"/>
        </w:rPr>
        <w:t>A long terme :</w:t>
      </w:r>
      <w:r w:rsidRPr="00941838">
        <w:rPr>
          <w:color w:val="7030A0" w:themeColor="accent1"/>
        </w:rPr>
        <w:t xml:space="preserve"> </w:t>
      </w:r>
      <w:r>
        <w:t>systématique pendant 3 à 5 ans (</w:t>
      </w:r>
      <w:r w:rsidRPr="00D21F2E">
        <w:rPr>
          <w:rStyle w:val="Accentuationlgre"/>
        </w:rPr>
        <w:t>cicatrice rénale</w:t>
      </w:r>
      <w:r>
        <w:t>)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Tension artérielle</w:t>
      </w:r>
    </w:p>
    <w:p w:rsidR="00DC6E04" w:rsidRDefault="00DC6E04" w:rsidP="00DC6E04">
      <w:pPr>
        <w:pStyle w:val="Paragraphedeliste"/>
        <w:numPr>
          <w:ilvl w:val="1"/>
          <w:numId w:val="17"/>
        </w:numPr>
        <w:jc w:val="both"/>
      </w:pPr>
      <w:r>
        <w:t>Protéinurie</w:t>
      </w:r>
    </w:p>
    <w:p w:rsidR="00DC6E04" w:rsidRPr="00183A0D" w:rsidRDefault="00DC6E04" w:rsidP="00DC6E04">
      <w:pPr>
        <w:pStyle w:val="Paragraphedeliste"/>
        <w:numPr>
          <w:ilvl w:val="1"/>
          <w:numId w:val="17"/>
        </w:numPr>
        <w:jc w:val="both"/>
      </w:pPr>
      <w:r w:rsidRPr="00183A0D">
        <w:lastRenderedPageBreak/>
        <w:t>Créatininémie/an</w:t>
      </w:r>
    </w:p>
    <w:p w:rsidR="00DC6E04" w:rsidRDefault="00DC6E04" w:rsidP="006353CB">
      <w:pPr>
        <w:pStyle w:val="Titre2"/>
      </w:pPr>
      <w:r>
        <w:t>Préventif</w:t>
      </w:r>
      <w:r w:rsidR="00941838">
        <w:t> :</w:t>
      </w:r>
    </w:p>
    <w:p w:rsidR="00DC6E04" w:rsidRPr="00941838" w:rsidRDefault="00DC6E04" w:rsidP="00941838">
      <w:pPr>
        <w:pStyle w:val="Paragraphedeliste"/>
        <w:numPr>
          <w:ilvl w:val="0"/>
          <w:numId w:val="1"/>
        </w:numPr>
        <w:rPr>
          <w:b/>
          <w:bCs/>
        </w:rPr>
      </w:pPr>
      <w:r w:rsidRPr="00941838">
        <w:rPr>
          <w:b/>
          <w:bCs/>
        </w:rPr>
        <w:t>SHU typique</w:t>
      </w:r>
      <w:r w:rsidR="00941838">
        <w:rPr>
          <w:b/>
          <w:bCs/>
        </w:rPr>
        <w:t> :</w:t>
      </w:r>
    </w:p>
    <w:p w:rsidR="00DC6E04" w:rsidRDefault="00DC6E04" w:rsidP="00941838">
      <w:pPr>
        <w:pStyle w:val="Paragraphedeliste"/>
        <w:numPr>
          <w:ilvl w:val="1"/>
          <w:numId w:val="1"/>
        </w:numPr>
        <w:jc w:val="both"/>
      </w:pPr>
      <w:r>
        <w:t>Respect des règles d’abattage du bétail et de collecte de viande</w:t>
      </w:r>
    </w:p>
    <w:p w:rsidR="00941838" w:rsidRDefault="00DC6E04" w:rsidP="00941838">
      <w:pPr>
        <w:pStyle w:val="Paragraphedeliste"/>
        <w:numPr>
          <w:ilvl w:val="1"/>
          <w:numId w:val="1"/>
        </w:numPr>
        <w:jc w:val="both"/>
      </w:pPr>
      <w:r>
        <w:t>Consommation : viandes bien cuites, laits pasteurisés</w:t>
      </w:r>
    </w:p>
    <w:p w:rsidR="00941838" w:rsidRDefault="00DC6E04" w:rsidP="00941838">
      <w:pPr>
        <w:pStyle w:val="Paragraphedeliste"/>
        <w:numPr>
          <w:ilvl w:val="1"/>
          <w:numId w:val="1"/>
        </w:numPr>
        <w:jc w:val="both"/>
      </w:pPr>
      <w:r>
        <w:t>Entretien et désinfection des systèmes de fourniture d’eau</w:t>
      </w:r>
    </w:p>
    <w:p w:rsidR="00941838" w:rsidRDefault="00DC6E04" w:rsidP="00941838">
      <w:pPr>
        <w:pStyle w:val="Paragraphedeliste"/>
        <w:numPr>
          <w:ilvl w:val="1"/>
          <w:numId w:val="1"/>
        </w:numPr>
        <w:jc w:val="both"/>
      </w:pPr>
      <w:r>
        <w:t>Mesures simples d’hygiène alimentaire, lavage des mains</w:t>
      </w:r>
    </w:p>
    <w:p w:rsidR="00941838" w:rsidRDefault="00DC6E04" w:rsidP="00941838">
      <w:pPr>
        <w:pStyle w:val="Paragraphedeliste"/>
        <w:numPr>
          <w:ilvl w:val="1"/>
          <w:numId w:val="1"/>
        </w:numPr>
        <w:jc w:val="both"/>
      </w:pPr>
      <w:r>
        <w:t>Eviter baignades dans mares possiblement contaminés par les bétails</w:t>
      </w:r>
    </w:p>
    <w:p w:rsidR="00941838" w:rsidRDefault="00DC6E04" w:rsidP="00941838">
      <w:pPr>
        <w:pStyle w:val="Paragraphedeliste"/>
        <w:numPr>
          <w:ilvl w:val="1"/>
          <w:numId w:val="1"/>
        </w:numPr>
        <w:jc w:val="both"/>
      </w:pPr>
      <w:r>
        <w:t>Eviter ralentisseurs de transit</w:t>
      </w:r>
    </w:p>
    <w:p w:rsidR="00DC6E04" w:rsidRPr="00183A0D" w:rsidRDefault="00DC6E04" w:rsidP="00941838">
      <w:pPr>
        <w:pStyle w:val="Paragraphedeliste"/>
        <w:numPr>
          <w:ilvl w:val="1"/>
          <w:numId w:val="1"/>
        </w:numPr>
        <w:jc w:val="both"/>
      </w:pPr>
      <w:r>
        <w:t>Pas d’antibiothérapie systématique</w:t>
      </w:r>
    </w:p>
    <w:p w:rsidR="00DC6E04" w:rsidRDefault="00DC6E04" w:rsidP="006353CB">
      <w:pPr>
        <w:pStyle w:val="Titre1"/>
      </w:pPr>
      <w:r>
        <w:t xml:space="preserve">Evolution </w:t>
      </w:r>
      <w:r w:rsidR="00941838">
        <w:t>–</w:t>
      </w:r>
      <w:r>
        <w:t xml:space="preserve"> Pronostic</w:t>
      </w:r>
      <w:r w:rsidR="00941838">
        <w:t> :</w:t>
      </w:r>
    </w:p>
    <w:p w:rsidR="00DC6E04" w:rsidRDefault="00DC6E04" w:rsidP="006353CB">
      <w:pPr>
        <w:pStyle w:val="Titre2"/>
      </w:pPr>
      <w:r>
        <w:t>A court et moyen terme : souvent favorable</w:t>
      </w:r>
      <w:r w:rsidR="00941838">
        <w:t> :</w:t>
      </w:r>
    </w:p>
    <w:p w:rsidR="00DC6E04" w:rsidRDefault="00DC6E04" w:rsidP="00941838">
      <w:pPr>
        <w:pStyle w:val="Paragraphedeliste"/>
        <w:numPr>
          <w:ilvl w:val="0"/>
          <w:numId w:val="1"/>
        </w:numPr>
        <w:jc w:val="both"/>
      </w:pPr>
      <w:r>
        <w:t>Taux de mortalité à la phase aigüe &lt; 5%</w:t>
      </w:r>
    </w:p>
    <w:p w:rsidR="00DC6E04" w:rsidRDefault="00DC6E04" w:rsidP="00941838">
      <w:pPr>
        <w:pStyle w:val="Paragraphedeliste"/>
        <w:numPr>
          <w:ilvl w:val="0"/>
          <w:numId w:val="1"/>
        </w:numPr>
        <w:jc w:val="both"/>
      </w:pPr>
      <w:r>
        <w:t>Hémolyse et thrombopénie corrigés en moins de 15 jours</w:t>
      </w:r>
    </w:p>
    <w:p w:rsidR="00DC6E04" w:rsidRDefault="00DC6E04" w:rsidP="00941838">
      <w:pPr>
        <w:pStyle w:val="Paragraphedeliste"/>
        <w:numPr>
          <w:ilvl w:val="0"/>
          <w:numId w:val="1"/>
        </w:numPr>
        <w:jc w:val="both"/>
      </w:pPr>
      <w:r>
        <w:t>Anurie : dure 1 à 2 semaines</w:t>
      </w:r>
    </w:p>
    <w:p w:rsidR="00DC6E04" w:rsidRDefault="00DC6E04" w:rsidP="00941838">
      <w:pPr>
        <w:pStyle w:val="Paragraphedeliste"/>
        <w:numPr>
          <w:ilvl w:val="0"/>
          <w:numId w:val="1"/>
        </w:numPr>
        <w:jc w:val="both"/>
      </w:pPr>
      <w:r>
        <w:t>Evolution vers l’insuffisance rénale terminale (IRT) : 5 à 10%</w:t>
      </w:r>
    </w:p>
    <w:p w:rsidR="00DC6E04" w:rsidRDefault="00DC6E04" w:rsidP="00941838">
      <w:pPr>
        <w:pStyle w:val="Paragraphedeliste"/>
        <w:numPr>
          <w:ilvl w:val="0"/>
          <w:numId w:val="1"/>
        </w:numPr>
        <w:jc w:val="both"/>
      </w:pPr>
      <w:r>
        <w:t xml:space="preserve">Le pronostic vital est mis en jeu dans la forme </w:t>
      </w:r>
      <w:proofErr w:type="spellStart"/>
      <w:r>
        <w:t>multiviscérale</w:t>
      </w:r>
      <w:proofErr w:type="spellEnd"/>
    </w:p>
    <w:p w:rsidR="00DC6E04" w:rsidRDefault="00DC6E04" w:rsidP="006353CB">
      <w:pPr>
        <w:pStyle w:val="Titre2"/>
      </w:pPr>
      <w:r>
        <w:t>A long terme</w:t>
      </w:r>
      <w:r w:rsidR="00941838">
        <w:t> :</w:t>
      </w:r>
    </w:p>
    <w:p w:rsidR="00DC6E04" w:rsidRDefault="00DC6E04" w:rsidP="00941838">
      <w:pPr>
        <w:pStyle w:val="Paragraphedeliste"/>
        <w:numPr>
          <w:ilvl w:val="0"/>
          <w:numId w:val="1"/>
        </w:numPr>
        <w:jc w:val="both"/>
      </w:pPr>
      <w:r>
        <w:t>IRT (10%) souvent après IRC (</w:t>
      </w:r>
      <w:r w:rsidRPr="009F7E16">
        <w:rPr>
          <w:rStyle w:val="Accentuationlgre"/>
        </w:rPr>
        <w:t>IR chronique</w:t>
      </w:r>
      <w:r>
        <w:t>)</w:t>
      </w:r>
    </w:p>
    <w:p w:rsidR="00DC6E04" w:rsidRPr="00ED5C5F" w:rsidRDefault="00DC6E04" w:rsidP="00941838">
      <w:pPr>
        <w:pStyle w:val="Paragraphedeliste"/>
        <w:numPr>
          <w:ilvl w:val="0"/>
          <w:numId w:val="1"/>
        </w:numPr>
        <w:jc w:val="both"/>
      </w:pPr>
      <w:r>
        <w:t>Après 15 ans, plus de 1/3 des enfants présenterons : HTA, IRC, protéinurie</w:t>
      </w:r>
    </w:p>
    <w:p w:rsidR="00DC6E04" w:rsidRDefault="00DC6E04" w:rsidP="006353CB">
      <w:pPr>
        <w:pStyle w:val="Titre1"/>
      </w:pPr>
      <w:r>
        <w:t>Conclusion</w:t>
      </w:r>
      <w:r w:rsidR="00941838">
        <w:t> :</w:t>
      </w:r>
    </w:p>
    <w:p w:rsidR="00941838" w:rsidRDefault="00DC6E04" w:rsidP="006353CB">
      <w:pPr>
        <w:pStyle w:val="Paragraphedeliste"/>
        <w:numPr>
          <w:ilvl w:val="0"/>
          <w:numId w:val="1"/>
        </w:numPr>
      </w:pPr>
      <w:r>
        <w:t>SHU à craindre après diarrhée si anémie</w:t>
      </w:r>
    </w:p>
    <w:p w:rsidR="00941838" w:rsidRDefault="00DC6E04" w:rsidP="006353CB">
      <w:pPr>
        <w:pStyle w:val="Paragraphedeliste"/>
        <w:numPr>
          <w:ilvl w:val="0"/>
          <w:numId w:val="1"/>
        </w:numPr>
      </w:pPr>
      <w:r>
        <w:t>Etiologie dominée par le SHU post diarrhéique +++</w:t>
      </w:r>
    </w:p>
    <w:p w:rsidR="00941838" w:rsidRDefault="00DC6E04" w:rsidP="006353CB">
      <w:pPr>
        <w:pStyle w:val="Paragraphedeliste"/>
        <w:numPr>
          <w:ilvl w:val="0"/>
          <w:numId w:val="1"/>
        </w:numPr>
      </w:pPr>
      <w:r>
        <w:t>Triade diagnostic : anémie, thrombopénie, IR</w:t>
      </w:r>
    </w:p>
    <w:p w:rsidR="00941838" w:rsidRDefault="00DC6E04" w:rsidP="006353CB">
      <w:pPr>
        <w:pStyle w:val="Paragraphedeliste"/>
        <w:numPr>
          <w:ilvl w:val="0"/>
          <w:numId w:val="1"/>
        </w:numPr>
      </w:pPr>
      <w:r>
        <w:t>Urgence thérapeutique : traitement symptomatique +++</w:t>
      </w:r>
    </w:p>
    <w:p w:rsidR="00DC6E04" w:rsidRPr="00A43184" w:rsidRDefault="00DC6E04" w:rsidP="006353CB">
      <w:pPr>
        <w:pStyle w:val="Paragraphedeliste"/>
        <w:numPr>
          <w:ilvl w:val="0"/>
          <w:numId w:val="1"/>
        </w:numPr>
      </w:pPr>
      <w:r>
        <w:t>Suivi à long terme +++</w:t>
      </w:r>
    </w:p>
    <w:p w:rsidR="00DC6E04" w:rsidRDefault="00DC6E04" w:rsidP="006353CB"/>
    <w:p w:rsidR="00DC6E04" w:rsidRDefault="00DC6E04" w:rsidP="006353CB"/>
    <w:p w:rsidR="00DC6E04" w:rsidRPr="00A43184" w:rsidRDefault="00DC6E04" w:rsidP="006353CB"/>
    <w:p w:rsidR="00DC6E04" w:rsidRPr="00954A80" w:rsidRDefault="00DC6E04" w:rsidP="00954A80"/>
    <w:sectPr w:rsidR="00DC6E04" w:rsidRPr="00954A80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61A7" w:rsidRDefault="00D061A7" w:rsidP="009117CB">
      <w:pPr>
        <w:spacing w:before="0" w:after="0" w:line="240" w:lineRule="auto"/>
      </w:pPr>
      <w:r>
        <w:separator/>
      </w:r>
    </w:p>
  </w:endnote>
  <w:endnote w:type="continuationSeparator" w:id="0">
    <w:p w:rsidR="00D061A7" w:rsidRDefault="00D061A7" w:rsidP="009117C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atermelo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91866079"/>
      <w:docPartObj>
        <w:docPartGallery w:val="Page Numbers (Bottom of Page)"/>
        <w:docPartUnique/>
      </w:docPartObj>
    </w:sdtPr>
    <w:sdtContent>
      <w:p w:rsidR="00954A80" w:rsidRDefault="00954A80" w:rsidP="00D11BE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943187246"/>
      <w:docPartObj>
        <w:docPartGallery w:val="Page Numbers (Bottom of Page)"/>
        <w:docPartUnique/>
      </w:docPartObj>
    </w:sdtPr>
    <w:sdtContent>
      <w:p w:rsidR="009117CB" w:rsidRDefault="009117CB" w:rsidP="00D11BE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117CB" w:rsidRDefault="009117C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559745918"/>
      <w:docPartObj>
        <w:docPartGallery w:val="Page Numbers (Bottom of Page)"/>
        <w:docPartUnique/>
      </w:docPartObj>
    </w:sdtPr>
    <w:sdtContent>
      <w:p w:rsidR="00954A80" w:rsidRDefault="00954A80" w:rsidP="00D11BE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117CB" w:rsidRDefault="009117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61A7" w:rsidRDefault="00D061A7" w:rsidP="009117CB">
      <w:pPr>
        <w:spacing w:before="0" w:after="0" w:line="240" w:lineRule="auto"/>
      </w:pPr>
      <w:r>
        <w:separator/>
      </w:r>
    </w:p>
  </w:footnote>
  <w:footnote w:type="continuationSeparator" w:id="0">
    <w:p w:rsidR="00D061A7" w:rsidRDefault="00D061A7" w:rsidP="009117C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17CB" w:rsidRDefault="009117CB">
    <w:pPr>
      <w:pStyle w:val="En-tte"/>
    </w:pPr>
    <w:r>
      <w:rPr>
        <w:lang w:val=""/>
      </w:rPr>
      <w:t>03 Mars 2025</w:t>
    </w:r>
    <w:r>
      <w:rPr>
        <w:lang w:val=""/>
      </w:rPr>
      <w:tab/>
    </w:r>
    <w:r>
      <w:rPr>
        <w:lang w:val=""/>
      </w:rP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D2F57"/>
    <w:multiLevelType w:val="hybridMultilevel"/>
    <w:tmpl w:val="9E12B506"/>
    <w:lvl w:ilvl="0" w:tplc="840C627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B55CD"/>
    <w:multiLevelType w:val="hybridMultilevel"/>
    <w:tmpl w:val="B6A0B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063F2"/>
    <w:multiLevelType w:val="hybridMultilevel"/>
    <w:tmpl w:val="2DD239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92A9D"/>
    <w:multiLevelType w:val="hybridMultilevel"/>
    <w:tmpl w:val="10D29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17E84"/>
    <w:multiLevelType w:val="hybridMultilevel"/>
    <w:tmpl w:val="A51EEC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845C8"/>
    <w:multiLevelType w:val="hybridMultilevel"/>
    <w:tmpl w:val="8BF241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27657"/>
    <w:multiLevelType w:val="hybridMultilevel"/>
    <w:tmpl w:val="CD84B98C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00E45"/>
    <w:multiLevelType w:val="hybridMultilevel"/>
    <w:tmpl w:val="3BBE43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C6FFB"/>
    <w:multiLevelType w:val="hybridMultilevel"/>
    <w:tmpl w:val="9412F7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B31DB"/>
    <w:multiLevelType w:val="hybridMultilevel"/>
    <w:tmpl w:val="BD7849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93D36"/>
    <w:multiLevelType w:val="hybridMultilevel"/>
    <w:tmpl w:val="4418B2D2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34DED"/>
    <w:multiLevelType w:val="hybridMultilevel"/>
    <w:tmpl w:val="721291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613B8"/>
    <w:multiLevelType w:val="hybridMultilevel"/>
    <w:tmpl w:val="44DAC4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E0317"/>
    <w:multiLevelType w:val="hybridMultilevel"/>
    <w:tmpl w:val="73FC1F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520E8"/>
    <w:multiLevelType w:val="hybridMultilevel"/>
    <w:tmpl w:val="4C3AD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243A4"/>
    <w:multiLevelType w:val="hybridMultilevel"/>
    <w:tmpl w:val="37541F60"/>
    <w:lvl w:ilvl="0" w:tplc="9D182F64">
      <w:start w:val="1"/>
      <w:numFmt w:val="bullet"/>
      <w:lvlText w:val=""/>
      <w:lvlJc w:val="left"/>
      <w:pPr>
        <w:ind w:left="947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000000B">
      <w:start w:val="1"/>
      <w:numFmt w:val="bullet"/>
      <w:lvlText w:val=""/>
      <w:lvlJc w:val="left"/>
      <w:pPr>
        <w:ind w:left="2387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7001220B"/>
    <w:multiLevelType w:val="hybridMultilevel"/>
    <w:tmpl w:val="92C4E1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94C0D"/>
    <w:multiLevelType w:val="hybridMultilevel"/>
    <w:tmpl w:val="8416C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0757D"/>
    <w:multiLevelType w:val="hybridMultilevel"/>
    <w:tmpl w:val="FED858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86E6C"/>
    <w:multiLevelType w:val="hybridMultilevel"/>
    <w:tmpl w:val="0C5466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605722">
    <w:abstractNumId w:val="10"/>
  </w:num>
  <w:num w:numId="2" w16cid:durableId="902370624">
    <w:abstractNumId w:val="6"/>
  </w:num>
  <w:num w:numId="3" w16cid:durableId="348989905">
    <w:abstractNumId w:val="15"/>
  </w:num>
  <w:num w:numId="4" w16cid:durableId="2062165687">
    <w:abstractNumId w:val="0"/>
  </w:num>
  <w:num w:numId="5" w16cid:durableId="1822845127">
    <w:abstractNumId w:val="5"/>
  </w:num>
  <w:num w:numId="6" w16cid:durableId="1505631034">
    <w:abstractNumId w:val="19"/>
  </w:num>
  <w:num w:numId="7" w16cid:durableId="636566208">
    <w:abstractNumId w:val="18"/>
  </w:num>
  <w:num w:numId="8" w16cid:durableId="637220184">
    <w:abstractNumId w:val="17"/>
  </w:num>
  <w:num w:numId="9" w16cid:durableId="1055852886">
    <w:abstractNumId w:val="11"/>
  </w:num>
  <w:num w:numId="10" w16cid:durableId="1730226640">
    <w:abstractNumId w:val="16"/>
  </w:num>
  <w:num w:numId="11" w16cid:durableId="1273823421">
    <w:abstractNumId w:val="14"/>
  </w:num>
  <w:num w:numId="12" w16cid:durableId="1919947824">
    <w:abstractNumId w:val="13"/>
  </w:num>
  <w:num w:numId="13" w16cid:durableId="430396727">
    <w:abstractNumId w:val="9"/>
  </w:num>
  <w:num w:numId="14" w16cid:durableId="1492133652">
    <w:abstractNumId w:val="8"/>
  </w:num>
  <w:num w:numId="15" w16cid:durableId="1639339336">
    <w:abstractNumId w:val="1"/>
  </w:num>
  <w:num w:numId="16" w16cid:durableId="1900705731">
    <w:abstractNumId w:val="4"/>
  </w:num>
  <w:num w:numId="17" w16cid:durableId="927925576">
    <w:abstractNumId w:val="7"/>
  </w:num>
  <w:num w:numId="18" w16cid:durableId="1157766419">
    <w:abstractNumId w:val="2"/>
  </w:num>
  <w:num w:numId="19" w16cid:durableId="630092739">
    <w:abstractNumId w:val="3"/>
  </w:num>
  <w:num w:numId="20" w16cid:durableId="5180866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CB"/>
    <w:rsid w:val="001C7F6D"/>
    <w:rsid w:val="001F733E"/>
    <w:rsid w:val="00205B3D"/>
    <w:rsid w:val="0021510D"/>
    <w:rsid w:val="002227D3"/>
    <w:rsid w:val="00295F31"/>
    <w:rsid w:val="00331767"/>
    <w:rsid w:val="004B17DB"/>
    <w:rsid w:val="005F5B1B"/>
    <w:rsid w:val="00620B83"/>
    <w:rsid w:val="007B4AB6"/>
    <w:rsid w:val="008356F7"/>
    <w:rsid w:val="0089071B"/>
    <w:rsid w:val="008C7B78"/>
    <w:rsid w:val="008D5E2C"/>
    <w:rsid w:val="00911179"/>
    <w:rsid w:val="009117CB"/>
    <w:rsid w:val="00941838"/>
    <w:rsid w:val="00954A80"/>
    <w:rsid w:val="009E48A4"/>
    <w:rsid w:val="009F0590"/>
    <w:rsid w:val="00A15F22"/>
    <w:rsid w:val="00AF4A6D"/>
    <w:rsid w:val="00B41820"/>
    <w:rsid w:val="00B7070B"/>
    <w:rsid w:val="00B80EE8"/>
    <w:rsid w:val="00C9085E"/>
    <w:rsid w:val="00D061A7"/>
    <w:rsid w:val="00D159C2"/>
    <w:rsid w:val="00D403AA"/>
    <w:rsid w:val="00D86325"/>
    <w:rsid w:val="00DC6E04"/>
    <w:rsid w:val="00EB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9B47"/>
  <w15:chartTrackingRefBased/>
  <w15:docId w15:val="{65F27CF3-B7A3-5B43-BAA2-641C96CC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aliases w:val="Explication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aliases w:val="Important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117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17CB"/>
  </w:style>
  <w:style w:type="paragraph" w:styleId="Pieddepage">
    <w:name w:val="footer"/>
    <w:basedOn w:val="Normal"/>
    <w:link w:val="PieddepageCar"/>
    <w:uiPriority w:val="99"/>
    <w:unhideWhenUsed/>
    <w:rsid w:val="009117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17CB"/>
  </w:style>
  <w:style w:type="character" w:styleId="Numrodepage">
    <w:name w:val="page number"/>
    <w:basedOn w:val="Policepardfaut"/>
    <w:uiPriority w:val="99"/>
    <w:semiHidden/>
    <w:unhideWhenUsed/>
    <w:rsid w:val="009117CB"/>
  </w:style>
  <w:style w:type="paragraph" w:styleId="Paragraphedeliste">
    <w:name w:val="List Paragraph"/>
    <w:basedOn w:val="Normal"/>
    <w:uiPriority w:val="34"/>
    <w:qFormat/>
    <w:rsid w:val="00954A80"/>
    <w:pPr>
      <w:ind w:left="720"/>
      <w:contextualSpacing/>
    </w:pPr>
  </w:style>
  <w:style w:type="paragraph" w:customStyle="1" w:styleId="Chapitre">
    <w:name w:val="Chapitre"/>
    <w:basedOn w:val="Titre"/>
    <w:next w:val="Normal"/>
    <w:link w:val="ChapitreCar"/>
    <w:qFormat/>
    <w:rsid w:val="00DC6E04"/>
    <w:rPr>
      <w:rFonts w:ascii="Watermelon" w:hAnsi="Watermelon"/>
      <w:caps w:val="0"/>
      <w:outline/>
      <w:color w:val="63A537" w:themeColor="accent2"/>
      <w:kern w:val="28"/>
      <w:sz w:val="52"/>
      <w:lang w:eastAsia="ja-JP"/>
      <w14:glow w14:rad="0">
        <w14:srgbClr w14:val="C00000">
          <w14:alpha w14:val="20000"/>
        </w14:srgbClr>
      </w14:glow>
      <w14:shadow w14:blurRad="0" w14:dist="38100" w14:dir="2700000" w14:sx="100000" w14:sy="100000" w14:kx="0" w14:ky="0" w14:algn="tl">
        <w14:schemeClr w14:val="accent1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ChapitreCar">
    <w:name w:val="Chapitre Car"/>
    <w:basedOn w:val="TitreCar"/>
    <w:link w:val="Chapitre"/>
    <w:rsid w:val="00DC6E04"/>
    <w:rPr>
      <w:rFonts w:ascii="Watermelon" w:eastAsiaTheme="majorEastAsia" w:hAnsi="Watermelon" w:cstheme="majorBidi"/>
      <w:b/>
      <w:caps w:val="0"/>
      <w:outline/>
      <w:color w:val="63A537" w:themeColor="accent2"/>
      <w:spacing w:val="10"/>
      <w:kern w:val="28"/>
      <w:sz w:val="52"/>
      <w:szCs w:val="52"/>
      <w:lang w:eastAsia="ja-JP"/>
      <w14:glow w14:rad="0">
        <w14:srgbClr w14:val="C00000">
          <w14:alpha w14:val="20000"/>
        </w14:srgbClr>
      </w14:glow>
      <w14:shadow w14:blurRad="0" w14:dist="38100" w14:dir="2700000" w14:sx="100000" w14:sy="100000" w14:kx="0" w14:ky="0" w14:algn="tl">
        <w14:schemeClr w14:val="accent1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rgbClr w14:val="FFFFFF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18</TotalTime>
  <Pages>5</Pages>
  <Words>978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21</cp:revision>
  <dcterms:created xsi:type="dcterms:W3CDTF">2025-03-04T11:38:00Z</dcterms:created>
  <dcterms:modified xsi:type="dcterms:W3CDTF">2025-03-09T10:18:00Z</dcterms:modified>
</cp:coreProperties>
</file>