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FBD" w:rsidRDefault="008C5FBD" w:rsidP="008C5FBD">
      <w:pPr>
        <w:pStyle w:val="Titre"/>
      </w:pPr>
      <w:bookmarkStart w:id="0" w:name="_Toc100286773"/>
      <w:bookmarkStart w:id="1" w:name="_Toc100607022"/>
      <w:r>
        <w:t>DENOMINATION ET UTILISATION DES MEDICAMENTS</w:t>
      </w:r>
      <w:bookmarkEnd w:id="0"/>
      <w:bookmarkEnd w:id="1"/>
    </w:p>
    <w:p w:rsidR="008C5FBD" w:rsidRDefault="008C5FBD" w:rsidP="008C5FBD">
      <w:pPr>
        <w:numPr>
          <w:ilvl w:val="0"/>
          <w:numId w:val="0"/>
        </w:numPr>
        <w:ind w:left="720" w:hanging="360"/>
      </w:pPr>
    </w:p>
    <w:p w:rsidR="008C5FBD" w:rsidRDefault="008C5FBD" w:rsidP="008C5FBD">
      <w:pPr>
        <w:pStyle w:val="Titre2"/>
      </w:pPr>
      <w:bookmarkStart w:id="2" w:name="_Toc100286774"/>
      <w:bookmarkStart w:id="3" w:name="_Toc100607023"/>
      <w:r>
        <w:t>INTRODUCTION</w:t>
      </w:r>
      <w:bookmarkEnd w:id="2"/>
      <w:bookmarkEnd w:id="3"/>
    </w:p>
    <w:p w:rsidR="008C5FBD" w:rsidRDefault="008C5FBD" w:rsidP="008C5FBD">
      <w:r>
        <w:t>Médicament constitué :</w:t>
      </w:r>
    </w:p>
    <w:p w:rsidR="008C5FBD" w:rsidRDefault="008C5FBD" w:rsidP="008C5FBD">
      <w:pPr>
        <w:numPr>
          <w:ilvl w:val="1"/>
          <w:numId w:val="1"/>
        </w:numPr>
      </w:pPr>
      <w:r>
        <w:t>Principe actif (véritable molécule active exerçant une action et effets pharmacologiques)</w:t>
      </w:r>
    </w:p>
    <w:p w:rsidR="008C5FBD" w:rsidRDefault="008C5FBD" w:rsidP="008C5FBD">
      <w:pPr>
        <w:numPr>
          <w:ilvl w:val="1"/>
          <w:numId w:val="1"/>
        </w:numPr>
      </w:pPr>
      <w:r>
        <w:t>Excipients appropriés pour :</w:t>
      </w:r>
    </w:p>
    <w:p w:rsidR="008C5FBD" w:rsidRDefault="008C5FBD" w:rsidP="008C5FBD">
      <w:pPr>
        <w:numPr>
          <w:ilvl w:val="2"/>
          <w:numId w:val="1"/>
        </w:numPr>
      </w:pPr>
      <w:r>
        <w:t>Faciliter l’administration (emploi ou consommation)</w:t>
      </w:r>
    </w:p>
    <w:p w:rsidR="008C5FBD" w:rsidRDefault="008C5FBD" w:rsidP="008C5FBD">
      <w:pPr>
        <w:numPr>
          <w:ilvl w:val="2"/>
          <w:numId w:val="1"/>
        </w:numPr>
      </w:pPr>
      <w:r>
        <w:t>Moduler la libération du principe actif à partir du support</w:t>
      </w:r>
    </w:p>
    <w:p w:rsidR="008C5FBD" w:rsidRDefault="008C5FBD" w:rsidP="008C5FBD">
      <w:pPr>
        <w:numPr>
          <w:ilvl w:val="2"/>
          <w:numId w:val="1"/>
        </w:numPr>
      </w:pPr>
      <w:r>
        <w:t>Garantir la stabilité et la conservation</w:t>
      </w:r>
      <w:r>
        <w:br/>
      </w:r>
    </w:p>
    <w:p w:rsidR="008C5FBD" w:rsidRDefault="008C5FBD" w:rsidP="008C5FBD">
      <w:r>
        <w:t>Nécessité de connaître :</w:t>
      </w:r>
    </w:p>
    <w:p w:rsidR="008C5FBD" w:rsidRDefault="008C5FBD" w:rsidP="008C5FBD">
      <w:pPr>
        <w:numPr>
          <w:ilvl w:val="1"/>
          <w:numId w:val="1"/>
        </w:numPr>
      </w:pPr>
      <w:r>
        <w:t>Les principales dénominations ou appellations (avec formulation galénique)</w:t>
      </w:r>
    </w:p>
    <w:p w:rsidR="008C5FBD" w:rsidRDefault="008C5FBD" w:rsidP="008C5FBD">
      <w:pPr>
        <w:numPr>
          <w:ilvl w:val="1"/>
          <w:numId w:val="1"/>
        </w:numPr>
      </w:pPr>
      <w:r>
        <w:t>Les principales indications ou utilisations</w:t>
      </w:r>
      <w:r>
        <w:br/>
      </w:r>
    </w:p>
    <w:p w:rsidR="008C5FBD" w:rsidRDefault="008C5FBD" w:rsidP="008C5FBD">
      <w:r>
        <w:t>Intérêts :</w:t>
      </w:r>
    </w:p>
    <w:p w:rsidR="008C5FBD" w:rsidRDefault="008C5FBD" w:rsidP="008C5FBD">
      <w:pPr>
        <w:numPr>
          <w:ilvl w:val="1"/>
          <w:numId w:val="1"/>
        </w:numPr>
      </w:pPr>
      <w:r>
        <w:t>Facilitation de la prescription des médicaments</w:t>
      </w:r>
    </w:p>
    <w:p w:rsidR="008C5FBD" w:rsidRDefault="008C5FBD" w:rsidP="008C5FBD">
      <w:pPr>
        <w:numPr>
          <w:ilvl w:val="1"/>
          <w:numId w:val="1"/>
        </w:numPr>
      </w:pPr>
      <w:r>
        <w:t>Limitation des effets indésirables et intoxications médicamenteuses</w:t>
      </w:r>
    </w:p>
    <w:p w:rsidR="008C5FBD" w:rsidRDefault="008C5FBD" w:rsidP="008C5FBD">
      <w:pPr>
        <w:numPr>
          <w:ilvl w:val="1"/>
          <w:numId w:val="1"/>
        </w:numPr>
      </w:pPr>
      <w:r>
        <w:t>Indications et utilisation appropriées des médicaments</w:t>
      </w:r>
      <w:r>
        <w:br/>
      </w:r>
    </w:p>
    <w:p w:rsidR="008C5FBD" w:rsidRDefault="008C5FBD" w:rsidP="008C5FBD">
      <w:r>
        <w:t>Objectifs :</w:t>
      </w:r>
    </w:p>
    <w:p w:rsidR="008C5FBD" w:rsidRDefault="008C5FBD" w:rsidP="008C5FBD">
      <w:pPr>
        <w:numPr>
          <w:ilvl w:val="1"/>
          <w:numId w:val="1"/>
        </w:numPr>
      </w:pPr>
      <w:r>
        <w:t>Donner les principales dénominations des médicaments</w:t>
      </w:r>
    </w:p>
    <w:p w:rsidR="008C5FBD" w:rsidRDefault="008C5FBD" w:rsidP="008C5FBD">
      <w:pPr>
        <w:numPr>
          <w:ilvl w:val="1"/>
          <w:numId w:val="1"/>
        </w:numPr>
      </w:pPr>
      <w:r>
        <w:t>Citer les principales indications des médicaments</w:t>
      </w:r>
    </w:p>
    <w:p w:rsidR="008C5FBD" w:rsidRDefault="008C5FBD" w:rsidP="008C5FBD">
      <w:pPr>
        <w:numPr>
          <w:ilvl w:val="0"/>
          <w:numId w:val="0"/>
        </w:numPr>
      </w:pPr>
    </w:p>
    <w:p w:rsidR="008C5FBD" w:rsidRDefault="008C5FBD" w:rsidP="008C5FBD">
      <w:pPr>
        <w:pStyle w:val="Titre2"/>
      </w:pPr>
      <w:bookmarkStart w:id="4" w:name="_Toc100286775"/>
      <w:bookmarkStart w:id="5" w:name="_Toc100607024"/>
      <w:r>
        <w:t>DENOMINATIONS DES MEDICAMENTS</w:t>
      </w:r>
      <w:bookmarkEnd w:id="4"/>
      <w:bookmarkEnd w:id="5"/>
    </w:p>
    <w:p w:rsidR="008C5FBD" w:rsidRDefault="008C5FBD" w:rsidP="008C5FBD">
      <w:r>
        <w:t>Dénomination scientifique</w:t>
      </w:r>
    </w:p>
    <w:p w:rsidR="008C5FBD" w:rsidRDefault="008C5FBD" w:rsidP="008C5FBD">
      <w:r>
        <w:lastRenderedPageBreak/>
        <w:t>Dénomination commerciale</w:t>
      </w:r>
    </w:p>
    <w:p w:rsidR="008C5FBD" w:rsidRDefault="008C5FBD" w:rsidP="008C5FBD">
      <w:r>
        <w:t>Dénomination commune</w:t>
      </w:r>
    </w:p>
    <w:p w:rsidR="008C5FBD" w:rsidRDefault="008C5FBD" w:rsidP="008C5FBD">
      <w:pPr>
        <w:numPr>
          <w:ilvl w:val="0"/>
          <w:numId w:val="0"/>
        </w:numPr>
      </w:pPr>
    </w:p>
    <w:p w:rsidR="008C5FBD" w:rsidRDefault="008C5FBD" w:rsidP="008C5FBD">
      <w:pPr>
        <w:pStyle w:val="Titre3"/>
      </w:pPr>
      <w:bookmarkStart w:id="6" w:name="_Toc100607025"/>
      <w:r>
        <w:t>Dénomination scientifique</w:t>
      </w:r>
      <w:bookmarkEnd w:id="6"/>
    </w:p>
    <w:p w:rsidR="008C5FBD" w:rsidRDefault="008C5FBD" w:rsidP="008C5FBD">
      <w:r>
        <w:t>Dénomination :</w:t>
      </w:r>
    </w:p>
    <w:p w:rsidR="008C5FBD" w:rsidRDefault="008C5FBD" w:rsidP="008C5FBD">
      <w:pPr>
        <w:numPr>
          <w:ilvl w:val="1"/>
          <w:numId w:val="1"/>
        </w:numPr>
      </w:pPr>
      <w:r>
        <w:t>Basée sur la formule chimique</w:t>
      </w:r>
    </w:p>
    <w:p w:rsidR="008C5FBD" w:rsidRDefault="008C5FBD" w:rsidP="008C5FBD">
      <w:pPr>
        <w:numPr>
          <w:ilvl w:val="0"/>
          <w:numId w:val="0"/>
        </w:numPr>
      </w:pPr>
    </w:p>
    <w:p w:rsidR="008C5FBD" w:rsidRDefault="008C5FBD" w:rsidP="008C5FBD">
      <w:pPr>
        <w:pStyle w:val="Titre3"/>
      </w:pPr>
      <w:bookmarkStart w:id="7" w:name="_Toc100607026"/>
      <w:r>
        <w:t>Dénomination commerciale</w:t>
      </w:r>
      <w:bookmarkEnd w:id="7"/>
    </w:p>
    <w:p w:rsidR="008C5FBD" w:rsidRDefault="008C5FBD" w:rsidP="008C5FBD">
      <w:r>
        <w:t>Nom faisant l’objet de marque(s) déposée(s), propriétés de personne(s) ou de firme(s) pharmaceutique(s)</w:t>
      </w:r>
    </w:p>
    <w:p w:rsidR="008C5FBD" w:rsidRDefault="008C5FBD" w:rsidP="008C5FBD">
      <w:r>
        <w:t>Médicament -&gt; vendu sous plusieurs noms pour un même fabriquant selon les pays et pour un même pays selon les fabricants</w:t>
      </w:r>
    </w:p>
    <w:p w:rsidR="008C5FBD" w:rsidRDefault="008C5FBD" w:rsidP="008C5FBD">
      <w:pPr>
        <w:numPr>
          <w:ilvl w:val="0"/>
          <w:numId w:val="0"/>
        </w:numPr>
      </w:pPr>
    </w:p>
    <w:p w:rsidR="008C5FBD" w:rsidRDefault="008C5FBD" w:rsidP="008C5FBD">
      <w:pPr>
        <w:pStyle w:val="Titre3"/>
      </w:pPr>
      <w:bookmarkStart w:id="8" w:name="_Toc100607027"/>
      <w:r>
        <w:t>Dénomination commune</w:t>
      </w:r>
      <w:bookmarkEnd w:id="8"/>
    </w:p>
    <w:p w:rsidR="008C5FBD" w:rsidRDefault="008C5FBD" w:rsidP="008C5FBD">
      <w:r>
        <w:t>Dénomination, surtout comme internationale</w:t>
      </w:r>
    </w:p>
    <w:p w:rsidR="008C5FBD" w:rsidRDefault="008C5FBD" w:rsidP="008C5FBD">
      <w:r>
        <w:t>Appellation d’un médicament par un nom simple et utilisable dans tous les pays</w:t>
      </w:r>
    </w:p>
    <w:p w:rsidR="008C5FBD" w:rsidRDefault="008C5FBD" w:rsidP="008C5FBD">
      <w:pPr>
        <w:numPr>
          <w:ilvl w:val="0"/>
          <w:numId w:val="0"/>
        </w:numPr>
      </w:pPr>
    </w:p>
    <w:tbl>
      <w:tblPr>
        <w:tblStyle w:val="TableauGrille4-Accentuation1"/>
        <w:tblW w:w="0" w:type="auto"/>
        <w:tblLook w:val="0620" w:firstRow="1" w:lastRow="0" w:firstColumn="0" w:lastColumn="0" w:noHBand="1" w:noVBand="1"/>
      </w:tblPr>
      <w:tblGrid>
        <w:gridCol w:w="3543"/>
        <w:gridCol w:w="2657"/>
        <w:gridCol w:w="2862"/>
      </w:tblGrid>
      <w:tr w:rsidR="008C5FBD" w:rsidTr="00393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3" w:type="dxa"/>
          </w:tcPr>
          <w:p w:rsidR="008C5FBD" w:rsidRDefault="008C5FBD" w:rsidP="00393BF3">
            <w:pPr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Dénomination scientifique</w:t>
            </w:r>
          </w:p>
        </w:tc>
        <w:tc>
          <w:tcPr>
            <w:tcW w:w="2657" w:type="dxa"/>
          </w:tcPr>
          <w:p w:rsidR="008C5FBD" w:rsidRDefault="008C5FBD" w:rsidP="00393BF3">
            <w:pPr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Dénomination commune</w:t>
            </w:r>
          </w:p>
        </w:tc>
        <w:tc>
          <w:tcPr>
            <w:tcW w:w="2862" w:type="dxa"/>
          </w:tcPr>
          <w:p w:rsidR="008C5FBD" w:rsidRDefault="008C5FBD" w:rsidP="00393BF3">
            <w:pPr>
              <w:numPr>
                <w:ilvl w:val="0"/>
                <w:numId w:val="0"/>
              </w:num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Dénomination commerciale</w:t>
            </w:r>
          </w:p>
        </w:tc>
      </w:tr>
      <w:tr w:rsidR="008C5FBD" w:rsidTr="00393BF3">
        <w:tc>
          <w:tcPr>
            <w:tcW w:w="3543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>Acide 2-acétyloxybenzoïque</w:t>
            </w:r>
          </w:p>
        </w:tc>
        <w:tc>
          <w:tcPr>
            <w:tcW w:w="2657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>Acide acétyl salicylique</w:t>
            </w:r>
          </w:p>
        </w:tc>
        <w:tc>
          <w:tcPr>
            <w:tcW w:w="2862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 xml:space="preserve">Aspirine*, </w:t>
            </w:r>
            <w:proofErr w:type="spellStart"/>
            <w:r>
              <w:t>Aspro</w:t>
            </w:r>
            <w:proofErr w:type="spellEnd"/>
            <w:r>
              <w:t xml:space="preserve">*, </w:t>
            </w:r>
            <w:proofErr w:type="spellStart"/>
            <w:r>
              <w:t>Catalgine</w:t>
            </w:r>
            <w:proofErr w:type="spellEnd"/>
            <w:r>
              <w:t xml:space="preserve">*, </w:t>
            </w:r>
            <w:proofErr w:type="spellStart"/>
            <w:r>
              <w:t>Kardegic</w:t>
            </w:r>
            <w:proofErr w:type="spellEnd"/>
            <w:r>
              <w:t>*</w:t>
            </w:r>
          </w:p>
        </w:tc>
      </w:tr>
      <w:tr w:rsidR="008C5FBD" w:rsidTr="00393BF3">
        <w:tc>
          <w:tcPr>
            <w:tcW w:w="3543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>Acide 5-amino-2-hydroxybenzoïque</w:t>
            </w:r>
          </w:p>
        </w:tc>
        <w:tc>
          <w:tcPr>
            <w:tcW w:w="2657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>Mésalazine</w:t>
            </w:r>
          </w:p>
        </w:tc>
        <w:tc>
          <w:tcPr>
            <w:tcW w:w="2862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proofErr w:type="spellStart"/>
            <w:r>
              <w:t>Pentasa</w:t>
            </w:r>
            <w:proofErr w:type="spellEnd"/>
            <w:r>
              <w:t xml:space="preserve">*, </w:t>
            </w:r>
            <w:proofErr w:type="spellStart"/>
            <w:r>
              <w:t>Rowaza</w:t>
            </w:r>
            <w:proofErr w:type="spellEnd"/>
          </w:p>
        </w:tc>
      </w:tr>
      <w:tr w:rsidR="008C5FBD" w:rsidTr="00393BF3">
        <w:tc>
          <w:tcPr>
            <w:tcW w:w="3543" w:type="dxa"/>
          </w:tcPr>
          <w:p w:rsidR="008C5FBD" w:rsidRPr="00E8320A" w:rsidRDefault="008C5FBD" w:rsidP="00393BF3">
            <w:pPr>
              <w:numPr>
                <w:ilvl w:val="0"/>
                <w:numId w:val="0"/>
              </w:numPr>
              <w:rPr>
                <w:lang w:val="en-US"/>
              </w:rPr>
            </w:pPr>
            <w:r w:rsidRPr="00E8320A">
              <w:rPr>
                <w:lang w:val="en-US"/>
              </w:rPr>
              <w:t>1-</w:t>
            </w:r>
            <w:r>
              <w:rPr>
                <w:rFonts w:ascii="Symbol" w:hAnsi="Symbol"/>
              </w:rPr>
              <w:sym w:font="Symbol" w:char="F05B"/>
            </w:r>
            <w:r w:rsidRPr="00E8320A">
              <w:rPr>
                <w:lang w:val="en-US"/>
              </w:rPr>
              <w:t>(2R,4S,5S)-4-azido-5-(</w:t>
            </w:r>
            <w:proofErr w:type="spellStart"/>
            <w:r w:rsidRPr="00E8320A">
              <w:rPr>
                <w:lang w:val="en-US"/>
              </w:rPr>
              <w:t>hydroxyméthyl</w:t>
            </w:r>
            <w:proofErr w:type="spellEnd"/>
            <w:r w:rsidRPr="00E8320A">
              <w:rPr>
                <w:lang w:val="en-US"/>
              </w:rPr>
              <w:t>)oxolan-2-yl</w:t>
            </w:r>
            <w:r>
              <w:rPr>
                <w:rFonts w:ascii="Symbol" w:hAnsi="Symbol"/>
              </w:rPr>
              <w:sym w:font="Symbol" w:char="F05D"/>
            </w:r>
            <w:r w:rsidRPr="00E8320A">
              <w:rPr>
                <w:lang w:val="en-US"/>
              </w:rPr>
              <w:t>-5(methyl-pyrimidine-2,4-dione</w:t>
            </w:r>
          </w:p>
        </w:tc>
        <w:tc>
          <w:tcPr>
            <w:tcW w:w="2657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>Azidothymidine</w:t>
            </w:r>
          </w:p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>Zidovudine</w:t>
            </w:r>
          </w:p>
        </w:tc>
        <w:tc>
          <w:tcPr>
            <w:tcW w:w="2862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proofErr w:type="spellStart"/>
            <w:r>
              <w:t>Retrovir</w:t>
            </w:r>
            <w:proofErr w:type="spellEnd"/>
            <w:r>
              <w:t>*</w:t>
            </w:r>
          </w:p>
        </w:tc>
      </w:tr>
      <w:tr w:rsidR="008C5FBD" w:rsidTr="00393BF3">
        <w:tc>
          <w:tcPr>
            <w:tcW w:w="3543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>1-</w:t>
            </w:r>
            <w:r>
              <w:rPr>
                <w:rFonts w:ascii="Symbol" w:hAnsi="Symbol"/>
              </w:rPr>
              <w:sym w:font="Symbol" w:char="F05B"/>
            </w:r>
            <w:r>
              <w:t>(2S)-3-mercapto-2-méthylpropionyl</w:t>
            </w:r>
            <w:r>
              <w:rPr>
                <w:rFonts w:ascii="Symbol" w:hAnsi="Symbol"/>
              </w:rPr>
              <w:sym w:font="Symbol" w:char="F05D"/>
            </w:r>
            <w:r>
              <w:t>-L-proline</w:t>
            </w:r>
          </w:p>
        </w:tc>
        <w:tc>
          <w:tcPr>
            <w:tcW w:w="2657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r>
              <w:t>Captopril</w:t>
            </w:r>
          </w:p>
        </w:tc>
        <w:tc>
          <w:tcPr>
            <w:tcW w:w="2862" w:type="dxa"/>
          </w:tcPr>
          <w:p w:rsidR="008C5FBD" w:rsidRDefault="008C5FBD" w:rsidP="00393BF3">
            <w:pPr>
              <w:numPr>
                <w:ilvl w:val="0"/>
                <w:numId w:val="0"/>
              </w:numPr>
            </w:pPr>
            <w:proofErr w:type="spellStart"/>
            <w:r>
              <w:t>Lopril</w:t>
            </w:r>
            <w:proofErr w:type="spellEnd"/>
            <w:r>
              <w:t xml:space="preserve">*, </w:t>
            </w:r>
            <w:proofErr w:type="spellStart"/>
            <w:r>
              <w:t>Captéa</w:t>
            </w:r>
            <w:proofErr w:type="spellEnd"/>
            <w:r>
              <w:t xml:space="preserve">*, </w:t>
            </w:r>
            <w:proofErr w:type="spellStart"/>
            <w:r>
              <w:t>Ecazide</w:t>
            </w:r>
            <w:proofErr w:type="spellEnd"/>
            <w:r>
              <w:t>*</w:t>
            </w:r>
          </w:p>
        </w:tc>
      </w:tr>
    </w:tbl>
    <w:p w:rsidR="008C5FBD" w:rsidRDefault="008C5FBD" w:rsidP="008C5FBD">
      <w:pPr>
        <w:numPr>
          <w:ilvl w:val="0"/>
          <w:numId w:val="0"/>
        </w:numPr>
      </w:pPr>
    </w:p>
    <w:p w:rsidR="008C5FBD" w:rsidRDefault="008C5FBD" w:rsidP="008C5FBD">
      <w:pPr>
        <w:pStyle w:val="Titre2"/>
      </w:pPr>
      <w:bookmarkStart w:id="9" w:name="_Toc100286776"/>
      <w:bookmarkStart w:id="10" w:name="_Toc100607028"/>
      <w:r>
        <w:t>UTILISATION DES MEDICAMENTS</w:t>
      </w:r>
      <w:bookmarkEnd w:id="9"/>
      <w:bookmarkEnd w:id="10"/>
    </w:p>
    <w:p w:rsidR="008C5FBD" w:rsidRDefault="008C5FBD" w:rsidP="008C5FBD">
      <w:r>
        <w:t>Prévention :</w:t>
      </w:r>
    </w:p>
    <w:p w:rsidR="008C5FBD" w:rsidRDefault="008C5FBD" w:rsidP="008C5FBD">
      <w:pPr>
        <w:numPr>
          <w:ilvl w:val="1"/>
          <w:numId w:val="1"/>
        </w:numPr>
      </w:pPr>
      <w:r>
        <w:t>Individuelle : vaccins, sérums, médicaments, ...</w:t>
      </w:r>
    </w:p>
    <w:p w:rsidR="008C5FBD" w:rsidRDefault="008C5FBD" w:rsidP="008C5FBD">
      <w:pPr>
        <w:numPr>
          <w:ilvl w:val="1"/>
          <w:numId w:val="1"/>
        </w:numPr>
      </w:pPr>
      <w:r>
        <w:lastRenderedPageBreak/>
        <w:t>Collective : vaccins, sérums, médicaments, ...</w:t>
      </w:r>
      <w:r>
        <w:br/>
      </w:r>
    </w:p>
    <w:p w:rsidR="008C5FBD" w:rsidRDefault="008C5FBD" w:rsidP="008C5FBD">
      <w:r>
        <w:t>Traitement :</w:t>
      </w:r>
    </w:p>
    <w:p w:rsidR="008C5FBD" w:rsidRDefault="008C5FBD" w:rsidP="008C5FBD">
      <w:pPr>
        <w:numPr>
          <w:ilvl w:val="1"/>
          <w:numId w:val="1"/>
        </w:numPr>
      </w:pPr>
      <w:r>
        <w:t>Etiologique : en ciblant la cause de la maladie (antibiotiques en cas d’infection, ...)</w:t>
      </w:r>
    </w:p>
    <w:p w:rsidR="008C5FBD" w:rsidRDefault="008C5FBD" w:rsidP="008C5FBD">
      <w:pPr>
        <w:numPr>
          <w:ilvl w:val="1"/>
          <w:numId w:val="1"/>
        </w:numPr>
      </w:pPr>
      <w:r>
        <w:t>Substitutif : en apportant l’élément manquant à l’organisme (insuline en cas de diabète, ...)</w:t>
      </w:r>
    </w:p>
    <w:p w:rsidR="008C5FBD" w:rsidRDefault="008C5FBD" w:rsidP="008C5FBD">
      <w:pPr>
        <w:numPr>
          <w:ilvl w:val="1"/>
          <w:numId w:val="1"/>
        </w:numPr>
      </w:pPr>
      <w:r>
        <w:t xml:space="preserve">Symptomatique : en s’attaquant aux manifestations cliniques, </w:t>
      </w:r>
      <w:r>
        <w:rPr>
          <w:u w:val="single"/>
        </w:rPr>
        <w:t>sans traiter la cause</w:t>
      </w:r>
      <w:r>
        <w:t xml:space="preserve"> (antalgiques, ...)</w:t>
      </w:r>
      <w:r>
        <w:br/>
      </w:r>
    </w:p>
    <w:p w:rsidR="008C5FBD" w:rsidRDefault="008C5FBD" w:rsidP="008C5FBD">
      <w:r>
        <w:t>Diagnostic :</w:t>
      </w:r>
    </w:p>
    <w:p w:rsidR="008C5FBD" w:rsidRDefault="008C5FBD" w:rsidP="008C5FBD">
      <w:pPr>
        <w:numPr>
          <w:ilvl w:val="1"/>
          <w:numId w:val="1"/>
        </w:numPr>
      </w:pPr>
      <w:r>
        <w:t>Morphologique : en visualisant la morphologie des organes (opacifiants, ...)</w:t>
      </w:r>
      <w:r>
        <w:br/>
      </w:r>
    </w:p>
    <w:p w:rsidR="008C5FBD" w:rsidRDefault="008C5FBD" w:rsidP="008C5FBD">
      <w:r>
        <w:t>Etude pharmacodynamique :</w:t>
      </w:r>
    </w:p>
    <w:p w:rsidR="008C5FBD" w:rsidRDefault="008C5FBD" w:rsidP="008C5FBD">
      <w:pPr>
        <w:numPr>
          <w:ilvl w:val="1"/>
          <w:numId w:val="1"/>
        </w:numPr>
      </w:pPr>
      <w:r>
        <w:t>Exploration du fonctionnement des appareils ou organes (molécules inhibitrices ou stimulatrices, ...)</w:t>
      </w:r>
    </w:p>
    <w:p w:rsidR="008C5FBD" w:rsidRDefault="008C5FBD" w:rsidP="008C5FBD">
      <w:pPr>
        <w:numPr>
          <w:ilvl w:val="0"/>
          <w:numId w:val="0"/>
        </w:numPr>
      </w:pPr>
    </w:p>
    <w:p w:rsidR="008C5FBD" w:rsidRDefault="008C5FBD" w:rsidP="008C5FBD">
      <w:pPr>
        <w:pStyle w:val="Titre2"/>
      </w:pPr>
      <w:bookmarkStart w:id="11" w:name="_Toc100286777"/>
      <w:bookmarkStart w:id="12" w:name="_Toc100607029"/>
      <w:r>
        <w:t>CONCLUSION</w:t>
      </w:r>
      <w:bookmarkEnd w:id="11"/>
      <w:bookmarkEnd w:id="12"/>
    </w:p>
    <w:p w:rsidR="008C5FBD" w:rsidRDefault="008C5FBD" w:rsidP="008C5FBD">
      <w:r>
        <w:t>Médicament pouvant contenir la même molécule active, mais vendu sous différentes appellations / dénominations commerciales (se baser sur la dénomination commune internationale)</w:t>
      </w:r>
    </w:p>
    <w:p w:rsidR="008C5FBD" w:rsidRDefault="008C5FBD" w:rsidP="008C5FBD">
      <w:r>
        <w:t>Médicament contenant également des excipients à connaître car pouvant également avoir d’effets notoires</w:t>
      </w:r>
    </w:p>
    <w:p w:rsidR="008C5FBD" w:rsidRDefault="008C5FBD" w:rsidP="008C5FBD">
      <w:r>
        <w:t>Importance de ces informations pour la prise en charge normalisée du malade (limitation d’effets indésirables et interactions médicamenteuses)</w:t>
      </w:r>
    </w:p>
    <w:p w:rsidR="008C5FBD" w:rsidRDefault="008C5FBD" w:rsidP="008C5FBD">
      <w:pPr>
        <w:numPr>
          <w:ilvl w:val="0"/>
          <w:numId w:val="0"/>
        </w:numPr>
        <w:spacing w:line="259" w:lineRule="auto"/>
      </w:pPr>
      <w:r>
        <w:br w:type="page"/>
      </w:r>
    </w:p>
    <w:p w:rsidR="00A61BBB" w:rsidRDefault="00A61BBB">
      <w:bookmarkStart w:id="13" w:name="_GoBack"/>
      <w:bookmarkEnd w:id="13"/>
    </w:p>
    <w:sectPr w:rsidR="00A61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70"/>
    <w:rsid w:val="0017431E"/>
    <w:rsid w:val="008C5FBD"/>
    <w:rsid w:val="0091286F"/>
    <w:rsid w:val="00A61BBB"/>
    <w:rsid w:val="00C162AE"/>
    <w:rsid w:val="00CF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BB6C32-A417-4C55-AF4E-3BCAC803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FBD"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rsid w:val="008C5FBD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5B9BD5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rsid w:val="008C5FBD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4E79" w:themeColor="accent1" w:themeShade="80"/>
      <w:sz w:val="28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rsid w:val="008C5FBD"/>
    <w:rPr>
      <w:rFonts w:ascii="Calibri Light" w:eastAsiaTheme="majorEastAsia" w:hAnsi="Calibri Light" w:cstheme="majorBidi"/>
      <w:b/>
      <w:color w:val="5B9BD5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8C5FBD"/>
    <w:rPr>
      <w:rFonts w:ascii="Calibri Light" w:eastAsiaTheme="majorEastAsia" w:hAnsi="Calibri Light" w:cstheme="majorBidi"/>
      <w:b/>
      <w:color w:val="1F4E79" w:themeColor="accent1" w:themeShade="80"/>
      <w:sz w:val="28"/>
      <w:szCs w:val="24"/>
      <w:u w:val="single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8C5FBD"/>
    <w:pPr>
      <w:pBdr>
        <w:top w:val="single" w:sz="8" w:space="1" w:color="5B9BD5" w:themeColor="accent1"/>
        <w:bottom w:val="single" w:sz="8" w:space="1" w:color="5B9BD5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C5FBD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paragraph" w:customStyle="1" w:styleId="GrandtitreTitre">
    <w:name w:val="Grand titre  (Titre)"/>
    <w:basedOn w:val="Normal"/>
    <w:uiPriority w:val="99"/>
    <w:rsid w:val="008C5FBD"/>
    <w:pPr>
      <w:numPr>
        <w:numId w:val="3"/>
      </w:numPr>
    </w:pPr>
  </w:style>
  <w:style w:type="numbering" w:customStyle="1" w:styleId="ListeNyA">
    <w:name w:val="Liste NyA"/>
    <w:uiPriority w:val="99"/>
    <w:rsid w:val="008C5FBD"/>
    <w:pPr>
      <w:numPr>
        <w:numId w:val="2"/>
      </w:numPr>
    </w:pPr>
  </w:style>
  <w:style w:type="paragraph" w:customStyle="1" w:styleId="Niveau1Titre2">
    <w:name w:val="Niveau 1  (Titre 2)"/>
    <w:basedOn w:val="Normal"/>
    <w:uiPriority w:val="99"/>
    <w:rsid w:val="008C5FBD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rsid w:val="008C5FBD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rsid w:val="008C5FBD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rsid w:val="008C5FBD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rsid w:val="008C5FBD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rsid w:val="008C5FBD"/>
    <w:pPr>
      <w:numPr>
        <w:ilvl w:val="6"/>
        <w:numId w:val="3"/>
      </w:numPr>
    </w:pPr>
  </w:style>
  <w:style w:type="table" w:styleId="TableauGrille4-Accentuation1">
    <w:name w:val="Grid Table 4 Accent 1"/>
    <w:basedOn w:val="TableauNormal"/>
    <w:uiPriority w:val="49"/>
    <w:rsid w:val="008C5FB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2024-04-09T02:15:00Z</dcterms:created>
  <dcterms:modified xsi:type="dcterms:W3CDTF">2024-04-09T02:16:00Z</dcterms:modified>
</cp:coreProperties>
</file>