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757501" w:rsidP="00B61359">
      <w:pPr>
        <w:pStyle w:val="Titre"/>
      </w:pPr>
      <w:r>
        <w:t>lithiases salivaires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757501">
        <w:t xml:space="preserve">RAFENOMANJATO </w:t>
      </w:r>
      <w:proofErr w:type="spellStart"/>
      <w:r w:rsidR="00757501">
        <w:t>Miharisoa</w:t>
      </w:r>
      <w:proofErr w:type="spellEnd"/>
      <w:r w:rsidR="00757501">
        <w:t xml:space="preserve"> </w:t>
      </w:r>
      <w:proofErr w:type="spellStart"/>
      <w:r w:rsidR="00757501">
        <w:t>Malalatiana</w:t>
      </w:r>
      <w:proofErr w:type="spellEnd"/>
    </w:p>
    <w:p w:rsidR="00B61359" w:rsidRPr="00C1704B" w:rsidRDefault="00FE3FD5" w:rsidP="00C1704B">
      <w:pPr>
        <w:spacing w:before="0" w:after="0"/>
        <w:jc w:val="right"/>
      </w:pPr>
      <w:r>
        <w:t>Pr RAZAFINDRABE John Alberto Bam</w:t>
      </w:r>
    </w:p>
    <w:p w:rsidR="00B61359" w:rsidRDefault="00706A62" w:rsidP="00706A62">
      <w:pPr>
        <w:pStyle w:val="Titre1"/>
      </w:pPr>
      <w:r>
        <w:t>Introduction :</w:t>
      </w:r>
    </w:p>
    <w:p w:rsidR="00706A62" w:rsidRPr="00C1704B" w:rsidRDefault="00567AD7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= </w:t>
      </w:r>
      <w:r w:rsidR="00104AEA" w:rsidRPr="00C1704B">
        <w:rPr>
          <w:b/>
          <w:bCs/>
        </w:rPr>
        <w:t>C</w:t>
      </w:r>
      <w:r w:rsidRPr="00C1704B">
        <w:rPr>
          <w:b/>
          <w:bCs/>
        </w:rPr>
        <w:t xml:space="preserve">alcul dans le système </w:t>
      </w:r>
      <w:proofErr w:type="spellStart"/>
      <w:r w:rsidRPr="00C1704B">
        <w:rPr>
          <w:b/>
          <w:bCs/>
        </w:rPr>
        <w:t>sécréto</w:t>
      </w:r>
      <w:proofErr w:type="spellEnd"/>
      <w:r w:rsidRPr="00C1704B">
        <w:rPr>
          <w:b/>
          <w:bCs/>
        </w:rPr>
        <w:t xml:space="preserve">-excréteur salivaire (glande salivaire et/ou canal excréteur </w:t>
      </w:r>
    </w:p>
    <w:p w:rsidR="00567AD7" w:rsidRDefault="00567AD7" w:rsidP="00706A62">
      <w:pPr>
        <w:pStyle w:val="Paragraphedeliste"/>
        <w:numPr>
          <w:ilvl w:val="0"/>
          <w:numId w:val="1"/>
        </w:numPr>
      </w:pPr>
      <w:r>
        <w:t>1</w:t>
      </w:r>
      <w:r w:rsidRPr="00567AD7">
        <w:rPr>
          <w:vertAlign w:val="superscript"/>
        </w:rPr>
        <w:t>ère</w:t>
      </w:r>
      <w:r>
        <w:t xml:space="preserve"> pathologie des glandes salivaires (adulte), 2</w:t>
      </w:r>
      <w:r w:rsidRPr="00567AD7">
        <w:rPr>
          <w:vertAlign w:val="superscript"/>
        </w:rPr>
        <w:t>ème</w:t>
      </w:r>
      <w:r>
        <w:t xml:space="preserve"> après oreillon (enfant)</w:t>
      </w:r>
    </w:p>
    <w:p w:rsidR="00567AD7" w:rsidRDefault="00567AD7" w:rsidP="00706A62">
      <w:pPr>
        <w:pStyle w:val="Paragraphedeliste"/>
        <w:numPr>
          <w:ilvl w:val="0"/>
          <w:numId w:val="1"/>
        </w:numPr>
      </w:pPr>
      <w:r>
        <w:t xml:space="preserve">Glande </w:t>
      </w:r>
      <w:proofErr w:type="spellStart"/>
      <w:r>
        <w:t>sub</w:t>
      </w:r>
      <w:proofErr w:type="spellEnd"/>
      <w:r>
        <w:t>-mandibulaire 92%</w:t>
      </w:r>
    </w:p>
    <w:p w:rsidR="00567AD7" w:rsidRDefault="00567AD7" w:rsidP="00706A62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Gravité :</w:t>
      </w:r>
      <w:r>
        <w:t xml:space="preserve"> complication infectieuse </w:t>
      </w:r>
    </w:p>
    <w:p w:rsidR="001136CE" w:rsidRDefault="00567AD7" w:rsidP="00C1704B">
      <w:pPr>
        <w:pStyle w:val="Titre1"/>
      </w:pPr>
      <w:r>
        <w:t>Rappel :</w:t>
      </w:r>
    </w:p>
    <w:p w:rsidR="001136CE" w:rsidRPr="00C1704B" w:rsidRDefault="002869F1" w:rsidP="002869F1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Salive : </w:t>
      </w:r>
    </w:p>
    <w:p w:rsidR="002869F1" w:rsidRDefault="002869F1" w:rsidP="002869F1">
      <w:pPr>
        <w:pStyle w:val="Paragraphedeliste"/>
        <w:numPr>
          <w:ilvl w:val="1"/>
          <w:numId w:val="1"/>
        </w:numPr>
      </w:pPr>
      <w:r w:rsidRPr="00C1704B">
        <w:rPr>
          <w:b/>
          <w:bCs/>
          <w:i/>
          <w:iCs/>
        </w:rPr>
        <w:t>pH normal :</w:t>
      </w:r>
      <w:r>
        <w:t xml:space="preserve"> 6,75 (5,5 – 7,6)</w:t>
      </w:r>
    </w:p>
    <w:p w:rsidR="002869F1" w:rsidRPr="00C1704B" w:rsidRDefault="002869F1" w:rsidP="002869F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704B">
        <w:rPr>
          <w:b/>
          <w:bCs/>
          <w:i/>
          <w:iCs/>
        </w:rPr>
        <w:t>Composition :</w:t>
      </w:r>
    </w:p>
    <w:p w:rsidR="002869F1" w:rsidRDefault="002869F1" w:rsidP="002869F1">
      <w:pPr>
        <w:pStyle w:val="Paragraphedeliste"/>
        <w:numPr>
          <w:ilvl w:val="2"/>
          <w:numId w:val="1"/>
        </w:numPr>
      </w:pPr>
      <w:r>
        <w:t xml:space="preserve">Eau </w:t>
      </w:r>
    </w:p>
    <w:p w:rsidR="009D7352" w:rsidRDefault="009D7352" w:rsidP="002869F1">
      <w:pPr>
        <w:pStyle w:val="Paragraphedeliste"/>
        <w:numPr>
          <w:ilvl w:val="2"/>
          <w:numId w:val="1"/>
        </w:numPr>
      </w:pPr>
      <w:r>
        <w:t>Electrolytes (calcium, phosphate)</w:t>
      </w:r>
    </w:p>
    <w:p w:rsidR="009D7352" w:rsidRDefault="009D7352" w:rsidP="002869F1">
      <w:pPr>
        <w:pStyle w:val="Paragraphedeliste"/>
        <w:numPr>
          <w:ilvl w:val="2"/>
          <w:numId w:val="1"/>
        </w:numPr>
      </w:pPr>
      <w:r>
        <w:t>Protéines alpha-amylase</w:t>
      </w:r>
    </w:p>
    <w:p w:rsidR="008C7939" w:rsidRDefault="008C7939" w:rsidP="008C7939">
      <w:pPr>
        <w:pStyle w:val="Titre1"/>
      </w:pPr>
      <w:r>
        <w:t>Physiopathologie :</w:t>
      </w:r>
    </w:p>
    <w:p w:rsidR="008C7939" w:rsidRDefault="008C7939" w:rsidP="008C7939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 xml:space="preserve">Calcul : </w:t>
      </w:r>
      <w:r>
        <w:t>phosphate de calcium +++</w:t>
      </w:r>
    </w:p>
    <w:p w:rsidR="008C7939" w:rsidRPr="00C1704B" w:rsidRDefault="008C7939" w:rsidP="008C7939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Etiologie inconnue</w:t>
      </w:r>
    </w:p>
    <w:p w:rsidR="008C7939" w:rsidRDefault="008C7939" w:rsidP="008C7939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Mécanisme :</w:t>
      </w:r>
      <w:r w:rsidR="00C1704B">
        <w:rPr>
          <w:b/>
          <w:bCs/>
        </w:rPr>
        <w:t xml:space="preserve"> </w:t>
      </w:r>
      <w:r>
        <w:t>+++</w:t>
      </w:r>
    </w:p>
    <w:p w:rsidR="008C7939" w:rsidRDefault="008C7939" w:rsidP="008C7939">
      <w:pPr>
        <w:pStyle w:val="Paragraphedeliste"/>
        <w:numPr>
          <w:ilvl w:val="1"/>
          <w:numId w:val="1"/>
        </w:numPr>
      </w:pPr>
      <w:r>
        <w:t>Stase salivaire</w:t>
      </w:r>
    </w:p>
    <w:p w:rsidR="008C7939" w:rsidRDefault="008C7939" w:rsidP="008C7939">
      <w:pPr>
        <w:pStyle w:val="Paragraphedeliste"/>
        <w:numPr>
          <w:ilvl w:val="1"/>
          <w:numId w:val="1"/>
        </w:numPr>
      </w:pPr>
      <w:r>
        <w:t>Précipitation de phosphate de calcium</w:t>
      </w:r>
    </w:p>
    <w:p w:rsidR="008C7939" w:rsidRDefault="008C7939" w:rsidP="008C7939">
      <w:pPr>
        <w:pStyle w:val="Paragraphedeliste"/>
        <w:numPr>
          <w:ilvl w:val="1"/>
          <w:numId w:val="1"/>
        </w:numPr>
      </w:pPr>
      <w:r>
        <w:t xml:space="preserve">Apposition progressive des phosphates de calcium avec les matières organiques </w:t>
      </w:r>
    </w:p>
    <w:p w:rsidR="008C7939" w:rsidRDefault="00927678" w:rsidP="001324AA">
      <w:pPr>
        <w:pStyle w:val="Titre1"/>
      </w:pPr>
      <w:r>
        <w:t>Signes :</w:t>
      </w:r>
    </w:p>
    <w:p w:rsidR="001324AA" w:rsidRDefault="001324AA" w:rsidP="000C3C52">
      <w:pPr>
        <w:pStyle w:val="Titre2"/>
      </w:pPr>
      <w:r>
        <w:t xml:space="preserve">Type de description : lithiase </w:t>
      </w:r>
      <w:proofErr w:type="spellStart"/>
      <w:r>
        <w:t>sub</w:t>
      </w:r>
      <w:proofErr w:type="spellEnd"/>
      <w:r>
        <w:t>-mandibulaire ou sous-maxillaire</w:t>
      </w:r>
    </w:p>
    <w:p w:rsidR="001324AA" w:rsidRDefault="001324AA" w:rsidP="000C3C52">
      <w:pPr>
        <w:pStyle w:val="Titre3"/>
      </w:pPr>
      <w:r>
        <w:t>Circonstances de découverte :</w:t>
      </w:r>
    </w:p>
    <w:p w:rsidR="001324AA" w:rsidRDefault="001324AA" w:rsidP="001324AA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Fortuite :</w:t>
      </w:r>
      <w:r>
        <w:t xml:space="preserve"> examen clinique ou imagerie pour autres pathologies</w:t>
      </w:r>
    </w:p>
    <w:p w:rsidR="001324AA" w:rsidRPr="00C1704B" w:rsidRDefault="001324AA" w:rsidP="001324AA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Complications mécaniques</w:t>
      </w:r>
      <w:r w:rsidR="00C1704B">
        <w:rPr>
          <w:b/>
          <w:bCs/>
        </w:rPr>
        <w:t xml:space="preserve"> </w:t>
      </w:r>
      <w:r w:rsidRPr="00C1704B">
        <w:rPr>
          <w:b/>
          <w:bCs/>
        </w:rPr>
        <w:t>+++ :</w:t>
      </w:r>
    </w:p>
    <w:p w:rsidR="001324AA" w:rsidRDefault="001324AA" w:rsidP="001324AA">
      <w:pPr>
        <w:pStyle w:val="Paragraphedeliste"/>
        <w:numPr>
          <w:ilvl w:val="1"/>
          <w:numId w:val="1"/>
        </w:numPr>
      </w:pPr>
      <w:r>
        <w:t xml:space="preserve">Hernie salivaire de </w:t>
      </w:r>
      <w:proofErr w:type="spellStart"/>
      <w:r>
        <w:t>Garel</w:t>
      </w:r>
      <w:proofErr w:type="spellEnd"/>
    </w:p>
    <w:p w:rsidR="001324AA" w:rsidRPr="001324AA" w:rsidRDefault="001324AA" w:rsidP="001324AA">
      <w:pPr>
        <w:pStyle w:val="Paragraphedeliste"/>
        <w:numPr>
          <w:ilvl w:val="1"/>
          <w:numId w:val="1"/>
        </w:numPr>
      </w:pPr>
      <w:r>
        <w:t xml:space="preserve">Colique salivaire de </w:t>
      </w:r>
      <w:proofErr w:type="spellStart"/>
      <w:r>
        <w:t>Morestin</w:t>
      </w:r>
      <w:proofErr w:type="spellEnd"/>
      <w:r>
        <w:t xml:space="preserve"> </w:t>
      </w:r>
      <w:r w:rsidR="008E32A1">
        <w:rPr>
          <w:rFonts w:ascii="Fairwater Script" w:hAnsi="Fairwater Script"/>
        </w:rPr>
        <w:t>(douleur au niveau du plancher buccal</w:t>
      </w:r>
      <w:r w:rsidR="00997CDF">
        <w:rPr>
          <w:rFonts w:ascii="Fairwater Script" w:hAnsi="Fairwater Script"/>
        </w:rPr>
        <w:t>, au niveau de la langue, et irradie vers l’oreille homolatérale</w:t>
      </w:r>
      <w:r w:rsidR="00BB45F6">
        <w:rPr>
          <w:rFonts w:ascii="Fairwater Script" w:hAnsi="Fairwater Script"/>
        </w:rPr>
        <w:t>, cède brusquement lorsque la salive se vidange dans la bouche lors d’un gros jet de salive</w:t>
      </w:r>
      <w:r w:rsidR="00997CDF">
        <w:rPr>
          <w:rFonts w:ascii="Fairwater Script" w:hAnsi="Fairwater Script"/>
        </w:rPr>
        <w:t>)</w:t>
      </w:r>
    </w:p>
    <w:p w:rsidR="00927678" w:rsidRPr="00C1704B" w:rsidRDefault="00A6063B" w:rsidP="00A6063B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Complications infectieuses :</w:t>
      </w:r>
    </w:p>
    <w:p w:rsidR="00A6063B" w:rsidRDefault="00A6063B" w:rsidP="00A6063B">
      <w:pPr>
        <w:pStyle w:val="Paragraphedeliste"/>
        <w:numPr>
          <w:ilvl w:val="1"/>
          <w:numId w:val="1"/>
        </w:numPr>
      </w:pPr>
      <w:proofErr w:type="spellStart"/>
      <w:r>
        <w:t>Whartonite</w:t>
      </w:r>
      <w:proofErr w:type="spellEnd"/>
      <w:r w:rsidR="006D36E5">
        <w:t xml:space="preserve"> </w:t>
      </w:r>
      <w:r w:rsidR="006D36E5">
        <w:rPr>
          <w:rFonts w:ascii="Fairwater Script" w:hAnsi="Fairwater Script"/>
        </w:rPr>
        <w:t>(douleur du plancher buccal, irradiant vers l’oreille homolatérale, associé à une gêne de la langue</w:t>
      </w:r>
      <w:r w:rsidR="00B650E6">
        <w:rPr>
          <w:rFonts w:ascii="Fairwater Script" w:hAnsi="Fairwater Script"/>
        </w:rPr>
        <w:t xml:space="preserve"> et l’ostium de Wharton est rouge et tuméfié. Issu de pus </w:t>
      </w:r>
      <w:r w:rsidR="002F1BFA">
        <w:rPr>
          <w:rFonts w:ascii="Fairwater Script" w:hAnsi="Fairwater Script"/>
        </w:rPr>
        <w:t>lors de la pression du canal</w:t>
      </w:r>
      <w:r w:rsidR="00B650E6">
        <w:rPr>
          <w:rFonts w:ascii="Fairwater Script" w:hAnsi="Fairwater Script"/>
        </w:rPr>
        <w:t xml:space="preserve">) </w:t>
      </w:r>
    </w:p>
    <w:p w:rsidR="00A6063B" w:rsidRDefault="00A6063B" w:rsidP="00A6063B">
      <w:pPr>
        <w:pStyle w:val="Paragraphedeliste"/>
        <w:numPr>
          <w:ilvl w:val="1"/>
          <w:numId w:val="1"/>
        </w:numPr>
      </w:pPr>
      <w:proofErr w:type="spellStart"/>
      <w:r>
        <w:t>Périwhartonite</w:t>
      </w:r>
      <w:proofErr w:type="spellEnd"/>
      <w:r w:rsidR="00B55464">
        <w:t xml:space="preserve"> </w:t>
      </w:r>
      <w:r w:rsidR="00B55464">
        <w:rPr>
          <w:rFonts w:ascii="Fairwater Script" w:hAnsi="Fairwater Script"/>
        </w:rPr>
        <w:t xml:space="preserve">(inflammation de ce qu’il y a autour du canal de Wharton, signes plus marquée qu’au cours d’une </w:t>
      </w:r>
      <w:proofErr w:type="spellStart"/>
      <w:r w:rsidR="00B55464">
        <w:rPr>
          <w:rFonts w:ascii="Fairwater Script" w:hAnsi="Fairwater Script"/>
        </w:rPr>
        <w:t>Whartonite</w:t>
      </w:r>
      <w:proofErr w:type="spellEnd"/>
      <w:r w:rsidR="00400CB0">
        <w:rPr>
          <w:rFonts w:ascii="Cambria" w:hAnsi="Cambria" w:cs="Cambria"/>
        </w:rPr>
        <w:t> </w:t>
      </w:r>
      <w:r w:rsidR="00400CB0">
        <w:rPr>
          <w:rFonts w:ascii="Fairwater Script" w:hAnsi="Fairwater Script"/>
        </w:rPr>
        <w:t>: fièvre à 39°C</w:t>
      </w:r>
      <w:r w:rsidR="00400CB0">
        <w:rPr>
          <w:rFonts w:ascii="Cambria" w:hAnsi="Cambria" w:cs="Cambria"/>
        </w:rPr>
        <w:t> </w:t>
      </w:r>
      <w:r w:rsidR="00400CB0">
        <w:rPr>
          <w:rFonts w:ascii="Fairwater Script" w:hAnsi="Fairwater Script"/>
        </w:rPr>
        <w:t>; trismus</w:t>
      </w:r>
      <w:r w:rsidR="00400CB0">
        <w:rPr>
          <w:rFonts w:ascii="Cambria" w:hAnsi="Cambria" w:cs="Cambria"/>
        </w:rPr>
        <w:t> </w:t>
      </w:r>
      <w:r w:rsidR="00400CB0">
        <w:rPr>
          <w:rFonts w:ascii="Fairwater Script" w:hAnsi="Fairwater Script"/>
        </w:rPr>
        <w:t>; dysphagie)</w:t>
      </w:r>
    </w:p>
    <w:p w:rsidR="00A6063B" w:rsidRDefault="00A6063B" w:rsidP="00A6063B">
      <w:pPr>
        <w:pStyle w:val="Paragraphedeliste"/>
        <w:numPr>
          <w:ilvl w:val="1"/>
          <w:numId w:val="1"/>
        </w:numPr>
      </w:pPr>
      <w:r>
        <w:t xml:space="preserve">Sous-maxillite ou </w:t>
      </w:r>
      <w:proofErr w:type="spellStart"/>
      <w:r>
        <w:t>submandibulite</w:t>
      </w:r>
      <w:proofErr w:type="spellEnd"/>
      <w:r>
        <w:t xml:space="preserve"> lithiasique +++</w:t>
      </w:r>
      <w:r w:rsidR="00400CB0">
        <w:t xml:space="preserve">  </w:t>
      </w:r>
      <w:r w:rsidR="00400CB0" w:rsidRPr="00883142">
        <w:rPr>
          <w:rFonts w:ascii="Fairwater Script" w:hAnsi="Fairwater Script"/>
        </w:rPr>
        <w:t>(tuméfaction sous-mandibulaire très douloureuse</w:t>
      </w:r>
      <w:r w:rsidR="00883142" w:rsidRPr="00883142">
        <w:rPr>
          <w:rFonts w:ascii="Fairwater Script" w:hAnsi="Fairwater Script"/>
        </w:rPr>
        <w:t xml:space="preserve"> et qui irradie vers l’oreille homolatérale)</w:t>
      </w:r>
    </w:p>
    <w:p w:rsidR="008C7939" w:rsidRDefault="00883142" w:rsidP="00883142">
      <w:pPr>
        <w:pStyle w:val="Titre3"/>
      </w:pPr>
      <w:r>
        <w:lastRenderedPageBreak/>
        <w:t>Symptomatologie :</w:t>
      </w:r>
    </w:p>
    <w:p w:rsidR="00CA54FC" w:rsidRPr="00C1704B" w:rsidRDefault="00CA54FC" w:rsidP="00CA54FC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Clinique :</w:t>
      </w:r>
    </w:p>
    <w:p w:rsidR="00CA54FC" w:rsidRPr="00472450" w:rsidRDefault="00CA54FC" w:rsidP="00CA54FC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proofErr w:type="spellStart"/>
      <w:r w:rsidRPr="00C1704B">
        <w:rPr>
          <w:b/>
          <w:bCs/>
          <w:i/>
          <w:iCs/>
        </w:rPr>
        <w:t>Exobuccal</w:t>
      </w:r>
      <w:proofErr w:type="spellEnd"/>
      <w:r w:rsidRPr="00C1704B">
        <w:rPr>
          <w:b/>
          <w:bCs/>
          <w:i/>
          <w:iCs/>
        </w:rPr>
        <w:t> :</w:t>
      </w:r>
      <w:r w:rsidRPr="00472450">
        <w:rPr>
          <w:rFonts w:ascii="Fairwater Script" w:hAnsi="Fairwater Script"/>
        </w:rPr>
        <w:t xml:space="preserve"> tuméfaction </w:t>
      </w:r>
      <w:proofErr w:type="spellStart"/>
      <w:r w:rsidRPr="00472450">
        <w:rPr>
          <w:rFonts w:ascii="Fairwater Script" w:hAnsi="Fairwater Script"/>
        </w:rPr>
        <w:t>sub</w:t>
      </w:r>
      <w:proofErr w:type="spellEnd"/>
      <w:r w:rsidRPr="00472450">
        <w:rPr>
          <w:rFonts w:ascii="Fairwater Script" w:hAnsi="Fairwater Script"/>
        </w:rPr>
        <w:t>-mandibulaire</w:t>
      </w:r>
    </w:p>
    <w:p w:rsidR="00CA54FC" w:rsidRDefault="00CA54FC" w:rsidP="00CA54FC">
      <w:pPr>
        <w:pStyle w:val="Paragraphedeliste"/>
        <w:numPr>
          <w:ilvl w:val="1"/>
          <w:numId w:val="1"/>
        </w:numPr>
      </w:pPr>
      <w:proofErr w:type="spellStart"/>
      <w:r w:rsidRPr="00C1704B">
        <w:rPr>
          <w:b/>
          <w:bCs/>
          <w:i/>
          <w:iCs/>
        </w:rPr>
        <w:t>Endobuccal</w:t>
      </w:r>
      <w:proofErr w:type="spellEnd"/>
      <w:r w:rsidRPr="00C1704B">
        <w:rPr>
          <w:b/>
          <w:bCs/>
          <w:i/>
          <w:iCs/>
        </w:rPr>
        <w:t> :</w:t>
      </w:r>
      <w:r>
        <w:t xml:space="preserve"> </w:t>
      </w:r>
      <w:r w:rsidR="00B81E68" w:rsidRPr="00AA2B1B">
        <w:rPr>
          <w:rFonts w:ascii="Fairwater Script" w:hAnsi="Fairwater Script"/>
        </w:rPr>
        <w:t xml:space="preserve">tuméfaction séparée de la table interne </w:t>
      </w:r>
      <w:r w:rsidR="00AA2B1B" w:rsidRPr="00AA2B1B">
        <w:rPr>
          <w:rFonts w:ascii="Fairwater Script" w:hAnsi="Fairwater Script"/>
        </w:rPr>
        <w:t>par un sillon</w:t>
      </w:r>
      <w:r w:rsidR="00AA2B1B">
        <w:rPr>
          <w:rFonts w:ascii="Fairwater Script" w:hAnsi="Fairwater Script"/>
        </w:rPr>
        <w:t xml:space="preserve"> (retrouver au palper </w:t>
      </w:r>
      <w:proofErr w:type="spellStart"/>
      <w:r w:rsidR="00AA2B1B">
        <w:rPr>
          <w:rFonts w:ascii="Fairwater Script" w:hAnsi="Fairwater Script"/>
        </w:rPr>
        <w:t>bidigital</w:t>
      </w:r>
      <w:proofErr w:type="spellEnd"/>
      <w:r w:rsidR="00AA2B1B">
        <w:rPr>
          <w:rFonts w:ascii="Fairwater Script" w:hAnsi="Fairwater Script"/>
        </w:rPr>
        <w:t>)</w:t>
      </w:r>
      <w:r w:rsidR="00492968">
        <w:rPr>
          <w:rFonts w:ascii="Fairwater Script" w:hAnsi="Fairwater Script"/>
        </w:rPr>
        <w:t xml:space="preserve">=&gt; permet de faire la différence avec une cellulite </w:t>
      </w:r>
    </w:p>
    <w:p w:rsidR="00836227" w:rsidRPr="00472450" w:rsidRDefault="00CA54FC" w:rsidP="00472450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Imagerie</w:t>
      </w:r>
      <w:r w:rsidR="00836227" w:rsidRPr="00C1704B">
        <w:rPr>
          <w:b/>
          <w:bCs/>
        </w:rPr>
        <w:t> :</w:t>
      </w:r>
      <w:r w:rsidR="00836227">
        <w:t xml:space="preserve"> </w:t>
      </w:r>
      <w:r w:rsidR="00836227" w:rsidRPr="00472450">
        <w:rPr>
          <w:rFonts w:ascii="Fairwater Script" w:hAnsi="Fairwater Script"/>
        </w:rPr>
        <w:t>Nodule sur le trajet du canal</w:t>
      </w:r>
    </w:p>
    <w:p w:rsidR="008E32A1" w:rsidRPr="00C1704B" w:rsidRDefault="00472450" w:rsidP="0047245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704B">
        <w:rPr>
          <w:b/>
          <w:bCs/>
          <w:i/>
          <w:iCs/>
        </w:rPr>
        <w:t xml:space="preserve">Standard : </w:t>
      </w:r>
    </w:p>
    <w:p w:rsidR="00696FC2" w:rsidRDefault="00696FC2" w:rsidP="00696FC2">
      <w:pPr>
        <w:pStyle w:val="Paragraphedeliste"/>
        <w:numPr>
          <w:ilvl w:val="2"/>
          <w:numId w:val="1"/>
        </w:numPr>
      </w:pPr>
      <w:r>
        <w:t>Panoramique dentaire</w:t>
      </w:r>
    </w:p>
    <w:p w:rsidR="00F73937" w:rsidRDefault="00F73937" w:rsidP="00696FC2">
      <w:pPr>
        <w:pStyle w:val="Paragraphedeliste"/>
        <w:numPr>
          <w:ilvl w:val="2"/>
          <w:numId w:val="1"/>
        </w:numPr>
      </w:pPr>
      <w:r>
        <w:t xml:space="preserve">Cliché </w:t>
      </w:r>
      <w:r w:rsidR="006C5C89">
        <w:t>occlusal</w:t>
      </w:r>
    </w:p>
    <w:p w:rsidR="006C5C89" w:rsidRDefault="006C5C89" w:rsidP="00696FC2">
      <w:pPr>
        <w:pStyle w:val="Paragraphedeliste"/>
        <w:numPr>
          <w:ilvl w:val="2"/>
          <w:numId w:val="1"/>
        </w:numPr>
      </w:pPr>
      <w:r>
        <w:t>Maxillaire défilé</w:t>
      </w:r>
      <w:r w:rsidR="00155E1D">
        <w:t xml:space="preserve"> </w:t>
      </w:r>
      <w:r w:rsidR="00B321B3" w:rsidRPr="006E640B">
        <w:rPr>
          <w:rFonts w:ascii="Edwardian Script ITC" w:hAnsi="Edwardian Script ITC"/>
        </w:rPr>
        <w:t>(plus prescrit)</w:t>
      </w:r>
    </w:p>
    <w:p w:rsidR="00472450" w:rsidRPr="00ED4E48" w:rsidRDefault="00ED4E48" w:rsidP="006C5C89">
      <w:pPr>
        <w:pStyle w:val="Paragraphedeliste"/>
        <w:numPr>
          <w:ilvl w:val="0"/>
          <w:numId w:val="3"/>
        </w:numPr>
        <w:rPr>
          <w:rFonts w:ascii="Fairwater Script" w:hAnsi="Fairwater Script"/>
        </w:rPr>
      </w:pPr>
      <w:r w:rsidRPr="00ED4E48">
        <w:rPr>
          <w:rFonts w:ascii="Fairwater Script" w:hAnsi="Fairwater Script"/>
        </w:rPr>
        <w:t>O</w:t>
      </w:r>
      <w:r w:rsidR="00472450" w:rsidRPr="00ED4E48">
        <w:rPr>
          <w:rFonts w:ascii="Fairwater Script" w:hAnsi="Fairwater Script"/>
        </w:rPr>
        <w:t>pacité</w:t>
      </w:r>
      <w:r w:rsidRPr="00ED4E48">
        <w:rPr>
          <w:rFonts w:ascii="Fairwater Script" w:hAnsi="Fairwater Script"/>
        </w:rPr>
        <w:t xml:space="preserve"> sur l’aire de projection du canal de Wharton ou de la glande </w:t>
      </w:r>
      <w:proofErr w:type="spellStart"/>
      <w:r w:rsidRPr="00ED4E48">
        <w:rPr>
          <w:rFonts w:ascii="Fairwater Script" w:hAnsi="Fairwater Script"/>
        </w:rPr>
        <w:t>sub</w:t>
      </w:r>
      <w:proofErr w:type="spellEnd"/>
      <w:r w:rsidRPr="00ED4E48">
        <w:rPr>
          <w:rFonts w:ascii="Fairwater Script" w:hAnsi="Fairwater Script"/>
        </w:rPr>
        <w:t xml:space="preserve">-mandibulaire </w:t>
      </w:r>
    </w:p>
    <w:p w:rsidR="008E32A1" w:rsidRPr="00C1704B" w:rsidRDefault="00B321B3" w:rsidP="00B321B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C1704B">
        <w:rPr>
          <w:b/>
          <w:bCs/>
          <w:i/>
          <w:iCs/>
        </w:rPr>
        <w:t>Sialographie</w:t>
      </w:r>
      <w:proofErr w:type="spellEnd"/>
      <w:r w:rsidR="00C1704B">
        <w:rPr>
          <w:b/>
          <w:bCs/>
          <w:i/>
          <w:iCs/>
        </w:rPr>
        <w:t> :</w:t>
      </w:r>
    </w:p>
    <w:p w:rsidR="00E05251" w:rsidRDefault="00E05251" w:rsidP="00E05251">
      <w:pPr>
        <w:pStyle w:val="Paragraphedeliste"/>
        <w:numPr>
          <w:ilvl w:val="2"/>
          <w:numId w:val="1"/>
        </w:numPr>
      </w:pPr>
      <w:r>
        <w:t>Opacification rétrograde de la glande et du canal excréteur</w:t>
      </w:r>
    </w:p>
    <w:p w:rsidR="00E05251" w:rsidRDefault="00E93D2F" w:rsidP="00E05251">
      <w:pPr>
        <w:pStyle w:val="Paragraphedeliste"/>
        <w:numPr>
          <w:ilvl w:val="0"/>
          <w:numId w:val="3"/>
        </w:numPr>
      </w:pPr>
      <w:r>
        <w:rPr>
          <w:rFonts w:ascii="Fairwater Script" w:hAnsi="Fairwater Script"/>
        </w:rPr>
        <w:t xml:space="preserve">Amputation d’une partie du canal </w:t>
      </w:r>
    </w:p>
    <w:p w:rsidR="008E32A1" w:rsidRPr="00C1704B" w:rsidRDefault="00E93D2F" w:rsidP="00E93D2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704B">
        <w:rPr>
          <w:b/>
          <w:bCs/>
          <w:i/>
          <w:iCs/>
        </w:rPr>
        <w:t>Scanner cervico-facial :</w:t>
      </w:r>
    </w:p>
    <w:p w:rsidR="00E93D2F" w:rsidRPr="00C1704B" w:rsidRDefault="00E93D2F" w:rsidP="00E93D2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704B">
        <w:rPr>
          <w:b/>
          <w:bCs/>
          <w:i/>
          <w:iCs/>
        </w:rPr>
        <w:t xml:space="preserve">Echographie des parties molles cervico-faciale </w:t>
      </w:r>
    </w:p>
    <w:p w:rsidR="00E93D2F" w:rsidRPr="00313D39" w:rsidRDefault="00313D39" w:rsidP="00E93D2F">
      <w:pPr>
        <w:pStyle w:val="Paragraphedeliste"/>
        <w:numPr>
          <w:ilvl w:val="0"/>
          <w:numId w:val="3"/>
        </w:numPr>
        <w:rPr>
          <w:rFonts w:ascii="Fairwater Script" w:hAnsi="Fairwater Script"/>
        </w:rPr>
      </w:pPr>
      <w:r w:rsidRPr="00313D39">
        <w:rPr>
          <w:rFonts w:ascii="Fairwater Script" w:hAnsi="Fairwater Script"/>
        </w:rPr>
        <w:t>Scanner + écho = d</w:t>
      </w:r>
      <w:r w:rsidR="00E93D2F" w:rsidRPr="00313D39">
        <w:rPr>
          <w:rFonts w:ascii="Fairwater Script" w:hAnsi="Fairwater Script"/>
        </w:rPr>
        <w:t xml:space="preserve">étecte des calculs radio-transparents </w:t>
      </w:r>
    </w:p>
    <w:p w:rsidR="008C7939" w:rsidRDefault="00313D39" w:rsidP="008B383F">
      <w:pPr>
        <w:pStyle w:val="Titre2"/>
      </w:pPr>
      <w:r>
        <w:t>Formes cliniques :</w:t>
      </w:r>
    </w:p>
    <w:p w:rsidR="008B383F" w:rsidRDefault="008B383F" w:rsidP="008E3843">
      <w:pPr>
        <w:pStyle w:val="Titre3"/>
      </w:pPr>
      <w:r>
        <w:t>Selon les glandes atteintes :</w:t>
      </w:r>
    </w:p>
    <w:p w:rsidR="008B383F" w:rsidRPr="00C1704B" w:rsidRDefault="008B383F" w:rsidP="008E3843">
      <w:pPr>
        <w:pStyle w:val="Paragraphedeliste"/>
        <w:numPr>
          <w:ilvl w:val="0"/>
          <w:numId w:val="4"/>
        </w:numPr>
        <w:rPr>
          <w:b/>
          <w:bCs/>
          <w:color w:val="C00000"/>
        </w:rPr>
      </w:pPr>
      <w:r w:rsidRPr="00C1704B">
        <w:rPr>
          <w:b/>
          <w:bCs/>
          <w:color w:val="C00000"/>
          <w:u w:val="single"/>
        </w:rPr>
        <w:t>Lithiase parotidienne</w:t>
      </w:r>
      <w:r w:rsidRPr="00C1704B">
        <w:rPr>
          <w:b/>
          <w:bCs/>
          <w:color w:val="C00000"/>
        </w:rPr>
        <w:t> :</w:t>
      </w:r>
    </w:p>
    <w:p w:rsidR="008B383F" w:rsidRDefault="008B383F" w:rsidP="008B383F">
      <w:pPr>
        <w:pStyle w:val="Paragraphedeliste"/>
        <w:numPr>
          <w:ilvl w:val="0"/>
          <w:numId w:val="1"/>
        </w:numPr>
      </w:pPr>
      <w:r>
        <w:t>Tuméfaction retro-mandibulaire ou de la région parotidienne</w:t>
      </w:r>
    </w:p>
    <w:p w:rsidR="008B383F" w:rsidRDefault="008B383F" w:rsidP="00FB1237">
      <w:pPr>
        <w:pStyle w:val="Paragraphedeliste"/>
        <w:numPr>
          <w:ilvl w:val="0"/>
          <w:numId w:val="1"/>
        </w:numPr>
      </w:pPr>
      <w:r>
        <w:t xml:space="preserve">Hernie </w:t>
      </w:r>
      <w:r w:rsidR="00FB1237">
        <w:t xml:space="preserve">et colique sont moins fréquente </w:t>
      </w:r>
    </w:p>
    <w:p w:rsidR="00FB1237" w:rsidRDefault="00FB1237" w:rsidP="00FB1237">
      <w:pPr>
        <w:pStyle w:val="Paragraphedeliste"/>
        <w:numPr>
          <w:ilvl w:val="0"/>
          <w:numId w:val="1"/>
        </w:numPr>
      </w:pPr>
      <w:r>
        <w:t xml:space="preserve">Calcul beaucoup plus petite </w:t>
      </w:r>
    </w:p>
    <w:p w:rsidR="00FB1237" w:rsidRDefault="00FB1237" w:rsidP="00FB1237">
      <w:pPr>
        <w:pStyle w:val="Paragraphedeliste"/>
        <w:numPr>
          <w:ilvl w:val="0"/>
          <w:numId w:val="1"/>
        </w:numPr>
      </w:pPr>
      <w:r>
        <w:t xml:space="preserve">Calculs </w:t>
      </w:r>
      <w:r w:rsidRPr="00C1704B">
        <w:rPr>
          <w:b/>
          <w:bCs/>
        </w:rPr>
        <w:t>radio-transparents</w:t>
      </w:r>
      <w:r>
        <w:t xml:space="preserve"> (40% des cas)</w:t>
      </w:r>
    </w:p>
    <w:p w:rsidR="00FB1237" w:rsidRDefault="00FB1237" w:rsidP="00FB1237">
      <w:pPr>
        <w:pStyle w:val="Paragraphedeliste"/>
        <w:numPr>
          <w:ilvl w:val="0"/>
          <w:numId w:val="3"/>
        </w:numPr>
      </w:pPr>
      <w:proofErr w:type="spellStart"/>
      <w:r w:rsidRPr="00C1704B">
        <w:rPr>
          <w:b/>
          <w:bCs/>
        </w:rPr>
        <w:t>Sialographie</w:t>
      </w:r>
      <w:proofErr w:type="spellEnd"/>
      <w:r>
        <w:t xml:space="preserve"> pour faire le diagnostic </w:t>
      </w:r>
    </w:p>
    <w:p w:rsidR="008E3843" w:rsidRPr="00C1704B" w:rsidRDefault="008E3843" w:rsidP="008E3843">
      <w:pPr>
        <w:pStyle w:val="Paragraphedeliste"/>
        <w:numPr>
          <w:ilvl w:val="0"/>
          <w:numId w:val="4"/>
        </w:numPr>
        <w:rPr>
          <w:b/>
          <w:bCs/>
          <w:color w:val="C00000"/>
        </w:rPr>
      </w:pPr>
      <w:r w:rsidRPr="00C1704B">
        <w:rPr>
          <w:b/>
          <w:bCs/>
          <w:color w:val="C00000"/>
          <w:u w:val="single"/>
        </w:rPr>
        <w:t>Lithiase de la glande sublinguale</w:t>
      </w:r>
      <w:r w:rsidRPr="00C1704B">
        <w:rPr>
          <w:b/>
          <w:bCs/>
          <w:color w:val="C00000"/>
        </w:rPr>
        <w:t> :</w:t>
      </w:r>
    </w:p>
    <w:p w:rsidR="008E3843" w:rsidRDefault="008E3843" w:rsidP="008E3843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Radiographie :</w:t>
      </w:r>
      <w:r>
        <w:t xml:space="preserve"> </w:t>
      </w:r>
      <w:r w:rsidR="00A25FCA">
        <w:t>l’</w:t>
      </w:r>
      <w:r>
        <w:t xml:space="preserve">opacité </w:t>
      </w:r>
      <w:r w:rsidR="00A25FCA">
        <w:t xml:space="preserve"> est </w:t>
      </w:r>
      <w:r>
        <w:t xml:space="preserve">plus en avant </w:t>
      </w:r>
    </w:p>
    <w:p w:rsidR="00A25FCA" w:rsidRDefault="00A25FCA" w:rsidP="008E3843">
      <w:pPr>
        <w:pStyle w:val="Paragraphedeliste"/>
        <w:numPr>
          <w:ilvl w:val="0"/>
          <w:numId w:val="1"/>
        </w:numPr>
      </w:pPr>
      <w:r>
        <w:t xml:space="preserve">Les lithiases sublinguales sont exceptionnelles </w:t>
      </w:r>
    </w:p>
    <w:p w:rsidR="008B383F" w:rsidRDefault="008B383F" w:rsidP="009050F7">
      <w:pPr>
        <w:pStyle w:val="Titre3"/>
      </w:pPr>
      <w:r>
        <w:t>Formes asymptomatiques</w:t>
      </w:r>
      <w:r w:rsidR="009050F7">
        <w:t> :</w:t>
      </w:r>
    </w:p>
    <w:p w:rsidR="00C1704B" w:rsidRPr="00C1704B" w:rsidRDefault="00C1704B" w:rsidP="00C1704B"/>
    <w:p w:rsidR="008B383F" w:rsidRPr="008B383F" w:rsidRDefault="008B383F" w:rsidP="009050F7">
      <w:pPr>
        <w:pStyle w:val="Titre3"/>
      </w:pPr>
      <w:r>
        <w:t>Formes compliqu</w:t>
      </w:r>
      <w:r w:rsidR="009050F7">
        <w:t>é</w:t>
      </w:r>
      <w:r>
        <w:t>s</w:t>
      </w:r>
      <w:r w:rsidR="009050F7">
        <w:t> :</w:t>
      </w:r>
    </w:p>
    <w:p w:rsidR="00ED1375" w:rsidRPr="00C1704B" w:rsidRDefault="00ED1375" w:rsidP="005B6103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C1704B">
        <w:rPr>
          <w:b/>
          <w:bCs/>
        </w:rPr>
        <w:t>Périwhartonite</w:t>
      </w:r>
      <w:proofErr w:type="spellEnd"/>
      <w:r w:rsidRPr="00C1704B">
        <w:rPr>
          <w:b/>
          <w:bCs/>
        </w:rPr>
        <w:t xml:space="preserve"> </w:t>
      </w:r>
    </w:p>
    <w:p w:rsidR="00ED1375" w:rsidRPr="00C1704B" w:rsidRDefault="00ED1375" w:rsidP="005B6103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Sous-maxillite </w:t>
      </w:r>
    </w:p>
    <w:p w:rsidR="00ED1375" w:rsidRDefault="00ED1375" w:rsidP="005B6103">
      <w:pPr>
        <w:pStyle w:val="Paragraphedeliste"/>
        <w:numPr>
          <w:ilvl w:val="0"/>
          <w:numId w:val="1"/>
        </w:numPr>
      </w:pPr>
      <w:proofErr w:type="spellStart"/>
      <w:r w:rsidRPr="00C1704B">
        <w:rPr>
          <w:b/>
          <w:bCs/>
        </w:rPr>
        <w:t>Sténolite</w:t>
      </w:r>
      <w:proofErr w:type="spellEnd"/>
      <w:r>
        <w:t xml:space="preserve"> (inflammation du canal de </w:t>
      </w:r>
      <w:proofErr w:type="spellStart"/>
      <w:r>
        <w:t>sténon</w:t>
      </w:r>
      <w:proofErr w:type="spellEnd"/>
      <w:r w:rsidR="00882F15">
        <w:t>, véritable abcès)</w:t>
      </w:r>
      <w:r>
        <w:t xml:space="preserve"> </w:t>
      </w:r>
    </w:p>
    <w:p w:rsidR="00ED1375" w:rsidRPr="00C1704B" w:rsidRDefault="00ED1375" w:rsidP="005B6103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Péri-</w:t>
      </w:r>
      <w:proofErr w:type="spellStart"/>
      <w:r w:rsidRPr="00C1704B">
        <w:rPr>
          <w:b/>
          <w:bCs/>
        </w:rPr>
        <w:t>sténolite</w:t>
      </w:r>
      <w:proofErr w:type="spellEnd"/>
      <w:r w:rsidRPr="00C1704B">
        <w:rPr>
          <w:b/>
          <w:bCs/>
        </w:rPr>
        <w:t xml:space="preserve"> </w:t>
      </w:r>
    </w:p>
    <w:p w:rsidR="00882F15" w:rsidRPr="00C1704B" w:rsidRDefault="00882F15" w:rsidP="00882F15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Parotidite aigue :</w:t>
      </w:r>
    </w:p>
    <w:p w:rsidR="00882F15" w:rsidRDefault="00882F15" w:rsidP="00882F15">
      <w:pPr>
        <w:pStyle w:val="Paragraphedeliste"/>
        <w:numPr>
          <w:ilvl w:val="1"/>
          <w:numId w:val="1"/>
        </w:numPr>
      </w:pPr>
      <w:r>
        <w:t>Tuméfaction parotidienne douloureuse</w:t>
      </w:r>
    </w:p>
    <w:p w:rsidR="00882F15" w:rsidRDefault="00882F15" w:rsidP="00882F15">
      <w:pPr>
        <w:pStyle w:val="Paragraphedeliste"/>
        <w:numPr>
          <w:ilvl w:val="1"/>
          <w:numId w:val="1"/>
        </w:numPr>
      </w:pPr>
      <w:r>
        <w:t xml:space="preserve">Ostium de </w:t>
      </w:r>
      <w:proofErr w:type="spellStart"/>
      <w:r>
        <w:t>sténon</w:t>
      </w:r>
      <w:proofErr w:type="spellEnd"/>
      <w:r>
        <w:t xml:space="preserve"> </w:t>
      </w:r>
      <w:proofErr w:type="spellStart"/>
      <w:r>
        <w:t>inflammé</w:t>
      </w:r>
      <w:proofErr w:type="spellEnd"/>
    </w:p>
    <w:p w:rsidR="00B50CD7" w:rsidRPr="00C1704B" w:rsidRDefault="00B50CD7" w:rsidP="00B50CD7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C1704B">
        <w:rPr>
          <w:b/>
          <w:bCs/>
        </w:rPr>
        <w:t>Phlégmon</w:t>
      </w:r>
      <w:proofErr w:type="spellEnd"/>
      <w:r w:rsidRPr="00C1704B">
        <w:rPr>
          <w:b/>
          <w:bCs/>
        </w:rPr>
        <w:t xml:space="preserve"> sous-mandibulaire</w:t>
      </w:r>
      <w:r w:rsidR="00C1704B">
        <w:rPr>
          <w:b/>
          <w:bCs/>
        </w:rPr>
        <w:t> :</w:t>
      </w:r>
    </w:p>
    <w:p w:rsidR="00447643" w:rsidRDefault="00447643" w:rsidP="00447643">
      <w:pPr>
        <w:pStyle w:val="Paragraphedeliste"/>
        <w:numPr>
          <w:ilvl w:val="1"/>
          <w:numId w:val="1"/>
        </w:numPr>
      </w:pPr>
      <w:r>
        <w:t xml:space="preserve">Panoramique dentaire </w:t>
      </w:r>
      <w:r>
        <w:sym w:font="Wingdings" w:char="F0E0"/>
      </w:r>
      <w:r>
        <w:t xml:space="preserve"> opacité dans l’aire parotidienne </w:t>
      </w:r>
    </w:p>
    <w:p w:rsidR="00447643" w:rsidRDefault="00447643" w:rsidP="00447643">
      <w:pPr>
        <w:pStyle w:val="Titre1"/>
      </w:pPr>
      <w:r>
        <w:t>Diagnostic :</w:t>
      </w:r>
    </w:p>
    <w:p w:rsidR="00447643" w:rsidRDefault="00447643" w:rsidP="00447643">
      <w:pPr>
        <w:pStyle w:val="Titre2"/>
      </w:pPr>
      <w:r>
        <w:lastRenderedPageBreak/>
        <w:t>Diagnostic positif :</w:t>
      </w:r>
    </w:p>
    <w:p w:rsidR="00447643" w:rsidRPr="00C1704B" w:rsidRDefault="00447643" w:rsidP="00447643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Posé devant :</w:t>
      </w:r>
    </w:p>
    <w:p w:rsidR="00447643" w:rsidRDefault="00C1704B" w:rsidP="00447643">
      <w:pPr>
        <w:pStyle w:val="Paragraphedeliste"/>
        <w:numPr>
          <w:ilvl w:val="1"/>
          <w:numId w:val="1"/>
        </w:numPr>
      </w:pPr>
      <w:r>
        <w:t>L</w:t>
      </w:r>
      <w:r w:rsidR="00447643">
        <w:t xml:space="preserve">a hernie salivaire </w:t>
      </w:r>
    </w:p>
    <w:p w:rsidR="00447643" w:rsidRDefault="00447643" w:rsidP="00447643">
      <w:pPr>
        <w:pStyle w:val="Paragraphedeliste"/>
        <w:numPr>
          <w:ilvl w:val="1"/>
          <w:numId w:val="1"/>
        </w:numPr>
      </w:pPr>
      <w:r>
        <w:t xml:space="preserve">Colique salivaire de </w:t>
      </w:r>
      <w:proofErr w:type="spellStart"/>
      <w:r>
        <w:t>Morestin</w:t>
      </w:r>
      <w:proofErr w:type="spellEnd"/>
    </w:p>
    <w:p w:rsidR="009A2D0D" w:rsidRDefault="009A2D0D" w:rsidP="00447643">
      <w:pPr>
        <w:pStyle w:val="Paragraphedeliste"/>
        <w:numPr>
          <w:ilvl w:val="1"/>
          <w:numId w:val="1"/>
        </w:numPr>
      </w:pPr>
      <w:r>
        <w:t xml:space="preserve">Associé à une opacité sur l’aire de la projection de la glande salivaire ou de son canal excréteur à la radiographie </w:t>
      </w:r>
    </w:p>
    <w:p w:rsidR="00C75FAD" w:rsidRDefault="00C75FAD" w:rsidP="00C75FAD">
      <w:pPr>
        <w:pStyle w:val="Titre2"/>
      </w:pPr>
      <w:r>
        <w:t>Diagnostic différentiel :</w:t>
      </w:r>
    </w:p>
    <w:p w:rsidR="00C75FAD" w:rsidRPr="00C1704B" w:rsidRDefault="00C75FAD" w:rsidP="00C75FAD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Cellulite péri-mandibulaires </w:t>
      </w:r>
      <w:proofErr w:type="spellStart"/>
      <w:r w:rsidRPr="00C1704B">
        <w:rPr>
          <w:b/>
          <w:bCs/>
        </w:rPr>
        <w:t>odontogène</w:t>
      </w:r>
      <w:proofErr w:type="spellEnd"/>
      <w:r w:rsidR="00C1704B">
        <w:rPr>
          <w:b/>
          <w:bCs/>
        </w:rPr>
        <w:t> :</w:t>
      </w:r>
    </w:p>
    <w:p w:rsidR="00F77C47" w:rsidRDefault="00F77C47" w:rsidP="00F77C47">
      <w:pPr>
        <w:pStyle w:val="Paragraphedeliste"/>
        <w:numPr>
          <w:ilvl w:val="1"/>
          <w:numId w:val="1"/>
        </w:numPr>
      </w:pPr>
      <w:r w:rsidRPr="00C1704B">
        <w:rPr>
          <w:b/>
          <w:bCs/>
          <w:i/>
          <w:iCs/>
        </w:rPr>
        <w:t>Anamnèse :</w:t>
      </w:r>
      <w:r>
        <w:t xml:space="preserve"> notion de rage dentaire</w:t>
      </w:r>
    </w:p>
    <w:p w:rsidR="00F77C47" w:rsidRDefault="00F77C47" w:rsidP="00F77C47">
      <w:pPr>
        <w:pStyle w:val="Paragraphedeliste"/>
        <w:numPr>
          <w:ilvl w:val="1"/>
          <w:numId w:val="1"/>
        </w:numPr>
      </w:pPr>
      <w:r w:rsidRPr="00C1704B">
        <w:rPr>
          <w:b/>
          <w:bCs/>
          <w:i/>
          <w:iCs/>
        </w:rPr>
        <w:t>Panoramique dentaire :</w:t>
      </w:r>
      <w:r>
        <w:t xml:space="preserve"> clarté péri-apicale </w:t>
      </w:r>
      <w:r w:rsidR="007354CC">
        <w:t xml:space="preserve">arrondie dans la racine de la dent causale </w:t>
      </w:r>
    </w:p>
    <w:p w:rsidR="002A4BFD" w:rsidRDefault="00181772" w:rsidP="00181772">
      <w:pPr>
        <w:pStyle w:val="Paragraphedeliste"/>
        <w:numPr>
          <w:ilvl w:val="1"/>
          <w:numId w:val="1"/>
        </w:numPr>
      </w:pPr>
      <w:r w:rsidRPr="00C1704B">
        <w:rPr>
          <w:b/>
          <w:bCs/>
          <w:i/>
          <w:iCs/>
        </w:rPr>
        <w:t>Absence de sillon</w:t>
      </w:r>
      <w:r>
        <w:t xml:space="preserve"> séparant la tuméfaction </w:t>
      </w:r>
    </w:p>
    <w:p w:rsidR="00EF2577" w:rsidRPr="00C1704B" w:rsidRDefault="00EF2577" w:rsidP="00EF2577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Adénopathie sous-mandibulaire</w:t>
      </w:r>
      <w:r w:rsidR="00BB0AC5" w:rsidRPr="00C1704B">
        <w:rPr>
          <w:b/>
          <w:bCs/>
        </w:rPr>
        <w:t> :</w:t>
      </w:r>
    </w:p>
    <w:p w:rsidR="00BB0AC5" w:rsidRDefault="00BB0AC5" w:rsidP="00BB0AC5">
      <w:pPr>
        <w:pStyle w:val="Paragraphedeliste"/>
        <w:numPr>
          <w:ilvl w:val="1"/>
          <w:numId w:val="1"/>
        </w:numPr>
      </w:pPr>
      <w:r>
        <w:t xml:space="preserve">Echographie permet la différence </w:t>
      </w:r>
    </w:p>
    <w:p w:rsidR="00BB0AC5" w:rsidRPr="00C1704B" w:rsidRDefault="00A95FD5" w:rsidP="00A95FD5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Torus mandibulaire :</w:t>
      </w:r>
    </w:p>
    <w:p w:rsidR="00734142" w:rsidRDefault="003A22CE" w:rsidP="00734142">
      <w:pPr>
        <w:pStyle w:val="Paragraphedeliste"/>
        <w:numPr>
          <w:ilvl w:val="1"/>
          <w:numId w:val="1"/>
        </w:numPr>
      </w:pPr>
      <w:r>
        <w:t>Tuméfaction</w:t>
      </w:r>
      <w:r w:rsidR="00734142">
        <w:t xml:space="preserve"> dure qui fait colle avec la table interne </w:t>
      </w:r>
      <w:r>
        <w:t>qui est perçu au niveau du plancher buccal</w:t>
      </w:r>
    </w:p>
    <w:p w:rsidR="003A22CE" w:rsidRDefault="003A22CE" w:rsidP="003A22CE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Infection glandulaire salivaire</w:t>
      </w:r>
      <w:r>
        <w:t xml:space="preserve"> sans aucun rapport avec un calcul </w:t>
      </w:r>
    </w:p>
    <w:p w:rsidR="003A22CE" w:rsidRPr="00C1704B" w:rsidRDefault="00840137" w:rsidP="00840137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Parotidite ourlienne </w:t>
      </w:r>
    </w:p>
    <w:p w:rsidR="00840137" w:rsidRDefault="00840137" w:rsidP="00840137">
      <w:pPr>
        <w:pStyle w:val="Titre2"/>
      </w:pPr>
      <w:r>
        <w:t>Diagnostic étiologique :</w:t>
      </w:r>
    </w:p>
    <w:p w:rsidR="00ED604A" w:rsidRDefault="00ED604A" w:rsidP="00ED604A">
      <w:pPr>
        <w:pStyle w:val="Paragraphedeliste"/>
        <w:numPr>
          <w:ilvl w:val="0"/>
          <w:numId w:val="1"/>
        </w:numPr>
      </w:pPr>
      <w:r>
        <w:t xml:space="preserve">Stase salivaire </w:t>
      </w:r>
    </w:p>
    <w:p w:rsidR="00ED604A" w:rsidRDefault="00ED604A" w:rsidP="00ED604A">
      <w:pPr>
        <w:pStyle w:val="Paragraphedeliste"/>
        <w:numPr>
          <w:ilvl w:val="0"/>
          <w:numId w:val="1"/>
        </w:numPr>
      </w:pPr>
      <w:r>
        <w:t xml:space="preserve">Progression progressive des phosphate de calcium </w:t>
      </w:r>
    </w:p>
    <w:p w:rsidR="00F47D8B" w:rsidRDefault="00F47D8B" w:rsidP="00F47D8B">
      <w:pPr>
        <w:pStyle w:val="Paragraphedeliste"/>
        <w:numPr>
          <w:ilvl w:val="0"/>
          <w:numId w:val="3"/>
        </w:numPr>
      </w:pPr>
      <w:r>
        <w:t>Et on a notre calcul</w:t>
      </w:r>
    </w:p>
    <w:p w:rsidR="00ED604A" w:rsidRDefault="00ED604A" w:rsidP="00ED604A">
      <w:pPr>
        <w:pStyle w:val="Titre1"/>
      </w:pPr>
      <w:r>
        <w:t>Traitement :</w:t>
      </w:r>
    </w:p>
    <w:p w:rsidR="00B5338E" w:rsidRPr="00B5338E" w:rsidRDefault="00B5338E" w:rsidP="00B5338E">
      <w:pPr>
        <w:pStyle w:val="Titre2"/>
      </w:pPr>
      <w:r>
        <w:t>Traitement médical :</w:t>
      </w:r>
    </w:p>
    <w:p w:rsidR="00447643" w:rsidRPr="00C1704B" w:rsidRDefault="006B1CA2" w:rsidP="006B1CA2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Antalgique </w:t>
      </w:r>
    </w:p>
    <w:p w:rsidR="006B1CA2" w:rsidRPr="00C1704B" w:rsidRDefault="006B1CA2" w:rsidP="006B1CA2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 xml:space="preserve">Antispasmodique </w:t>
      </w:r>
    </w:p>
    <w:p w:rsidR="006B1CA2" w:rsidRDefault="00B5338E" w:rsidP="006B1CA2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Antibiotique :</w:t>
      </w:r>
      <w:r>
        <w:t xml:space="preserve"> </w:t>
      </w:r>
      <w:proofErr w:type="spellStart"/>
      <w:r>
        <w:t>Spiramycine</w:t>
      </w:r>
      <w:proofErr w:type="spellEnd"/>
    </w:p>
    <w:p w:rsidR="00B5338E" w:rsidRDefault="00B5338E" w:rsidP="00B5338E">
      <w:pPr>
        <w:pStyle w:val="Titre2"/>
      </w:pPr>
      <w:r>
        <w:t>Traitement chirurgical :</w:t>
      </w:r>
    </w:p>
    <w:p w:rsidR="00B5338E" w:rsidRPr="00C1704B" w:rsidRDefault="00B5338E" w:rsidP="006B1CA2">
      <w:pPr>
        <w:pStyle w:val="Paragraphedeliste"/>
        <w:numPr>
          <w:ilvl w:val="0"/>
          <w:numId w:val="1"/>
        </w:numPr>
        <w:rPr>
          <w:b/>
          <w:bCs/>
        </w:rPr>
      </w:pPr>
      <w:r w:rsidRPr="00C1704B">
        <w:rPr>
          <w:b/>
          <w:bCs/>
        </w:rPr>
        <w:t>Consiste soit :</w:t>
      </w:r>
    </w:p>
    <w:p w:rsidR="00B5338E" w:rsidRDefault="00B5338E" w:rsidP="00B5338E">
      <w:pPr>
        <w:pStyle w:val="Paragraphedeliste"/>
        <w:numPr>
          <w:ilvl w:val="1"/>
          <w:numId w:val="1"/>
        </w:numPr>
      </w:pPr>
      <w:r>
        <w:t>A enlever le calcul seul</w:t>
      </w:r>
    </w:p>
    <w:p w:rsidR="00B5338E" w:rsidRDefault="00B5338E" w:rsidP="00B5338E">
      <w:pPr>
        <w:pStyle w:val="Paragraphedeliste"/>
        <w:numPr>
          <w:ilvl w:val="1"/>
          <w:numId w:val="1"/>
        </w:numPr>
      </w:pPr>
      <w:r>
        <w:t>Soit à enlever la glande</w:t>
      </w:r>
    </w:p>
    <w:p w:rsidR="00A36386" w:rsidRDefault="00A36386" w:rsidP="00A36386">
      <w:pPr>
        <w:pStyle w:val="Titre2"/>
      </w:pPr>
      <w:r>
        <w:t>Indication :</w:t>
      </w:r>
    </w:p>
    <w:p w:rsidR="00A36386" w:rsidRDefault="00A36386" w:rsidP="00A36386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Si dans le canal de Wharton :</w:t>
      </w:r>
      <w:r>
        <w:t xml:space="preserve"> on peut enlever le calcul</w:t>
      </w:r>
    </w:p>
    <w:p w:rsidR="00A36386" w:rsidRDefault="00A36386" w:rsidP="00A36386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>Si dans la partie postérieure :</w:t>
      </w:r>
      <w:r>
        <w:t xml:space="preserve"> opération sous AG</w:t>
      </w:r>
    </w:p>
    <w:p w:rsidR="00A36386" w:rsidRDefault="00A36386" w:rsidP="00A36386">
      <w:pPr>
        <w:pStyle w:val="Paragraphedeliste"/>
        <w:numPr>
          <w:ilvl w:val="0"/>
          <w:numId w:val="1"/>
        </w:numPr>
      </w:pPr>
      <w:r w:rsidRPr="00C1704B">
        <w:rPr>
          <w:b/>
          <w:bCs/>
        </w:rPr>
        <w:t xml:space="preserve">Si </w:t>
      </w:r>
      <w:r w:rsidR="001664AE" w:rsidRPr="00C1704B">
        <w:rPr>
          <w:b/>
          <w:bCs/>
        </w:rPr>
        <w:t>intra-parenchymateuse</w:t>
      </w:r>
      <w:r w:rsidRPr="00C1704B">
        <w:rPr>
          <w:b/>
          <w:bCs/>
        </w:rPr>
        <w:t> :</w:t>
      </w:r>
      <w:r>
        <w:t xml:space="preserve"> sous-</w:t>
      </w:r>
      <w:proofErr w:type="spellStart"/>
      <w:r>
        <w:t>maxillectomie</w:t>
      </w:r>
      <w:proofErr w:type="spellEnd"/>
      <w:r>
        <w:t xml:space="preserve"> </w:t>
      </w:r>
    </w:p>
    <w:p w:rsidR="00A36386" w:rsidRDefault="00A51C05" w:rsidP="00A51C05">
      <w:pPr>
        <w:pStyle w:val="Titre1"/>
      </w:pPr>
      <w:r>
        <w:t>Conclusion :</w:t>
      </w:r>
    </w:p>
    <w:p w:rsidR="00A51C05" w:rsidRDefault="00A51C05" w:rsidP="00A51C05">
      <w:pPr>
        <w:pStyle w:val="Paragraphedeliste"/>
        <w:numPr>
          <w:ilvl w:val="0"/>
          <w:numId w:val="1"/>
        </w:numPr>
      </w:pPr>
      <w:r>
        <w:t xml:space="preserve">Glande </w:t>
      </w:r>
      <w:proofErr w:type="spellStart"/>
      <w:r>
        <w:t>sub</w:t>
      </w:r>
      <w:proofErr w:type="spellEnd"/>
      <w:r>
        <w:t xml:space="preserve">-mandibulaire +++ </w:t>
      </w:r>
    </w:p>
    <w:p w:rsidR="00A51C05" w:rsidRDefault="00A51C05" w:rsidP="00A51C05">
      <w:pPr>
        <w:pStyle w:val="Paragraphedeliste"/>
        <w:numPr>
          <w:ilvl w:val="0"/>
          <w:numId w:val="1"/>
        </w:numPr>
      </w:pPr>
      <w:r>
        <w:t xml:space="preserve">Hernie salivaire de </w:t>
      </w:r>
      <w:proofErr w:type="spellStart"/>
      <w:r>
        <w:t>Garel</w:t>
      </w:r>
      <w:proofErr w:type="spellEnd"/>
    </w:p>
    <w:p w:rsidR="00A51C05" w:rsidRDefault="00A51C05" w:rsidP="00A51C05">
      <w:pPr>
        <w:pStyle w:val="Paragraphedeliste"/>
        <w:numPr>
          <w:ilvl w:val="0"/>
          <w:numId w:val="1"/>
        </w:numPr>
      </w:pPr>
      <w:r>
        <w:t xml:space="preserve">Colique salivaire de </w:t>
      </w:r>
      <w:proofErr w:type="spellStart"/>
      <w:r>
        <w:t>Morestin</w:t>
      </w:r>
      <w:proofErr w:type="spellEnd"/>
    </w:p>
    <w:p w:rsidR="00A51C05" w:rsidRDefault="00A51C05" w:rsidP="00A51C05">
      <w:pPr>
        <w:pStyle w:val="Paragraphedeliste"/>
        <w:numPr>
          <w:ilvl w:val="0"/>
          <w:numId w:val="1"/>
        </w:numPr>
      </w:pPr>
      <w:r>
        <w:t>Complications infectieuses : sous-maxillite lithiasique ++</w:t>
      </w:r>
    </w:p>
    <w:p w:rsidR="00A51C05" w:rsidRDefault="00A51C05" w:rsidP="00A51C05">
      <w:pPr>
        <w:pStyle w:val="Paragraphedeliste"/>
        <w:numPr>
          <w:ilvl w:val="0"/>
          <w:numId w:val="1"/>
        </w:numPr>
      </w:pPr>
      <w:r>
        <w:lastRenderedPageBreak/>
        <w:t>Traitement médical : antispasmodique et antibiotiques</w:t>
      </w:r>
    </w:p>
    <w:p w:rsidR="00A51C05" w:rsidRDefault="00A51C05" w:rsidP="00A51C05">
      <w:pPr>
        <w:pStyle w:val="Paragraphedeliste"/>
        <w:numPr>
          <w:ilvl w:val="0"/>
          <w:numId w:val="1"/>
        </w:numPr>
      </w:pPr>
      <w:r>
        <w:t>Traitement chirurgical</w:t>
      </w:r>
    </w:p>
    <w:p w:rsidR="00706A62" w:rsidRPr="005562A0" w:rsidRDefault="00706A62" w:rsidP="00706A62">
      <w:pPr>
        <w:rPr>
          <w:b/>
          <w:bCs/>
        </w:rPr>
      </w:pPr>
    </w:p>
    <w:sectPr w:rsidR="00706A62" w:rsidRPr="005562A0" w:rsidSect="00406575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4C4A" w:rsidRDefault="00E44C4A" w:rsidP="00B61359">
      <w:pPr>
        <w:spacing w:before="0" w:after="0" w:line="240" w:lineRule="auto"/>
      </w:pPr>
      <w:r>
        <w:separator/>
      </w:r>
    </w:p>
  </w:endnote>
  <w:endnote w:type="continuationSeparator" w:id="0">
    <w:p w:rsidR="00E44C4A" w:rsidRDefault="00E44C4A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4C4A" w:rsidRDefault="00E44C4A" w:rsidP="00B61359">
      <w:pPr>
        <w:spacing w:before="0" w:after="0" w:line="240" w:lineRule="auto"/>
      </w:pPr>
      <w:r>
        <w:separator/>
      </w:r>
    </w:p>
  </w:footnote>
  <w:footnote w:type="continuationSeparator" w:id="0">
    <w:p w:rsidR="00E44C4A" w:rsidRDefault="00E44C4A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CC55CC">
    <w:pPr>
      <w:pStyle w:val="En-tte"/>
    </w:pPr>
    <w:r>
      <w:t>07 Avril 2025</w:t>
    </w:r>
    <w:r w:rsidR="00B61359">
      <w:tab/>
    </w:r>
    <w:r w:rsidR="00406575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F5FF4"/>
    <w:multiLevelType w:val="hybridMultilevel"/>
    <w:tmpl w:val="B0705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2"/>
  </w:num>
  <w:num w:numId="3" w16cid:durableId="2124223279">
    <w:abstractNumId w:val="3"/>
  </w:num>
  <w:num w:numId="4" w16cid:durableId="162820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01A75"/>
    <w:rsid w:val="00092D65"/>
    <w:rsid w:val="000C3C52"/>
    <w:rsid w:val="00104AEA"/>
    <w:rsid w:val="001136CE"/>
    <w:rsid w:val="001324AA"/>
    <w:rsid w:val="00155E1D"/>
    <w:rsid w:val="001664AE"/>
    <w:rsid w:val="00181772"/>
    <w:rsid w:val="002227D3"/>
    <w:rsid w:val="002869F1"/>
    <w:rsid w:val="002A4BFD"/>
    <w:rsid w:val="002A514F"/>
    <w:rsid w:val="002F1BFA"/>
    <w:rsid w:val="00313D39"/>
    <w:rsid w:val="003A22CE"/>
    <w:rsid w:val="00400CB0"/>
    <w:rsid w:val="00406575"/>
    <w:rsid w:val="00447643"/>
    <w:rsid w:val="00472450"/>
    <w:rsid w:val="00492968"/>
    <w:rsid w:val="005442D8"/>
    <w:rsid w:val="005562A0"/>
    <w:rsid w:val="00567AD7"/>
    <w:rsid w:val="005F5B1B"/>
    <w:rsid w:val="00620B83"/>
    <w:rsid w:val="00696FC2"/>
    <w:rsid w:val="006B1CA2"/>
    <w:rsid w:val="006B4256"/>
    <w:rsid w:val="006C5C89"/>
    <w:rsid w:val="006D36E5"/>
    <w:rsid w:val="006E640B"/>
    <w:rsid w:val="00706A62"/>
    <w:rsid w:val="00734142"/>
    <w:rsid w:val="007354CC"/>
    <w:rsid w:val="00757501"/>
    <w:rsid w:val="00836227"/>
    <w:rsid w:val="00840137"/>
    <w:rsid w:val="00882F15"/>
    <w:rsid w:val="00883142"/>
    <w:rsid w:val="008B383F"/>
    <w:rsid w:val="008C7939"/>
    <w:rsid w:val="008E32A1"/>
    <w:rsid w:val="008E3843"/>
    <w:rsid w:val="009050F7"/>
    <w:rsid w:val="00911179"/>
    <w:rsid w:val="00927678"/>
    <w:rsid w:val="00997CDF"/>
    <w:rsid w:val="009A2D0D"/>
    <w:rsid w:val="009B33FD"/>
    <w:rsid w:val="009D7352"/>
    <w:rsid w:val="009E48A4"/>
    <w:rsid w:val="009F0590"/>
    <w:rsid w:val="00A15F22"/>
    <w:rsid w:val="00A25FCA"/>
    <w:rsid w:val="00A36386"/>
    <w:rsid w:val="00A51C05"/>
    <w:rsid w:val="00A6063B"/>
    <w:rsid w:val="00A95FD5"/>
    <w:rsid w:val="00AA2B1B"/>
    <w:rsid w:val="00B321B3"/>
    <w:rsid w:val="00B50CD7"/>
    <w:rsid w:val="00B5338E"/>
    <w:rsid w:val="00B55464"/>
    <w:rsid w:val="00B61359"/>
    <w:rsid w:val="00B650E6"/>
    <w:rsid w:val="00B7070B"/>
    <w:rsid w:val="00B81E68"/>
    <w:rsid w:val="00BB0AC5"/>
    <w:rsid w:val="00BB45F6"/>
    <w:rsid w:val="00C1704B"/>
    <w:rsid w:val="00C75FAD"/>
    <w:rsid w:val="00CA54FC"/>
    <w:rsid w:val="00CC55CC"/>
    <w:rsid w:val="00E05251"/>
    <w:rsid w:val="00E44C4A"/>
    <w:rsid w:val="00E547BB"/>
    <w:rsid w:val="00E93D2F"/>
    <w:rsid w:val="00ED1375"/>
    <w:rsid w:val="00ED4E48"/>
    <w:rsid w:val="00ED604A"/>
    <w:rsid w:val="00EF2577"/>
    <w:rsid w:val="00F47D8B"/>
    <w:rsid w:val="00F73937"/>
    <w:rsid w:val="00F77C47"/>
    <w:rsid w:val="00FB1237"/>
    <w:rsid w:val="00FE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EA97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65</TotalTime>
  <Pages>4</Pages>
  <Words>691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72</cp:revision>
  <dcterms:created xsi:type="dcterms:W3CDTF">2025-04-07T12:40:00Z</dcterms:created>
  <dcterms:modified xsi:type="dcterms:W3CDTF">2025-04-17T18:21:00Z</dcterms:modified>
</cp:coreProperties>
</file>