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2D65" w:rsidRDefault="00104C38" w:rsidP="00B61359">
      <w:pPr>
        <w:pStyle w:val="Titre"/>
      </w:pPr>
      <w:r>
        <w:t>tumeur bénigne de la</w:t>
      </w:r>
      <w:r w:rsidR="00457152">
        <w:t xml:space="preserve"> muqueuse buccale</w:t>
      </w:r>
    </w:p>
    <w:p w:rsidR="00B61359" w:rsidRPr="00A040AB" w:rsidRDefault="00B61359" w:rsidP="00A040AB">
      <w:pPr>
        <w:spacing w:before="0" w:after="0"/>
        <w:jc w:val="right"/>
      </w:pPr>
    </w:p>
    <w:p w:rsidR="00B61359" w:rsidRDefault="00104C38" w:rsidP="00706A62">
      <w:pPr>
        <w:pStyle w:val="Titre1"/>
      </w:pPr>
      <w:r>
        <w:t>généralités</w:t>
      </w:r>
      <w:r w:rsidR="00706A62">
        <w:t> :</w:t>
      </w:r>
    </w:p>
    <w:p w:rsidR="00706A62" w:rsidRPr="00186F19" w:rsidRDefault="00943E7C" w:rsidP="00706A62">
      <w:pPr>
        <w:pStyle w:val="Paragraphedeliste"/>
        <w:numPr>
          <w:ilvl w:val="0"/>
          <w:numId w:val="1"/>
        </w:numPr>
        <w:rPr>
          <w:b/>
          <w:bCs/>
        </w:rPr>
      </w:pPr>
      <w:r w:rsidRPr="00186F19">
        <w:rPr>
          <w:b/>
          <w:bCs/>
        </w:rPr>
        <w:t>Tumeurs ayant les caractéristiques de bénignité :</w:t>
      </w:r>
    </w:p>
    <w:p w:rsidR="00943E7C" w:rsidRDefault="00943E7C" w:rsidP="00943E7C">
      <w:pPr>
        <w:pStyle w:val="Paragraphedeliste"/>
        <w:numPr>
          <w:ilvl w:val="1"/>
          <w:numId w:val="1"/>
        </w:numPr>
      </w:pPr>
      <w:r>
        <w:t xml:space="preserve">Contenu liquidien ou tissulaire </w:t>
      </w:r>
    </w:p>
    <w:p w:rsidR="00943E7C" w:rsidRDefault="00943E7C" w:rsidP="00943E7C">
      <w:pPr>
        <w:pStyle w:val="Paragraphedeliste"/>
        <w:numPr>
          <w:ilvl w:val="1"/>
          <w:numId w:val="1"/>
        </w:numPr>
      </w:pPr>
      <w:r>
        <w:t xml:space="preserve">Confirmé à l’examen histologique </w:t>
      </w:r>
    </w:p>
    <w:p w:rsidR="00943E7C" w:rsidRDefault="00943E7C" w:rsidP="00943E7C">
      <w:pPr>
        <w:pStyle w:val="Titre1"/>
      </w:pPr>
      <w:r>
        <w:t>Nature et localisation des tumeurs :</w:t>
      </w:r>
    </w:p>
    <w:p w:rsidR="00943E7C" w:rsidRPr="00186F19" w:rsidRDefault="00943E7C" w:rsidP="00943E7C">
      <w:pPr>
        <w:pStyle w:val="Paragraphedeliste"/>
        <w:numPr>
          <w:ilvl w:val="0"/>
          <w:numId w:val="1"/>
        </w:numPr>
        <w:rPr>
          <w:b/>
          <w:bCs/>
        </w:rPr>
      </w:pPr>
      <w:r w:rsidRPr="00186F19">
        <w:rPr>
          <w:b/>
          <w:bCs/>
        </w:rPr>
        <w:t>Lèvres :</w:t>
      </w:r>
    </w:p>
    <w:p w:rsidR="00943E7C" w:rsidRPr="00186F19" w:rsidRDefault="00943E7C" w:rsidP="00943E7C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proofErr w:type="spellStart"/>
      <w:r w:rsidRPr="00186F19">
        <w:rPr>
          <w:b/>
          <w:bCs/>
          <w:i/>
          <w:iCs/>
        </w:rPr>
        <w:t>Mucocèle</w:t>
      </w:r>
      <w:proofErr w:type="spellEnd"/>
      <w:r w:rsidRPr="00186F19">
        <w:rPr>
          <w:b/>
          <w:bCs/>
          <w:i/>
          <w:iCs/>
        </w:rPr>
        <w:t xml:space="preserve"> ou </w:t>
      </w:r>
      <w:proofErr w:type="spellStart"/>
      <w:r w:rsidRPr="00186F19">
        <w:rPr>
          <w:b/>
          <w:bCs/>
          <w:i/>
          <w:iCs/>
        </w:rPr>
        <w:t>pseudokyste</w:t>
      </w:r>
      <w:proofErr w:type="spellEnd"/>
      <w:r w:rsidRPr="00186F19">
        <w:rPr>
          <w:b/>
          <w:bCs/>
          <w:i/>
          <w:iCs/>
        </w:rPr>
        <w:t xml:space="preserve"> </w:t>
      </w:r>
      <w:proofErr w:type="spellStart"/>
      <w:r w:rsidRPr="00186F19">
        <w:rPr>
          <w:b/>
          <w:bCs/>
          <w:i/>
          <w:iCs/>
        </w:rPr>
        <w:t>mucoïde</w:t>
      </w:r>
      <w:proofErr w:type="spellEnd"/>
      <w:r w:rsidR="00186F19" w:rsidRPr="00186F19">
        <w:rPr>
          <w:b/>
          <w:bCs/>
          <w:i/>
          <w:iCs/>
        </w:rPr>
        <w:t> :</w:t>
      </w:r>
    </w:p>
    <w:p w:rsidR="008B7EFE" w:rsidRDefault="008B7EFE" w:rsidP="008B7EFE">
      <w:pPr>
        <w:pStyle w:val="Paragraphedeliste"/>
        <w:numPr>
          <w:ilvl w:val="2"/>
          <w:numId w:val="1"/>
        </w:numPr>
      </w:pPr>
      <w:r>
        <w:t xml:space="preserve">Tuméfaction indolore sur la muqueuse </w:t>
      </w:r>
      <w:r w:rsidR="004360A9">
        <w:t>des lèvres</w:t>
      </w:r>
    </w:p>
    <w:p w:rsidR="004360A9" w:rsidRDefault="004360A9" w:rsidP="008B7EFE">
      <w:pPr>
        <w:pStyle w:val="Paragraphedeliste"/>
        <w:numPr>
          <w:ilvl w:val="2"/>
          <w:numId w:val="1"/>
        </w:numPr>
      </w:pPr>
      <w:r>
        <w:t>Arrondies, bleutés ou incolore, rénitente (contenue liquidienne)</w:t>
      </w:r>
    </w:p>
    <w:p w:rsidR="004360A9" w:rsidRDefault="00317E20" w:rsidP="008B7EFE">
      <w:pPr>
        <w:pStyle w:val="Paragraphedeliste"/>
        <w:numPr>
          <w:ilvl w:val="2"/>
          <w:numId w:val="1"/>
        </w:numPr>
      </w:pPr>
      <w:r>
        <w:t xml:space="preserve">Se rompe </w:t>
      </w:r>
      <w:r w:rsidR="004360A9">
        <w:t>toutes seules avec issue de liquide visqueuse</w:t>
      </w:r>
      <w:r w:rsidR="00D42023">
        <w:t xml:space="preserve"> (glandes salivaires accessoires)</w:t>
      </w:r>
    </w:p>
    <w:p w:rsidR="00D42023" w:rsidRDefault="00D42023" w:rsidP="008B7EFE">
      <w:pPr>
        <w:pStyle w:val="Paragraphedeliste"/>
        <w:numPr>
          <w:ilvl w:val="2"/>
          <w:numId w:val="1"/>
        </w:numPr>
      </w:pPr>
      <w:r>
        <w:t>Traitement : exérèse larges</w:t>
      </w:r>
    </w:p>
    <w:p w:rsidR="00D42023" w:rsidRPr="00186F19" w:rsidRDefault="00D42023" w:rsidP="00D4202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86F19">
        <w:rPr>
          <w:b/>
          <w:bCs/>
          <w:i/>
          <w:iCs/>
        </w:rPr>
        <w:t>Adénome pléomorphe :</w:t>
      </w:r>
    </w:p>
    <w:p w:rsidR="00D42023" w:rsidRDefault="00D42023" w:rsidP="00D42023">
      <w:pPr>
        <w:pStyle w:val="Paragraphedeliste"/>
        <w:numPr>
          <w:ilvl w:val="2"/>
          <w:numId w:val="1"/>
        </w:numPr>
      </w:pPr>
      <w:r>
        <w:t>Tuméfaction indolore, mobile par rapport à la muqueuse saine qui la couvre</w:t>
      </w:r>
    </w:p>
    <w:p w:rsidR="00D42023" w:rsidRPr="00186F19" w:rsidRDefault="00D42023" w:rsidP="00D4202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proofErr w:type="spellStart"/>
      <w:r w:rsidRPr="00186F19">
        <w:rPr>
          <w:b/>
          <w:bCs/>
          <w:i/>
          <w:iCs/>
        </w:rPr>
        <w:t>Angiodysplasie</w:t>
      </w:r>
      <w:proofErr w:type="spellEnd"/>
    </w:p>
    <w:p w:rsidR="00D42023" w:rsidRPr="00186F19" w:rsidRDefault="00D42023" w:rsidP="00D4202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86F19">
        <w:rPr>
          <w:b/>
          <w:bCs/>
          <w:i/>
          <w:iCs/>
        </w:rPr>
        <w:t xml:space="preserve">Lymphangiome </w:t>
      </w:r>
    </w:p>
    <w:p w:rsidR="008E7E8B" w:rsidRDefault="008E7E8B" w:rsidP="00D42023">
      <w:pPr>
        <w:pStyle w:val="Paragraphedeliste"/>
        <w:numPr>
          <w:ilvl w:val="1"/>
          <w:numId w:val="1"/>
        </w:numPr>
      </w:pPr>
      <w:proofErr w:type="spellStart"/>
      <w:r w:rsidRPr="00186F19">
        <w:rPr>
          <w:b/>
          <w:bCs/>
          <w:i/>
          <w:iCs/>
        </w:rPr>
        <w:t>Botriomycome</w:t>
      </w:r>
      <w:proofErr w:type="spellEnd"/>
      <w:r>
        <w:t> </w:t>
      </w:r>
      <w:r w:rsidRPr="00186F19">
        <w:rPr>
          <w:b/>
          <w:bCs/>
          <w:i/>
          <w:iCs/>
        </w:rPr>
        <w:t>:</w:t>
      </w:r>
    </w:p>
    <w:p w:rsidR="008E7E8B" w:rsidRDefault="008E7E8B" w:rsidP="008E7E8B">
      <w:pPr>
        <w:pStyle w:val="Paragraphedeliste"/>
        <w:numPr>
          <w:ilvl w:val="2"/>
          <w:numId w:val="1"/>
        </w:numPr>
      </w:pPr>
      <w:r>
        <w:t>Bourgeons charnue sous formes de tumeurs pédiculé saignant au contact au niveau des gencives</w:t>
      </w:r>
    </w:p>
    <w:p w:rsidR="008E7E8B" w:rsidRPr="00186F19" w:rsidRDefault="008E7E8B" w:rsidP="008E7E8B">
      <w:pPr>
        <w:pStyle w:val="Paragraphedeliste"/>
        <w:numPr>
          <w:ilvl w:val="0"/>
          <w:numId w:val="1"/>
        </w:numPr>
        <w:rPr>
          <w:b/>
          <w:bCs/>
        </w:rPr>
      </w:pPr>
      <w:r w:rsidRPr="00186F19">
        <w:rPr>
          <w:b/>
          <w:bCs/>
        </w:rPr>
        <w:t>GENCIVES :</w:t>
      </w:r>
    </w:p>
    <w:p w:rsidR="008E7E8B" w:rsidRDefault="008160AC" w:rsidP="008E7E8B">
      <w:pPr>
        <w:pStyle w:val="Paragraphedeliste"/>
        <w:numPr>
          <w:ilvl w:val="1"/>
          <w:numId w:val="1"/>
        </w:numPr>
      </w:pPr>
      <w:r w:rsidRPr="00186F19">
        <w:rPr>
          <w:b/>
          <w:bCs/>
          <w:i/>
          <w:iCs/>
        </w:rPr>
        <w:t>Epulis :</w:t>
      </w:r>
      <w:r>
        <w:t xml:space="preserve"> hyperplasie gingivales localisé, souvent pédiculé, la muqueuse autour n’est pas modifié, pouvant être volumineux, certains facteurs hormonaux = poussé évolutif (grossesse, contraceptifs)</w:t>
      </w:r>
    </w:p>
    <w:p w:rsidR="008160AC" w:rsidRDefault="008160AC" w:rsidP="008E7E8B">
      <w:pPr>
        <w:pStyle w:val="Paragraphedeliste"/>
        <w:numPr>
          <w:ilvl w:val="1"/>
          <w:numId w:val="1"/>
        </w:numPr>
      </w:pPr>
      <w:r>
        <w:t>Hyperplasie congénitale des gencives</w:t>
      </w:r>
    </w:p>
    <w:p w:rsidR="008160AC" w:rsidRDefault="008160AC" w:rsidP="008E7E8B">
      <w:pPr>
        <w:pStyle w:val="Paragraphedeliste"/>
        <w:numPr>
          <w:ilvl w:val="1"/>
          <w:numId w:val="1"/>
        </w:numPr>
      </w:pPr>
      <w:r>
        <w:t>Infiltration gingival des leucémies</w:t>
      </w:r>
    </w:p>
    <w:p w:rsidR="008160AC" w:rsidRDefault="008160AC" w:rsidP="008E7E8B">
      <w:pPr>
        <w:pStyle w:val="Paragraphedeliste"/>
        <w:numPr>
          <w:ilvl w:val="1"/>
          <w:numId w:val="1"/>
        </w:numPr>
      </w:pPr>
      <w:proofErr w:type="spellStart"/>
      <w:r>
        <w:t>Botriomycome</w:t>
      </w:r>
      <w:proofErr w:type="spellEnd"/>
    </w:p>
    <w:p w:rsidR="008160AC" w:rsidRDefault="008160AC" w:rsidP="008E7E8B">
      <w:pPr>
        <w:pStyle w:val="Paragraphedeliste"/>
        <w:numPr>
          <w:ilvl w:val="1"/>
          <w:numId w:val="1"/>
        </w:numPr>
      </w:pPr>
      <w:r>
        <w:t xml:space="preserve">Neurofibrome </w:t>
      </w:r>
    </w:p>
    <w:p w:rsidR="00AE31E4" w:rsidRDefault="00AE31E4" w:rsidP="00AE31E4">
      <w:pPr>
        <w:pStyle w:val="Paragraphedeliste"/>
        <w:numPr>
          <w:ilvl w:val="0"/>
          <w:numId w:val="1"/>
        </w:numPr>
      </w:pPr>
      <w:r w:rsidRPr="00186F19">
        <w:rPr>
          <w:b/>
          <w:bCs/>
        </w:rPr>
        <w:t>LANGUE :</w:t>
      </w:r>
      <w:r>
        <w:t xml:space="preserve"> la plupart sont malignes, mais parfois on troubles</w:t>
      </w:r>
    </w:p>
    <w:p w:rsidR="00AE31E4" w:rsidRPr="00186F19" w:rsidRDefault="00AE31E4" w:rsidP="00AE31E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86F19">
        <w:rPr>
          <w:b/>
          <w:bCs/>
          <w:i/>
          <w:iCs/>
        </w:rPr>
        <w:t>Lipome</w:t>
      </w:r>
    </w:p>
    <w:p w:rsidR="00AE31E4" w:rsidRPr="00186F19" w:rsidRDefault="00AE31E4" w:rsidP="00AE31E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86F19">
        <w:rPr>
          <w:b/>
          <w:bCs/>
          <w:i/>
          <w:iCs/>
        </w:rPr>
        <w:t>Fibrome</w:t>
      </w:r>
    </w:p>
    <w:p w:rsidR="00AE31E4" w:rsidRPr="00186F19" w:rsidRDefault="00AE31E4" w:rsidP="00AE31E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proofErr w:type="spellStart"/>
      <w:r w:rsidRPr="00186F19">
        <w:rPr>
          <w:b/>
          <w:bCs/>
          <w:i/>
          <w:iCs/>
        </w:rPr>
        <w:t>Schwannome</w:t>
      </w:r>
      <w:proofErr w:type="spellEnd"/>
    </w:p>
    <w:p w:rsidR="00AE31E4" w:rsidRPr="00186F19" w:rsidRDefault="00AE31E4" w:rsidP="00AE31E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86F19">
        <w:rPr>
          <w:b/>
          <w:bCs/>
          <w:i/>
          <w:iCs/>
        </w:rPr>
        <w:t xml:space="preserve">Cysticercose </w:t>
      </w:r>
    </w:p>
    <w:p w:rsidR="005E6155" w:rsidRPr="00186F19" w:rsidRDefault="005E6155" w:rsidP="005E6155">
      <w:pPr>
        <w:pStyle w:val="Paragraphedeliste"/>
        <w:numPr>
          <w:ilvl w:val="0"/>
          <w:numId w:val="1"/>
        </w:numPr>
        <w:rPr>
          <w:b/>
          <w:bCs/>
        </w:rPr>
      </w:pPr>
      <w:r w:rsidRPr="00186F19">
        <w:rPr>
          <w:b/>
          <w:bCs/>
        </w:rPr>
        <w:t>PLANCHER BUCCAL :</w:t>
      </w:r>
      <w:r w:rsidRPr="00186F19">
        <w:rPr>
          <w:b/>
          <w:bCs/>
        </w:rPr>
        <w:tab/>
      </w:r>
    </w:p>
    <w:p w:rsidR="005E6155" w:rsidRDefault="005E6155" w:rsidP="005E6155">
      <w:pPr>
        <w:pStyle w:val="Paragraphedeliste"/>
        <w:numPr>
          <w:ilvl w:val="1"/>
          <w:numId w:val="1"/>
        </w:numPr>
      </w:pPr>
      <w:r w:rsidRPr="00186F19">
        <w:rPr>
          <w:b/>
          <w:bCs/>
          <w:i/>
          <w:iCs/>
        </w:rPr>
        <w:t xml:space="preserve">Kyste </w:t>
      </w:r>
      <w:proofErr w:type="spellStart"/>
      <w:r w:rsidRPr="00186F19">
        <w:rPr>
          <w:b/>
          <w:bCs/>
          <w:i/>
          <w:iCs/>
        </w:rPr>
        <w:t>mucoïdes</w:t>
      </w:r>
      <w:proofErr w:type="spellEnd"/>
      <w:r>
        <w:t xml:space="preserve"> (grenouillette)</w:t>
      </w:r>
    </w:p>
    <w:p w:rsidR="005E6155" w:rsidRDefault="005E6155" w:rsidP="005E6155">
      <w:pPr>
        <w:pStyle w:val="Paragraphedeliste"/>
        <w:numPr>
          <w:ilvl w:val="2"/>
          <w:numId w:val="1"/>
        </w:numPr>
      </w:pPr>
      <w:r>
        <w:t>Kyste salivaire intéressant la glande sublinguale</w:t>
      </w:r>
    </w:p>
    <w:p w:rsidR="005E6155" w:rsidRPr="00186F19" w:rsidRDefault="005E6155" w:rsidP="005E615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86F19">
        <w:rPr>
          <w:b/>
          <w:bCs/>
          <w:i/>
          <w:iCs/>
        </w:rPr>
        <w:t xml:space="preserve">Kyste </w:t>
      </w:r>
      <w:proofErr w:type="spellStart"/>
      <w:r w:rsidRPr="00186F19">
        <w:rPr>
          <w:b/>
          <w:bCs/>
          <w:i/>
          <w:iCs/>
        </w:rPr>
        <w:t>dermoïde</w:t>
      </w:r>
      <w:proofErr w:type="spellEnd"/>
      <w:r w:rsidRPr="00186F19">
        <w:rPr>
          <w:b/>
          <w:bCs/>
          <w:i/>
          <w:iCs/>
        </w:rPr>
        <w:t xml:space="preserve"> </w:t>
      </w:r>
    </w:p>
    <w:p w:rsidR="005E6155" w:rsidRPr="00186F19" w:rsidRDefault="005E6155" w:rsidP="005E6155">
      <w:pPr>
        <w:pStyle w:val="Paragraphedeliste"/>
        <w:numPr>
          <w:ilvl w:val="0"/>
          <w:numId w:val="1"/>
        </w:numPr>
        <w:rPr>
          <w:b/>
          <w:bCs/>
        </w:rPr>
      </w:pPr>
      <w:r w:rsidRPr="00186F19">
        <w:rPr>
          <w:b/>
          <w:bCs/>
        </w:rPr>
        <w:t>VOILE ET PALAIS :</w:t>
      </w:r>
    </w:p>
    <w:p w:rsidR="005E6155" w:rsidRPr="00186F19" w:rsidRDefault="005E6155" w:rsidP="005E615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86F19">
        <w:rPr>
          <w:b/>
          <w:bCs/>
          <w:i/>
          <w:iCs/>
        </w:rPr>
        <w:t xml:space="preserve">Adénome pléomorphe </w:t>
      </w:r>
    </w:p>
    <w:p w:rsidR="001026FD" w:rsidRDefault="001026FD" w:rsidP="005E6155">
      <w:pPr>
        <w:pStyle w:val="Paragraphedeliste"/>
        <w:numPr>
          <w:ilvl w:val="1"/>
          <w:numId w:val="1"/>
        </w:numPr>
      </w:pPr>
      <w:r w:rsidRPr="00186F19">
        <w:rPr>
          <w:b/>
          <w:bCs/>
          <w:i/>
          <w:iCs/>
        </w:rPr>
        <w:t>Papillome :</w:t>
      </w:r>
      <w:r>
        <w:t xml:space="preserve"> tumeur épithéliale d’aspect rugueux sur muqueuse saine </w:t>
      </w:r>
    </w:p>
    <w:p w:rsidR="001026FD" w:rsidRPr="00186F19" w:rsidRDefault="001026FD" w:rsidP="005E615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86F19">
        <w:rPr>
          <w:b/>
          <w:bCs/>
          <w:i/>
          <w:iCs/>
        </w:rPr>
        <w:t>Condylome acuminé</w:t>
      </w:r>
    </w:p>
    <w:p w:rsidR="001026FD" w:rsidRDefault="001026FD" w:rsidP="005E6155">
      <w:pPr>
        <w:pStyle w:val="Paragraphedeliste"/>
        <w:numPr>
          <w:ilvl w:val="1"/>
          <w:numId w:val="1"/>
        </w:numPr>
      </w:pPr>
      <w:r w:rsidRPr="00186F19">
        <w:rPr>
          <w:b/>
          <w:bCs/>
          <w:i/>
          <w:iCs/>
        </w:rPr>
        <w:t>Tumeur osseuse à expression palatine :</w:t>
      </w:r>
      <w:r>
        <w:t xml:space="preserve"> Torus</w:t>
      </w:r>
    </w:p>
    <w:p w:rsidR="001026FD" w:rsidRPr="00186F19" w:rsidRDefault="001026FD" w:rsidP="001026FD">
      <w:pPr>
        <w:pStyle w:val="Paragraphedeliste"/>
        <w:numPr>
          <w:ilvl w:val="0"/>
          <w:numId w:val="1"/>
        </w:numPr>
        <w:rPr>
          <w:b/>
          <w:bCs/>
        </w:rPr>
      </w:pPr>
      <w:r w:rsidRPr="00186F19">
        <w:rPr>
          <w:b/>
          <w:bCs/>
        </w:rPr>
        <w:t>JOUE :</w:t>
      </w:r>
    </w:p>
    <w:p w:rsidR="001026FD" w:rsidRDefault="001026FD" w:rsidP="001026FD">
      <w:pPr>
        <w:pStyle w:val="Paragraphedeliste"/>
        <w:numPr>
          <w:ilvl w:val="1"/>
          <w:numId w:val="1"/>
        </w:numPr>
      </w:pPr>
      <w:proofErr w:type="spellStart"/>
      <w:r w:rsidRPr="00186F19">
        <w:rPr>
          <w:b/>
          <w:bCs/>
          <w:i/>
          <w:iCs/>
        </w:rPr>
        <w:t>Diapneusis</w:t>
      </w:r>
      <w:proofErr w:type="spellEnd"/>
      <w:r w:rsidRPr="00186F19">
        <w:rPr>
          <w:b/>
          <w:bCs/>
          <w:i/>
          <w:iCs/>
        </w:rPr>
        <w:t> :</w:t>
      </w:r>
      <w:r>
        <w:t xml:space="preserve"> excroissance muqueuse produite par des efforts de succions, en regard des espaces inter-dentaires</w:t>
      </w:r>
    </w:p>
    <w:p w:rsidR="001026FD" w:rsidRPr="00186F19" w:rsidRDefault="001026FD" w:rsidP="001026F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86F19">
        <w:rPr>
          <w:b/>
          <w:bCs/>
          <w:i/>
          <w:iCs/>
        </w:rPr>
        <w:lastRenderedPageBreak/>
        <w:t xml:space="preserve">Papillome </w:t>
      </w:r>
    </w:p>
    <w:p w:rsidR="001026FD" w:rsidRPr="00186F19" w:rsidRDefault="001026FD" w:rsidP="001026F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86F19">
        <w:rPr>
          <w:b/>
          <w:bCs/>
          <w:i/>
          <w:iCs/>
        </w:rPr>
        <w:t xml:space="preserve">Condylome </w:t>
      </w:r>
      <w:proofErr w:type="spellStart"/>
      <w:r w:rsidRPr="00186F19">
        <w:rPr>
          <w:b/>
          <w:bCs/>
          <w:i/>
          <w:iCs/>
        </w:rPr>
        <w:t>accuminé</w:t>
      </w:r>
      <w:proofErr w:type="spellEnd"/>
    </w:p>
    <w:p w:rsidR="001026FD" w:rsidRPr="00186F19" w:rsidRDefault="001026FD" w:rsidP="001026F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86F19">
        <w:rPr>
          <w:b/>
          <w:bCs/>
          <w:i/>
          <w:iCs/>
        </w:rPr>
        <w:t xml:space="preserve">Léiomyome </w:t>
      </w:r>
    </w:p>
    <w:p w:rsidR="00706A62" w:rsidRPr="00706A62" w:rsidRDefault="00706A62" w:rsidP="00706A62"/>
    <w:sectPr w:rsidR="00706A62" w:rsidRPr="00706A62" w:rsidSect="00A040AB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A44AF" w:rsidRDefault="008A44AF" w:rsidP="00B61359">
      <w:pPr>
        <w:spacing w:before="0" w:after="0" w:line="240" w:lineRule="auto"/>
      </w:pPr>
      <w:r>
        <w:separator/>
      </w:r>
    </w:p>
  </w:endnote>
  <w:endnote w:type="continuationSeparator" w:id="0">
    <w:p w:rsidR="008A44AF" w:rsidRDefault="008A44AF" w:rsidP="00B6135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14558995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4708887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A44AF" w:rsidRDefault="008A44AF" w:rsidP="00B61359">
      <w:pPr>
        <w:spacing w:before="0" w:after="0" w:line="240" w:lineRule="auto"/>
      </w:pPr>
      <w:r>
        <w:separator/>
      </w:r>
    </w:p>
  </w:footnote>
  <w:footnote w:type="continuationSeparator" w:id="0">
    <w:p w:rsidR="008A44AF" w:rsidRDefault="008A44AF" w:rsidP="00B6135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1359" w:rsidRDefault="003B263E">
    <w:pPr>
      <w:pStyle w:val="En-tte"/>
    </w:pPr>
    <w:r>
      <w:t>04 Avril 2025</w:t>
    </w:r>
    <w:r w:rsidR="00B61359">
      <w:tab/>
    </w:r>
    <w:r w:rsidR="004F3E9D">
      <w:tab/>
    </w:r>
    <w:r w:rsidR="00B61359"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682B"/>
    <w:multiLevelType w:val="hybridMultilevel"/>
    <w:tmpl w:val="91CEFEEA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82F38"/>
    <w:multiLevelType w:val="hybridMultilevel"/>
    <w:tmpl w:val="BC2A38E4"/>
    <w:lvl w:ilvl="0" w:tplc="FFFFFFFF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367EF"/>
    <w:multiLevelType w:val="hybridMultilevel"/>
    <w:tmpl w:val="2D50B4AA"/>
    <w:lvl w:ilvl="0" w:tplc="FFFFFFFF">
      <w:start w:val="3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7777215">
    <w:abstractNumId w:val="0"/>
  </w:num>
  <w:num w:numId="2" w16cid:durableId="591401473">
    <w:abstractNumId w:val="1"/>
  </w:num>
  <w:num w:numId="3" w16cid:durableId="2124223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59"/>
    <w:rsid w:val="00092D65"/>
    <w:rsid w:val="001026FD"/>
    <w:rsid w:val="00104C38"/>
    <w:rsid w:val="001402DB"/>
    <w:rsid w:val="00186F19"/>
    <w:rsid w:val="002227D3"/>
    <w:rsid w:val="002A514F"/>
    <w:rsid w:val="00317E20"/>
    <w:rsid w:val="003B263E"/>
    <w:rsid w:val="004360A9"/>
    <w:rsid w:val="00457152"/>
    <w:rsid w:val="004F3E9D"/>
    <w:rsid w:val="005442D8"/>
    <w:rsid w:val="005E6155"/>
    <w:rsid w:val="005F5B1B"/>
    <w:rsid w:val="00620B83"/>
    <w:rsid w:val="00706A62"/>
    <w:rsid w:val="008160AC"/>
    <w:rsid w:val="008A44AF"/>
    <w:rsid w:val="008B7EFE"/>
    <w:rsid w:val="008E7E8B"/>
    <w:rsid w:val="00911179"/>
    <w:rsid w:val="00943E7C"/>
    <w:rsid w:val="009B33FD"/>
    <w:rsid w:val="009E48A4"/>
    <w:rsid w:val="009F0590"/>
    <w:rsid w:val="00A040AB"/>
    <w:rsid w:val="00A15F22"/>
    <w:rsid w:val="00AE31E4"/>
    <w:rsid w:val="00B61359"/>
    <w:rsid w:val="00B7070B"/>
    <w:rsid w:val="00BE3530"/>
    <w:rsid w:val="00D42023"/>
    <w:rsid w:val="00E547BB"/>
    <w:rsid w:val="00F0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572CA"/>
  <w15:chartTrackingRefBased/>
  <w15:docId w15:val="{56A2C984-B3F4-F449-A076-7CA50753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14F"/>
  </w:style>
  <w:style w:type="paragraph" w:styleId="Titre1">
    <w:name w:val="heading 1"/>
    <w:basedOn w:val="Normal"/>
    <w:next w:val="Normal"/>
    <w:link w:val="Titre1Car"/>
    <w:uiPriority w:val="9"/>
    <w:qFormat/>
    <w:rsid w:val="002A514F"/>
    <w:pPr>
      <w:pBdr>
        <w:top w:val="single" w:sz="24" w:space="0" w:color="C00000" w:themeColor="accent1"/>
        <w:left w:val="single" w:sz="24" w:space="0" w:color="C00000" w:themeColor="accent1"/>
        <w:bottom w:val="single" w:sz="24" w:space="0" w:color="C00000" w:themeColor="accent1"/>
        <w:right w:val="single" w:sz="24" w:space="0" w:color="C00000" w:themeColor="accent1"/>
      </w:pBdr>
      <w:shd w:val="clear" w:color="auto" w:fill="C0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514F"/>
    <w:pPr>
      <w:pBdr>
        <w:top w:val="single" w:sz="24" w:space="0" w:color="FFBFBF" w:themeColor="accent1" w:themeTint="33"/>
        <w:left w:val="single" w:sz="24" w:space="0" w:color="FFBFBF" w:themeColor="accent1" w:themeTint="33"/>
        <w:bottom w:val="single" w:sz="24" w:space="0" w:color="FFBFBF" w:themeColor="accent1" w:themeTint="33"/>
        <w:right w:val="single" w:sz="24" w:space="0" w:color="FFBFBF" w:themeColor="accent1" w:themeTint="33"/>
      </w:pBdr>
      <w:shd w:val="clear" w:color="auto" w:fill="FFBFBF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514F"/>
    <w:pPr>
      <w:pBdr>
        <w:top w:val="single" w:sz="6" w:space="2" w:color="C00000" w:themeColor="accent1"/>
        <w:left w:val="single" w:sz="6" w:space="4" w:color="C00000" w:themeColor="accent1"/>
        <w:right w:val="single" w:sz="6" w:space="4" w:color="C00000" w:themeColor="accent1"/>
      </w:pBdr>
      <w:spacing w:before="300" w:after="0"/>
      <w:outlineLvl w:val="2"/>
    </w:pPr>
    <w:rPr>
      <w:b/>
      <w:color w:val="C0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514F"/>
    <w:pPr>
      <w:pBdr>
        <w:top w:val="dotted" w:sz="6" w:space="2" w:color="C00000" w:themeColor="accent1"/>
        <w:left w:val="dotted" w:sz="6" w:space="4" w:color="C00000" w:themeColor="accent1"/>
        <w:right w:val="dotted" w:sz="6" w:space="4" w:color="C00000" w:themeColor="accent1"/>
      </w:pBdr>
      <w:spacing w:before="200" w:after="0"/>
      <w:outlineLvl w:val="3"/>
    </w:pPr>
    <w:rPr>
      <w:b/>
      <w:color w:val="8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514F"/>
    <w:pPr>
      <w:pBdr>
        <w:left w:val="single" w:sz="4" w:space="4" w:color="C00000" w:themeColor="accent1"/>
        <w:bottom w:val="single" w:sz="4" w:space="1" w:color="C00000" w:themeColor="accent1"/>
        <w:right w:val="single" w:sz="4" w:space="4" w:color="C0000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514F"/>
    <w:pPr>
      <w:pBdr>
        <w:bottom w:val="dotted" w:sz="6" w:space="1" w:color="C00000" w:themeColor="accent1"/>
      </w:pBdr>
      <w:spacing w:before="200" w:after="0"/>
      <w:outlineLvl w:val="5"/>
    </w:pPr>
    <w:rPr>
      <w:rFonts w:ascii="French Script MT" w:hAnsi="French Script MT"/>
      <w:color w:val="8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514F"/>
    <w:pPr>
      <w:spacing w:before="200" w:after="0"/>
      <w:outlineLvl w:val="6"/>
    </w:pPr>
    <w:rPr>
      <w:caps/>
      <w:color w:val="8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514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514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514F"/>
    <w:rPr>
      <w:b/>
      <w:caps/>
      <w:color w:val="FFFFFF" w:themeColor="background1"/>
      <w:spacing w:val="15"/>
      <w:sz w:val="22"/>
      <w:szCs w:val="22"/>
      <w:shd w:val="clear" w:color="auto" w:fill="C0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2A514F"/>
    <w:rPr>
      <w:rFonts w:ascii="Cambria" w:hAnsi="Cambria"/>
      <w:b/>
      <w:color w:val="000000" w:themeColor="text1"/>
      <w:spacing w:val="15"/>
      <w:sz w:val="22"/>
      <w:shd w:val="clear" w:color="auto" w:fill="FFBFB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2A514F"/>
    <w:rPr>
      <w:b/>
      <w:color w:val="C0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2A514F"/>
    <w:rPr>
      <w:b/>
      <w:color w:val="8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2A514F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2A514F"/>
    <w:rPr>
      <w:rFonts w:ascii="French Script MT" w:hAnsi="French Script MT"/>
      <w:color w:val="8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2A514F"/>
    <w:rPr>
      <w:caps/>
      <w:color w:val="8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2A514F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2A514F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A514F"/>
    <w:rPr>
      <w:b/>
      <w:bCs/>
      <w:color w:val="8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2A514F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A514F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514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2A514F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2A514F"/>
    <w:rPr>
      <w:b/>
      <w:bCs/>
    </w:rPr>
  </w:style>
  <w:style w:type="character" w:styleId="Accentuation">
    <w:name w:val="Emphasis"/>
    <w:uiPriority w:val="20"/>
    <w:qFormat/>
    <w:rsid w:val="002A514F"/>
    <w:rPr>
      <w:caps/>
      <w:color w:val="5F0000" w:themeColor="accent1" w:themeShade="7F"/>
      <w:spacing w:val="5"/>
    </w:rPr>
  </w:style>
  <w:style w:type="paragraph" w:styleId="Sansinterligne">
    <w:name w:val="No Spacing"/>
    <w:uiPriority w:val="1"/>
    <w:qFormat/>
    <w:rsid w:val="002A514F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2A514F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A514F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514F"/>
    <w:pPr>
      <w:spacing w:before="240" w:after="240" w:line="240" w:lineRule="auto"/>
      <w:ind w:left="1080" w:right="1080"/>
      <w:jc w:val="center"/>
    </w:pPr>
    <w:rPr>
      <w:color w:val="C0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514F"/>
    <w:rPr>
      <w:color w:val="C00000" w:themeColor="accent1"/>
      <w:sz w:val="24"/>
      <w:szCs w:val="24"/>
    </w:rPr>
  </w:style>
  <w:style w:type="character" w:styleId="Accentuationlgre">
    <w:name w:val="Subtle Emphasis"/>
    <w:uiPriority w:val="19"/>
    <w:qFormat/>
    <w:rsid w:val="002A514F"/>
    <w:rPr>
      <w:i/>
      <w:iCs/>
      <w:color w:val="5F0000" w:themeColor="accent1" w:themeShade="7F"/>
    </w:rPr>
  </w:style>
  <w:style w:type="character" w:styleId="Accentuationintense">
    <w:name w:val="Intense Emphasis"/>
    <w:uiPriority w:val="21"/>
    <w:qFormat/>
    <w:rsid w:val="002A514F"/>
    <w:rPr>
      <w:b/>
      <w:bCs/>
      <w:caps/>
      <w:color w:val="5F0000" w:themeColor="accent1" w:themeShade="7F"/>
      <w:spacing w:val="10"/>
    </w:rPr>
  </w:style>
  <w:style w:type="character" w:styleId="Rfrencelgre">
    <w:name w:val="Subtle Reference"/>
    <w:uiPriority w:val="31"/>
    <w:qFormat/>
    <w:rsid w:val="002A514F"/>
    <w:rPr>
      <w:b/>
      <w:bCs/>
      <w:color w:val="C00000" w:themeColor="accent1"/>
    </w:rPr>
  </w:style>
  <w:style w:type="character" w:styleId="Rfrenceintense">
    <w:name w:val="Intense Reference"/>
    <w:uiPriority w:val="32"/>
    <w:qFormat/>
    <w:rsid w:val="002A514F"/>
    <w:rPr>
      <w:b/>
      <w:bCs/>
      <w:i/>
      <w:iCs/>
      <w:caps/>
      <w:color w:val="C00000" w:themeColor="accent1"/>
    </w:rPr>
  </w:style>
  <w:style w:type="character" w:styleId="Titredulivre">
    <w:name w:val="Book Title"/>
    <w:uiPriority w:val="33"/>
    <w:qFormat/>
    <w:rsid w:val="002A514F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A514F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1359"/>
  </w:style>
  <w:style w:type="paragraph" w:styleId="Pieddepage">
    <w:name w:val="footer"/>
    <w:basedOn w:val="Normal"/>
    <w:link w:val="Pieddepag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1359"/>
  </w:style>
  <w:style w:type="paragraph" w:styleId="Paragraphedeliste">
    <w:name w:val="List Paragraph"/>
    <w:basedOn w:val="Normal"/>
    <w:uiPriority w:val="34"/>
    <w:qFormat/>
    <w:rsid w:val="00706A62"/>
    <w:pPr>
      <w:ind w:left="720"/>
      <w:contextualSpacing/>
    </w:pPr>
  </w:style>
  <w:style w:type="character" w:styleId="Numrodepage">
    <w:name w:val="page number"/>
    <w:basedOn w:val="Policepardfaut"/>
    <w:uiPriority w:val="99"/>
    <w:semiHidden/>
    <w:unhideWhenUsed/>
    <w:rsid w:val="00E54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sto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1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C0000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Template%20stomatologie.dotx</Template>
  <TotalTime>101</TotalTime>
  <Pages>2</Pages>
  <Words>240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18</cp:revision>
  <dcterms:created xsi:type="dcterms:W3CDTF">2025-04-07T10:37:00Z</dcterms:created>
  <dcterms:modified xsi:type="dcterms:W3CDTF">2025-04-17T18:19:00Z</dcterms:modified>
</cp:coreProperties>
</file>