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7F4" w:rsidRPr="00D512B3" w:rsidRDefault="00606490">
      <w:pPr>
        <w:pStyle w:val="Titre"/>
      </w:pPr>
      <w:r w:rsidRPr="00D512B3">
        <w:t xml:space="preserve">Cancer du rein de l'adulte </w:t>
      </w:r>
    </w:p>
    <w:p w:rsidR="000A07F4" w:rsidRPr="00D512B3" w:rsidRDefault="00606490">
      <w:pPr>
        <w:jc w:val="right"/>
        <w:rPr>
          <w:color w:val="FF0000"/>
        </w:rPr>
      </w:pPr>
      <w:r w:rsidRPr="00D512B3">
        <w:rPr>
          <w:color w:val="FF0000"/>
        </w:rPr>
        <w:t xml:space="preserve">Objectif </w:t>
      </w:r>
    </w:p>
    <w:p w:rsidR="000A07F4" w:rsidRPr="00D512B3" w:rsidRDefault="00606490">
      <w:pPr>
        <w:jc w:val="right"/>
      </w:pPr>
      <w:r w:rsidRPr="00D512B3">
        <w:t xml:space="preserve">Citer et décrire les circonstances et les modalités du diagnostic </w:t>
      </w:r>
    </w:p>
    <w:p w:rsidR="000A07F4" w:rsidRPr="00D512B3" w:rsidRDefault="00606490">
      <w:pPr>
        <w:jc w:val="right"/>
      </w:pPr>
      <w:r w:rsidRPr="00D512B3">
        <w:t xml:space="preserve">Décrire </w:t>
      </w:r>
      <w:proofErr w:type="gramStart"/>
      <w:r w:rsidRPr="00D512B3">
        <w:t>es</w:t>
      </w:r>
      <w:proofErr w:type="gramEnd"/>
      <w:r w:rsidRPr="00D512B3">
        <w:t xml:space="preserve"> caractéristique clinique et b radiologiques du syndrome tumoral  rénal</w:t>
      </w:r>
    </w:p>
    <w:p w:rsidR="000A07F4" w:rsidRPr="00D512B3" w:rsidRDefault="00606490">
      <w:pPr>
        <w:jc w:val="right"/>
      </w:pPr>
      <w:r w:rsidRPr="00D512B3">
        <w:t>Citer et décrire les critères pronostiques</w:t>
      </w:r>
    </w:p>
    <w:p w:rsidR="000A07F4" w:rsidRPr="00D512B3" w:rsidRDefault="00606490">
      <w:pPr>
        <w:pStyle w:val="Titre1"/>
      </w:pPr>
      <w:r w:rsidRPr="00D512B3">
        <w:t>Introduction</w:t>
      </w:r>
    </w:p>
    <w:p w:rsidR="000A07F4" w:rsidRPr="00D512B3" w:rsidRDefault="00606490">
      <w:pPr>
        <w:pStyle w:val="Titre2"/>
      </w:pPr>
      <w:r w:rsidRPr="00D512B3">
        <w:t xml:space="preserve">Définition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Tumeurs maligne primitives du parenchyme sécréteur du rein</w:t>
      </w:r>
    </w:p>
    <w:p w:rsidR="000A07F4" w:rsidRPr="00D512B3" w:rsidRDefault="00606490">
      <w:pPr>
        <w:pStyle w:val="Titre2"/>
      </w:pPr>
      <w:r w:rsidRPr="00D512B3">
        <w:t xml:space="preserve">Intérêt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Prédominance de l'adénocarcinome rénal (Tumeur de </w:t>
      </w:r>
      <w:proofErr w:type="spellStart"/>
      <w:r w:rsidRPr="00D512B3">
        <w:t>Gravitz</w:t>
      </w:r>
      <w:proofErr w:type="spellEnd"/>
      <w:r w:rsidRPr="00D512B3">
        <w:t>)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Latence clinique : découverte fortuite par l'imagerie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Efficacité du traitement chirurgical : néphrectomie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Anti-</w:t>
      </w:r>
      <w:proofErr w:type="spellStart"/>
      <w:r w:rsidRPr="00D512B3">
        <w:t>angiogenique</w:t>
      </w:r>
      <w:proofErr w:type="spellEnd"/>
    </w:p>
    <w:p w:rsidR="000A07F4" w:rsidRPr="00D512B3" w:rsidRDefault="00606490">
      <w:pPr>
        <w:pStyle w:val="Titre2"/>
      </w:pPr>
      <w:r w:rsidRPr="00D512B3">
        <w:t xml:space="preserve">Épidémiologie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En France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9ème cancer de l'adulte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3ème cancer urologique par incidence mais le plus meurtrier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Incidence croissante depuis 30 ans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proofErr w:type="spellStart"/>
      <w:r w:rsidRPr="00D512B3">
        <w:t>Sex</w:t>
      </w:r>
      <w:proofErr w:type="spellEnd"/>
      <w:r w:rsidRPr="00D512B3">
        <w:t xml:space="preserve"> ratio : 1,5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Pic d'incidence : 60 - 75 ans</w:t>
      </w:r>
    </w:p>
    <w:p w:rsidR="000A07F4" w:rsidRPr="00D512B3" w:rsidRDefault="00606490">
      <w:pPr>
        <w:pStyle w:val="Titre1"/>
      </w:pPr>
      <w:r w:rsidRPr="00D512B3">
        <w:t xml:space="preserve">Rappels anatomopathologique </w:t>
      </w:r>
    </w:p>
    <w:p w:rsidR="000A07F4" w:rsidRPr="00D512B3" w:rsidRDefault="00606490">
      <w:pPr>
        <w:pStyle w:val="Titre2"/>
      </w:pPr>
      <w:r w:rsidRPr="00D512B3">
        <w:t>Types anatomopathologiques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Carcinome à cellules rénales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90% des cancers du rein avec 4 types </w:t>
      </w:r>
      <w:proofErr w:type="spellStart"/>
      <w:r w:rsidRPr="00D512B3">
        <w:t>princip</w:t>
      </w:r>
      <w:proofErr w:type="spellEnd"/>
      <w:r w:rsidRPr="00D512B3">
        <w:tab/>
        <w:t xml:space="preserve">aux 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Carcinome à cellule claire (75%) : tumeur hétérogène, classiquement jaune chamois et constituée de cellule optiquement vide car riche en lipide et en glycogène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Carcinome tubulo-papillaire (10 - 15%) : deux sous-unités type I et II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>Le sous-unité II serait de moins bon pronostic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Carcinome </w:t>
      </w:r>
      <w:proofErr w:type="spellStart"/>
      <w:r w:rsidRPr="00D512B3">
        <w:t>chromophobe</w:t>
      </w:r>
      <w:proofErr w:type="spellEnd"/>
      <w:r w:rsidRPr="00D512B3">
        <w:t xml:space="preserve"> (</w:t>
      </w:r>
      <w:r w:rsidRPr="00D512B3">
        <w:rPr>
          <w:rFonts w:ascii="Arial" w:hAnsi="Arial" w:cs="Arial"/>
        </w:rPr>
        <w:t>˂</w:t>
      </w:r>
      <w:r w:rsidRPr="00D512B3">
        <w:t xml:space="preserve"> 5%) : rare, bon pronostic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Carcinome de Bellini ou carcinome des tubes collecteurs (1%)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 Autres types histologiques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Nombreux mais rare : tumeur </w:t>
      </w:r>
      <w:proofErr w:type="spellStart"/>
      <w:r w:rsidRPr="00D512B3">
        <w:t>métanéphrique</w:t>
      </w:r>
      <w:proofErr w:type="spellEnd"/>
      <w:r w:rsidRPr="00D512B3">
        <w:t xml:space="preserve"> ; </w:t>
      </w:r>
      <w:proofErr w:type="spellStart"/>
      <w:r w:rsidRPr="00D512B3">
        <w:t>néphroblastique</w:t>
      </w:r>
      <w:proofErr w:type="spellEnd"/>
      <w:r w:rsidRPr="00D512B3">
        <w:t>, mésenchymateuse, neuroendocriniens, …</w:t>
      </w:r>
    </w:p>
    <w:p w:rsidR="000A07F4" w:rsidRPr="00D512B3" w:rsidRDefault="00606490">
      <w:pPr>
        <w:pStyle w:val="Titre2"/>
      </w:pPr>
      <w:r w:rsidRPr="00D512B3">
        <w:lastRenderedPageBreak/>
        <w:t xml:space="preserve">Le grade de </w:t>
      </w:r>
      <w:proofErr w:type="spellStart"/>
      <w:r w:rsidRPr="00D512B3">
        <w:t>Fuhrman</w:t>
      </w:r>
      <w:proofErr w:type="spellEnd"/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C’est un facteur pronostic majeur du cancer du rein. En fonction de la morphologie nucléaire (aspect du noyau, taille des nucléoles), on distingue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Les tumeurs de bas grade (</w:t>
      </w:r>
      <w:proofErr w:type="spellStart"/>
      <w:r w:rsidRPr="00D512B3">
        <w:t>Fuhrman</w:t>
      </w:r>
      <w:proofErr w:type="spellEnd"/>
      <w:r w:rsidRPr="00D512B3">
        <w:t xml:space="preserve"> 1 et 2)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Les tumeurs de haut grade (</w:t>
      </w:r>
      <w:proofErr w:type="spellStart"/>
      <w:r w:rsidRPr="00D512B3">
        <w:t>Fuhrman</w:t>
      </w:r>
      <w:proofErr w:type="spellEnd"/>
      <w:r w:rsidRPr="00D512B3">
        <w:t xml:space="preserve"> 3 et 4) dont le pronostic est plus péjoratif</w:t>
      </w:r>
    </w:p>
    <w:p w:rsidR="000A07F4" w:rsidRPr="00D512B3" w:rsidRDefault="00606490">
      <w:pPr>
        <w:pStyle w:val="Titre1"/>
      </w:pPr>
      <w:r w:rsidRPr="00D512B3">
        <w:t xml:space="preserve">Diagnostic </w:t>
      </w:r>
    </w:p>
    <w:p w:rsidR="000A07F4" w:rsidRPr="00D512B3" w:rsidRDefault="00606490">
      <w:pPr>
        <w:pStyle w:val="Titre2"/>
      </w:pPr>
      <w:r w:rsidRPr="00D512B3">
        <w:t xml:space="preserve">Diagnostic positif </w:t>
      </w:r>
    </w:p>
    <w:p w:rsidR="000A07F4" w:rsidRPr="00D512B3" w:rsidRDefault="00606490">
      <w:pPr>
        <w:pStyle w:val="Titre3"/>
      </w:pPr>
      <w:r w:rsidRPr="00D512B3">
        <w:t xml:space="preserve">Circonstances de découverte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Manifestation diverse et atypique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Classiquement des symptômes urologiques ou généraux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Actuellement fortuit dans près de la moitié des cas grâce à l’apport de l’imagerie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Fortuite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Les patients sont asymptomatiques dans 60% des cas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La découverte est alors fortuite, échographique le plus souvent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Signes urologiques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La triade classique : hématurie, douleur du flanc, masse lombaire, concerne moins de 10% des cas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Chaque signe peut être 1 circonstance de découverte 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Hématurie 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>C'est la signe urologique le plus fréquent (35 - 40%)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 xml:space="preserve">Isolée : ne s'accompagne pas de signe </w:t>
      </w:r>
      <w:proofErr w:type="spellStart"/>
      <w:r w:rsidRPr="00D512B3">
        <w:t>vesico</w:t>
      </w:r>
      <w:proofErr w:type="spellEnd"/>
      <w:r w:rsidRPr="00D512B3">
        <w:t xml:space="preserve">-mictionnel 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>Indolore le plus souvent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 xml:space="preserve">Totale : du début jusqu'à la fin de la miction 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 xml:space="preserve">Spontanée : non déclenché par un traumatisme 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Douleur lombaire 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>Mode  de découverte dans 10% de cas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 xml:space="preserve">Elles sont vagues, profondes, sourdes et rarement à type de colique néphrétique par migration de caillot 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Masse lombaire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 xml:space="preserve">De moins en moins une circonstance de découverte 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 xml:space="preserve">Survient dans 2 - 5% des cas et signé une forme évoluée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Varicocèle droite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Surtout récente et droite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Elle fait évoquer une forme évoluée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Signes généraux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La fièvre est un signe important : 37,5  - 38°C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Une AEG avec asthénie, anorexie et amaigrissement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Le syndrome paranéoplasique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HTA , hypercalcémie, polyglobulie, anémie hypochrome microcytaire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Syndrome de Stauffer (dans 12% €eq cancer du  rein)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Cholestase intrahépatique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Dans le sérum, on note une augmentation des phosphatases alcalines, des gamma glutamyl transférase et une hyperbilirubinémie à bilirubine conjuguée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Ces troubles ne sont pas secondaires à des métastases hépatiques et régressent après néphrectomie</w:t>
      </w:r>
    </w:p>
    <w:p w:rsidR="000A07F4" w:rsidRPr="00D512B3" w:rsidRDefault="00606490">
      <w:pPr>
        <w:pStyle w:val="Titre3"/>
      </w:pPr>
      <w:r w:rsidRPr="00D512B3">
        <w:t xml:space="preserve">Examen clinique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Systématique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L'examen sera orienté vers la fosse lombaire à la recherche d'un gros rein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Masse du flanc donnant le contact lombaire, ballotant entre les 2 mains et barrée en avant par la sonorité colique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On examine les aires ganglionnaires, le foie, et on recherche des signes de compression veineuse</w:t>
      </w:r>
    </w:p>
    <w:p w:rsidR="000A07F4" w:rsidRPr="00D512B3" w:rsidRDefault="00606490">
      <w:pPr>
        <w:pStyle w:val="Titre3"/>
      </w:pPr>
      <w:r w:rsidRPr="00D512B3">
        <w:t xml:space="preserve">Paraclinique </w:t>
      </w:r>
    </w:p>
    <w:p w:rsidR="000A07F4" w:rsidRPr="00D512B3" w:rsidRDefault="00606490">
      <w:pPr>
        <w:pStyle w:val="Titre4"/>
      </w:pPr>
      <w:r w:rsidRPr="00D512B3">
        <w:t xml:space="preserve">Biologie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Créatininémie, VS, NFS, bilan hépatique, calcémie</w:t>
      </w:r>
    </w:p>
    <w:p w:rsidR="000A07F4" w:rsidRPr="00D512B3" w:rsidRDefault="00606490">
      <w:pPr>
        <w:pStyle w:val="Titre4"/>
      </w:pPr>
      <w:r w:rsidRPr="00D512B3">
        <w:t xml:space="preserve">Imagerie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Échographie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Diagnostique les tumeurs solides, hyperéchogènes dans plus de 90% des cas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Les tumeurs de moins de 2cm échappent à l'examen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L'échographie participe au bilan d'extension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UIV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L'ASP peut révéler plusieurs signe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Augmentation  de l’ombre rénale avec des contours bosselés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Ombre du psoas cachée par la masse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TDM : examen de référence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Utile pour le diagnostic et le bilan d’extension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3 temps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t>Sans injection, temps vasculaire (30 secondes après injection) et temps excrétoire tardif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Lésion irrégulière, hétérogène avec plage de nécrose centrale, qui se rehaussent après injection de produit de contraste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Extension locorégionale : taille de la tumeur, atteinte de la graisse périrénale, envahissement de la surrénale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Recherche d'envahissement veineux : thrombus dans la veine rénale ou la veine cave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Bilan d'extension : adénopathie lombo-aortique, métastase hépatique 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État du rein controlatéral : tumeur bilatérale dans 5% des cas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Si forme kystique : classification de </w:t>
      </w:r>
      <w:proofErr w:type="spellStart"/>
      <w:r w:rsidRPr="00D512B3">
        <w:t>Bosniak</w:t>
      </w:r>
      <w:proofErr w:type="spellEnd"/>
      <w:r w:rsidRPr="00D512B3">
        <w:t xml:space="preserve"> </w:t>
      </w:r>
    </w:p>
    <w:p w:rsidR="000A07F4" w:rsidRPr="00D512B3" w:rsidRDefault="00606490">
      <w:pPr>
        <w:pStyle w:val="Paragraphedeliste"/>
        <w:numPr>
          <w:ilvl w:val="3"/>
          <w:numId w:val="2"/>
        </w:numPr>
      </w:pPr>
      <w:r w:rsidRPr="00D512B3">
        <w:rPr>
          <w:noProof/>
        </w:rPr>
        <w:drawing>
          <wp:inline distT="0" distB="0" distL="0" distR="0">
            <wp:extent cx="3048000" cy="177407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048000" cy="177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Artériographie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Hypervascularisation de la masse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IRM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Occupe une place de choix pour visualiser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Une petite tumeur </w:t>
      </w:r>
      <w:r w:rsidRPr="00D512B3">
        <w:rPr>
          <w:rFonts w:ascii="Arial" w:hAnsi="Arial" w:cs="Arial"/>
        </w:rPr>
        <w:t>˂</w:t>
      </w:r>
      <w:r w:rsidRPr="00D512B3">
        <w:t xml:space="preserve"> 4 cm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La limite d’un thrombus cave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En cas d’insuffisance rénale</w:t>
      </w:r>
    </w:p>
    <w:p w:rsidR="000A07F4" w:rsidRPr="00D512B3" w:rsidRDefault="00606490">
      <w:pPr>
        <w:pStyle w:val="Titre4"/>
      </w:pPr>
      <w:r w:rsidRPr="00D512B3">
        <w:t>Place de la biopsie rénale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Doute diagnostique à l’imagerie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Avant la décision de surveillance active d’une petite tumeur rénale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Petite tumeur localisée chez un patient âgé et/ou avec de nombreuses comorbidités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Patient avec des ATCD de tumeur extra-rénale (pour écarter une métastase rénale)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Patient ayant une tumeur du rein métastatique pour avoir une preuve histologique avant de débuter un traitement anti-angiogénique</w:t>
      </w:r>
    </w:p>
    <w:p w:rsidR="000A07F4" w:rsidRPr="00D512B3" w:rsidRDefault="00606490">
      <w:pPr>
        <w:pStyle w:val="Titre4"/>
      </w:pPr>
      <w:r w:rsidRPr="00D512B3">
        <w:t>Bilan d’extension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Echographie du foie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TDM abdomino-pelvienne et thoracique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Scintigraphie osseuse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TDM cérébrale en cas de signe d’appel</w:t>
      </w:r>
    </w:p>
    <w:p w:rsidR="000A07F4" w:rsidRPr="00D512B3" w:rsidRDefault="00606490">
      <w:pPr>
        <w:pStyle w:val="Titre3"/>
      </w:pPr>
      <w:r w:rsidRPr="00D512B3">
        <w:t>Classification tumorale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On distingue 2 classifications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Classification de Robson : abandonnée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Classification TNM : actuellement utilisée</w:t>
      </w:r>
    </w:p>
    <w:p w:rsidR="000A07F4" w:rsidRPr="00D512B3" w:rsidRDefault="00606490">
      <w:pPr>
        <w:pStyle w:val="Titre4"/>
      </w:pPr>
      <w:r w:rsidRPr="00D512B3">
        <w:t>Classification de Robson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4 stades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Stade I : tumeur limitée au rein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Stade II : atteinte de la graisse </w:t>
      </w:r>
      <w:proofErr w:type="spellStart"/>
      <w:r w:rsidRPr="00D512B3">
        <w:t>péri-rénale</w:t>
      </w:r>
      <w:proofErr w:type="spellEnd"/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Stade III : atteinte veineuse et ganglionnaire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Stade IV : atteinte des organes de voisinages ou métastases à distance</w:t>
      </w:r>
    </w:p>
    <w:p w:rsidR="000A07F4" w:rsidRPr="00D512B3" w:rsidRDefault="00606490">
      <w:pPr>
        <w:pStyle w:val="Titre4"/>
      </w:pPr>
      <w:r w:rsidRPr="00D512B3">
        <w:t>Classification TNM (2017)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T : Tumeur primitive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proofErr w:type="spellStart"/>
      <w:r w:rsidRPr="00D512B3">
        <w:t>Tx</w:t>
      </w:r>
      <w:proofErr w:type="spellEnd"/>
      <w:r w:rsidRPr="00D512B3">
        <w:t xml:space="preserve"> : non déterminée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T0 : pas de tumeur primitive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T1 : tumeur &lt; 7 cm limitée au rein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T1a : ≤ 4 cm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T1b : &gt; 4 cm et ≤ 7 cm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T2 : tumeur &gt; 7 cm limitée au rein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T2a</w:t>
      </w:r>
      <w:r w:rsidR="006A2FB2" w:rsidRPr="00D512B3">
        <w:t xml:space="preserve"> :</w:t>
      </w:r>
      <w:r w:rsidRPr="00D512B3">
        <w:t xml:space="preserve"> &gt; 7 cm  et ≤ 10 cm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T2</w:t>
      </w:r>
      <w:r w:rsidR="006A2FB2" w:rsidRPr="00D512B3">
        <w:t xml:space="preserve">b : </w:t>
      </w:r>
      <w:r w:rsidR="006A2FB2" w:rsidRPr="00D512B3">
        <w:rPr>
          <w:rFonts w:cs="Times New Roman"/>
        </w:rPr>
        <w:t>˃</w:t>
      </w:r>
      <w:r w:rsidR="006A2FB2" w:rsidRPr="00D512B3">
        <w:t xml:space="preserve"> 10 cm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T3 : tumeur avec un thrombus veineux ou envahissant la graisse </w:t>
      </w:r>
      <w:proofErr w:type="spellStart"/>
      <w:r w:rsidRPr="00D512B3">
        <w:t>péri-rénale</w:t>
      </w:r>
      <w:proofErr w:type="spellEnd"/>
      <w:r w:rsidRPr="00D512B3">
        <w:t xml:space="preserve"> ou le sinus rénal mais sans atteinte du fascia de </w:t>
      </w:r>
      <w:proofErr w:type="spellStart"/>
      <w:r w:rsidRPr="00D512B3">
        <w:t>Gerota</w:t>
      </w:r>
      <w:proofErr w:type="spellEnd"/>
      <w:r w:rsidRPr="00D512B3">
        <w:t xml:space="preserve"> et de la glande surrénale homolatérale 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T3a : envahissement de la graisse </w:t>
      </w:r>
      <w:proofErr w:type="spellStart"/>
      <w:r w:rsidRPr="00D512B3">
        <w:t>péri-rénale</w:t>
      </w:r>
      <w:proofErr w:type="spellEnd"/>
      <w:r w:rsidRPr="00D512B3">
        <w:t xml:space="preserve"> ou hilaire et/ou thrombus de la veine rénale ou de l'une de ses branches </w:t>
      </w:r>
    </w:p>
    <w:p w:rsidR="006A2FB2" w:rsidRPr="00D512B3" w:rsidRDefault="006A2FB2">
      <w:pPr>
        <w:pStyle w:val="Paragraphedeliste"/>
        <w:numPr>
          <w:ilvl w:val="2"/>
          <w:numId w:val="2"/>
        </w:numPr>
      </w:pPr>
      <w:r w:rsidRPr="00D512B3">
        <w:t>T3b : thrombus de la VCI sous diaphragmatique</w:t>
      </w:r>
    </w:p>
    <w:p w:rsidR="006A2FB2" w:rsidRPr="00D512B3" w:rsidRDefault="006A2FB2">
      <w:pPr>
        <w:pStyle w:val="Paragraphedeliste"/>
        <w:numPr>
          <w:ilvl w:val="2"/>
          <w:numId w:val="2"/>
        </w:numPr>
      </w:pPr>
      <w:r w:rsidRPr="00D512B3">
        <w:t>T3c : thrombus de la VCI sus diaphragmatique ou infiltration de sa paroi musculaire</w:t>
      </w:r>
    </w:p>
    <w:p w:rsidR="006A2FB2" w:rsidRPr="00D512B3" w:rsidRDefault="006A2FB2" w:rsidP="006A2FB2">
      <w:pPr>
        <w:pStyle w:val="Paragraphedeliste"/>
        <w:numPr>
          <w:ilvl w:val="1"/>
          <w:numId w:val="2"/>
        </w:numPr>
      </w:pPr>
      <w:r w:rsidRPr="00D512B3">
        <w:t xml:space="preserve">T4 : tumeur envahissant le fascia de </w:t>
      </w:r>
      <w:proofErr w:type="spellStart"/>
      <w:r w:rsidRPr="00D512B3">
        <w:t>Gerota</w:t>
      </w:r>
      <w:proofErr w:type="spellEnd"/>
      <w:r w:rsidRPr="00D512B3">
        <w:t xml:space="preserve"> et/ou envahissant la surrénale contiguë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N : envahissement des ganglions régionaux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Nx : non évaluée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N0 : pas d'atteinte ganglionnaire </w:t>
      </w:r>
      <w:r w:rsidR="006A2FB2" w:rsidRPr="00D512B3">
        <w:t>régionale</w:t>
      </w:r>
    </w:p>
    <w:p w:rsidR="006A2FB2" w:rsidRPr="00D512B3" w:rsidRDefault="006A2FB2">
      <w:pPr>
        <w:pStyle w:val="Paragraphedeliste"/>
        <w:numPr>
          <w:ilvl w:val="1"/>
          <w:numId w:val="2"/>
        </w:numPr>
      </w:pPr>
      <w:r w:rsidRPr="00D512B3">
        <w:t>N1 : atteinte ganglionnaire régionale</w:t>
      </w:r>
    </w:p>
    <w:p w:rsidR="006A2FB2" w:rsidRPr="00D512B3" w:rsidRDefault="006A2FB2" w:rsidP="006A2FB2">
      <w:pPr>
        <w:pStyle w:val="Paragraphedeliste"/>
        <w:numPr>
          <w:ilvl w:val="0"/>
          <w:numId w:val="2"/>
        </w:numPr>
      </w:pPr>
      <w:r w:rsidRPr="00D512B3">
        <w:t>M : métastases</w:t>
      </w:r>
    </w:p>
    <w:p w:rsidR="006A2FB2" w:rsidRPr="00D512B3" w:rsidRDefault="006A2FB2" w:rsidP="006A2FB2">
      <w:pPr>
        <w:pStyle w:val="Paragraphedeliste"/>
        <w:numPr>
          <w:ilvl w:val="1"/>
          <w:numId w:val="2"/>
        </w:numPr>
      </w:pPr>
      <w:r w:rsidRPr="00D512B3">
        <w:t>Mx</w:t>
      </w:r>
      <w:r w:rsidR="00D512B3" w:rsidRPr="00D512B3">
        <w:t> : non déterminée</w:t>
      </w:r>
    </w:p>
    <w:p w:rsidR="00D512B3" w:rsidRPr="00D512B3" w:rsidRDefault="00D512B3" w:rsidP="006A2FB2">
      <w:pPr>
        <w:pStyle w:val="Paragraphedeliste"/>
        <w:numPr>
          <w:ilvl w:val="1"/>
          <w:numId w:val="2"/>
        </w:numPr>
      </w:pPr>
      <w:r w:rsidRPr="00D512B3">
        <w:t>M0 : pas de métastase à distance</w:t>
      </w:r>
    </w:p>
    <w:p w:rsidR="00D512B3" w:rsidRPr="00D512B3" w:rsidRDefault="00D512B3" w:rsidP="006A2FB2">
      <w:pPr>
        <w:pStyle w:val="Paragraphedeliste"/>
        <w:numPr>
          <w:ilvl w:val="1"/>
          <w:numId w:val="2"/>
        </w:numPr>
      </w:pPr>
      <w:r w:rsidRPr="00D512B3">
        <w:t>M1 : métastase à distance</w:t>
      </w:r>
    </w:p>
    <w:p w:rsidR="000A07F4" w:rsidRPr="00D512B3" w:rsidRDefault="00606490">
      <w:pPr>
        <w:pStyle w:val="Titre2"/>
      </w:pPr>
      <w:r w:rsidRPr="00D512B3">
        <w:t>Diagnostic différentiel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Hydronéphrose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Douleur, gros rein, parfois hématurie (lithiase)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Le diagnostic de fait à l'échographie ou à l'UIV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Reins polykystiques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2 gros reins, 1 HTA, des douleurs lombaires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Diagnostic par la TDM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Le kyste bénin solitaire du rein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En général latent, il peut donner des douleurs et parfois saigner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Diagnostic échographique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Angiomyolipome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Lésion hyperéchogène n échographie et hypodense en TDM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Histologie : redresse le diagnostic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Tumeur de la voie excrétrice supérieure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Diagnostic différentiel parfois difficile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Une tumeur calicielle pouvant simuler une tumeur du parenchyme rénal </w:t>
      </w:r>
    </w:p>
    <w:p w:rsidR="000A07F4" w:rsidRPr="00D512B3" w:rsidRDefault="00606490">
      <w:pPr>
        <w:pStyle w:val="Titre2"/>
      </w:pPr>
      <w:r w:rsidRPr="00D512B3">
        <w:t xml:space="preserve">Diagnostic étiologique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 Il existe des facteurs de risques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Insuffisance rénale 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Atrophie ou kyste (dysplasie </w:t>
      </w:r>
      <w:proofErr w:type="spellStart"/>
      <w:r w:rsidRPr="00D512B3">
        <w:t>multikystique</w:t>
      </w:r>
      <w:proofErr w:type="spellEnd"/>
      <w:r w:rsidRPr="00D512B3">
        <w:t>)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Maladie de Von </w:t>
      </w:r>
      <w:proofErr w:type="spellStart"/>
      <w:r w:rsidRPr="00D512B3">
        <w:t>Hippel</w:t>
      </w:r>
      <w:proofErr w:type="spellEnd"/>
      <w:r w:rsidRPr="00D512B3">
        <w:t xml:space="preserve"> Lindau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>S'accompagne de carcinome à cellules claires multiples, précoce et récidivante qui font toute la gravité de la maladie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Hérédité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Tabagisme, obésité </w:t>
      </w:r>
    </w:p>
    <w:p w:rsidR="000A07F4" w:rsidRPr="00D512B3" w:rsidRDefault="00606490">
      <w:pPr>
        <w:pStyle w:val="Titre1"/>
      </w:pPr>
      <w:r w:rsidRPr="00D512B3">
        <w:t>Traitement</w:t>
      </w:r>
    </w:p>
    <w:p w:rsidR="000A07F4" w:rsidRPr="00D512B3" w:rsidRDefault="00606490">
      <w:pPr>
        <w:pStyle w:val="Titre2"/>
      </w:pPr>
      <w:r w:rsidRPr="00D512B3">
        <w:t>Buts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Enlever la tumeur et toute l'atmosphère </w:t>
      </w:r>
      <w:proofErr w:type="spellStart"/>
      <w:r w:rsidRPr="00D512B3">
        <w:t>péri-rénale</w:t>
      </w:r>
      <w:proofErr w:type="spellEnd"/>
      <w:r w:rsidRPr="00D512B3">
        <w:t xml:space="preserve">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Éviter la dissémination tumorale</w:t>
      </w:r>
    </w:p>
    <w:p w:rsidR="000A07F4" w:rsidRPr="00D512B3" w:rsidRDefault="00606490">
      <w:pPr>
        <w:pStyle w:val="Titre2"/>
      </w:pPr>
      <w:r w:rsidRPr="00D512B3">
        <w:t>Moyens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Surveillance active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TDM régulière, possibilité d'une intervention différée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Moyens médicaux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Cytokines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Thérapie ciblée (</w:t>
      </w:r>
      <w:proofErr w:type="spellStart"/>
      <w:r w:rsidRPr="00D512B3">
        <w:t>Sunitinib</w:t>
      </w:r>
      <w:proofErr w:type="spellEnd"/>
      <w:r w:rsidRPr="00D512B3">
        <w:t>)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Inhibiteurs de checkpoint (immunothérapie)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Traitement ablatif : cryothérapie, radiofréquence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Traitement chirurgical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Néphrectomie partielle : ouverte ou cœlioscopie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Néphrectomie élargie avec ligature première du pédicule : ouverte ou cœlioscopie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proofErr w:type="spellStart"/>
      <w:r w:rsidRPr="00D512B3">
        <w:t>Cavotomie</w:t>
      </w:r>
      <w:proofErr w:type="spellEnd"/>
      <w:r w:rsidRPr="00D512B3">
        <w:t xml:space="preserve"> pour thrombectomie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Chirurgie des métastases</w:t>
      </w:r>
    </w:p>
    <w:p w:rsidR="000A07F4" w:rsidRPr="00D512B3" w:rsidRDefault="00606490">
      <w:pPr>
        <w:pStyle w:val="Titre2"/>
      </w:pPr>
      <w:r w:rsidRPr="00D512B3">
        <w:t xml:space="preserve">Indications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Tumeur localisée au rein : T1 - 2, Nx - N0, M0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Traitement chirurgical : néphrectomie partielle ou élargie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Surveillance active ou thermoablation si petite tumeur ou risque chirurgical élevé </w:t>
      </w:r>
    </w:p>
    <w:p w:rsidR="000A07F4" w:rsidRPr="00D512B3" w:rsidRDefault="00606490">
      <w:pPr>
        <w:pStyle w:val="Paragraphedeliste"/>
        <w:numPr>
          <w:ilvl w:val="2"/>
          <w:numId w:val="2"/>
        </w:numPr>
      </w:pPr>
      <w:r w:rsidRPr="00D512B3">
        <w:t xml:space="preserve">Age &gt; 70 ans, </w:t>
      </w:r>
      <w:proofErr w:type="spellStart"/>
      <w:r w:rsidRPr="00D512B3">
        <w:t>comorbiditée</w:t>
      </w:r>
      <w:proofErr w:type="spellEnd"/>
      <w:r w:rsidRPr="00D512B3">
        <w:t xml:space="preserve">, insuffisance rénale, espérance de vie limitée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Surveillance active pour les tumeurs T1a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Tumeur localement avancée : T3 - 4, N0, M0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Néphrectomie élargie associée éventuellement à des </w:t>
      </w:r>
      <w:r w:rsidR="00D512B3" w:rsidRPr="00D512B3">
        <w:t xml:space="preserve">gestes complémentaires : </w:t>
      </w:r>
      <w:proofErr w:type="spellStart"/>
      <w:r w:rsidR="00D512B3" w:rsidRPr="00D512B3">
        <w:t>surrénalectomie</w:t>
      </w:r>
      <w:proofErr w:type="spellEnd"/>
      <w:r w:rsidR="00D512B3" w:rsidRPr="00D512B3">
        <w:t>, curage ganglionnaire, thrombectomie cave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>Tumeur du rein métastatique : M+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Traitement médical recommandé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La chirurgie des métastases peut être proposée chez certains patients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La néphrectomie </w:t>
      </w:r>
      <w:proofErr w:type="spellStart"/>
      <w:r w:rsidRPr="00D512B3">
        <w:t>cytoréductrice</w:t>
      </w:r>
      <w:proofErr w:type="spellEnd"/>
      <w:r w:rsidR="00D512B3" w:rsidRPr="00D512B3">
        <w:t xml:space="preserve"> peut être proposée</w:t>
      </w:r>
    </w:p>
    <w:p w:rsidR="000A07F4" w:rsidRPr="00D512B3" w:rsidRDefault="00606490">
      <w:pPr>
        <w:pStyle w:val="Titre2"/>
      </w:pPr>
      <w:r w:rsidRPr="00D512B3">
        <w:t xml:space="preserve">Surveillance après traitement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La surveillance a deux objectifs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Dépister une récidive locale ou métastatique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 xml:space="preserve">Surveiller la fonction rénale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Pas de consensus sur les modalités de suivi après traitement </w:t>
      </w:r>
    </w:p>
    <w:p w:rsidR="000A07F4" w:rsidRPr="00D512B3" w:rsidRDefault="00606490">
      <w:pPr>
        <w:pStyle w:val="Paragraphedeliste"/>
        <w:numPr>
          <w:ilvl w:val="0"/>
          <w:numId w:val="2"/>
        </w:numPr>
      </w:pPr>
      <w:r w:rsidRPr="00D512B3">
        <w:t xml:space="preserve">Modalités de surveillance </w:t>
      </w:r>
    </w:p>
    <w:p w:rsidR="000A07F4" w:rsidRPr="00D512B3" w:rsidRDefault="00606490">
      <w:pPr>
        <w:pStyle w:val="Paragraphedeliste"/>
        <w:numPr>
          <w:ilvl w:val="1"/>
          <w:numId w:val="2"/>
        </w:numPr>
      </w:pPr>
      <w:r w:rsidRPr="00D512B3">
        <w:t>Examen clinique, TDM thoraco-abdomino-pelvienne</w:t>
      </w:r>
      <w:r w:rsidR="00D512B3" w:rsidRPr="00D512B3">
        <w:t>, créatininémie</w:t>
      </w:r>
    </w:p>
    <w:p w:rsidR="00D512B3" w:rsidRPr="00D512B3" w:rsidRDefault="00D512B3">
      <w:pPr>
        <w:pStyle w:val="Paragraphedeliste"/>
        <w:numPr>
          <w:ilvl w:val="1"/>
          <w:numId w:val="2"/>
        </w:numPr>
      </w:pPr>
      <w:r w:rsidRPr="00D512B3">
        <w:t>Fréquence selon le risque : tous les 6 mois ou 12 mois jusqu’à 5 – 10 ans</w:t>
      </w:r>
    </w:p>
    <w:p w:rsidR="000A07F4" w:rsidRPr="00D512B3" w:rsidRDefault="00606490">
      <w:pPr>
        <w:pStyle w:val="Titre2"/>
      </w:pPr>
      <w:r w:rsidRPr="00D512B3">
        <w:t xml:space="preserve">Pronostic </w:t>
      </w:r>
    </w:p>
    <w:p w:rsidR="000A07F4" w:rsidRDefault="00606490">
      <w:pPr>
        <w:pStyle w:val="Paragraphedeliste"/>
        <w:numPr>
          <w:ilvl w:val="0"/>
          <w:numId w:val="2"/>
        </w:numPr>
      </w:pPr>
      <w:r w:rsidRPr="00D512B3">
        <w:t xml:space="preserve">Non traitée : </w:t>
      </w:r>
      <w:r w:rsidR="00D512B3" w:rsidRPr="00D512B3">
        <w:t xml:space="preserve">taux de survie à 3 ans inferieur </w:t>
      </w:r>
    </w:p>
    <w:p w:rsidR="00D512B3" w:rsidRDefault="00D512B3">
      <w:pPr>
        <w:pStyle w:val="Paragraphedeliste"/>
        <w:numPr>
          <w:ilvl w:val="0"/>
          <w:numId w:val="2"/>
        </w:numPr>
      </w:pPr>
      <w:r>
        <w:t>Stade T1 – T2 : survie à 5 ans de 70% à 80% après néphrectomie radicale</w:t>
      </w:r>
    </w:p>
    <w:p w:rsidR="00D512B3" w:rsidRDefault="00D512B3">
      <w:pPr>
        <w:pStyle w:val="Paragraphedeliste"/>
        <w:numPr>
          <w:ilvl w:val="0"/>
          <w:numId w:val="2"/>
        </w:numPr>
      </w:pPr>
      <w:r>
        <w:t>T3 – T4 : survie à 5 ans à 35% même si la néphrectomie radicale a été réalisée</w:t>
      </w:r>
    </w:p>
    <w:p w:rsidR="00D512B3" w:rsidRDefault="00D512B3">
      <w:pPr>
        <w:pStyle w:val="Paragraphedeliste"/>
        <w:numPr>
          <w:ilvl w:val="0"/>
          <w:numId w:val="2"/>
        </w:numPr>
      </w:pPr>
      <w:r>
        <w:t>En cas de métastase : survie à 5 ans d’environ 5% quelle que soit la thérapeutique</w:t>
      </w:r>
    </w:p>
    <w:p w:rsidR="00D512B3" w:rsidRDefault="00D512B3" w:rsidP="00D512B3">
      <w:pPr>
        <w:pStyle w:val="Titre1"/>
      </w:pPr>
      <w:r>
        <w:t xml:space="preserve">Conclusion </w:t>
      </w:r>
    </w:p>
    <w:p w:rsidR="00D512B3" w:rsidRDefault="00D512B3" w:rsidP="00D512B3">
      <w:pPr>
        <w:pStyle w:val="Paragraphedeliste"/>
        <w:numPr>
          <w:ilvl w:val="0"/>
          <w:numId w:val="2"/>
        </w:numPr>
      </w:pPr>
      <w:r>
        <w:t>Le cancer du rein de l’adulte est relativement fréquent chez les personnes âgées</w:t>
      </w:r>
    </w:p>
    <w:p w:rsidR="00D512B3" w:rsidRDefault="00D512B3" w:rsidP="00D512B3">
      <w:pPr>
        <w:pStyle w:val="Paragraphedeliste"/>
        <w:numPr>
          <w:ilvl w:val="0"/>
          <w:numId w:val="2"/>
        </w:numPr>
      </w:pPr>
      <w:r>
        <w:t>Le diagnostic repose essentiellement sur l’imagerie</w:t>
      </w:r>
    </w:p>
    <w:p w:rsidR="00D512B3" w:rsidRPr="00D512B3" w:rsidRDefault="00D512B3" w:rsidP="00D512B3">
      <w:pPr>
        <w:pStyle w:val="Paragraphedeliste"/>
        <w:numPr>
          <w:ilvl w:val="0"/>
          <w:numId w:val="2"/>
        </w:numPr>
      </w:pPr>
      <w:r>
        <w:t>Le traitement de référence demeure la néphrectomie</w:t>
      </w:r>
      <w:bookmarkStart w:id="0" w:name="_GoBack"/>
      <w:bookmarkEnd w:id="0"/>
    </w:p>
    <w:sectPr w:rsidR="00D512B3" w:rsidRPr="00D512B3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3D46" w:rsidRDefault="00BB3D46">
      <w:pPr>
        <w:spacing w:line="240" w:lineRule="auto"/>
      </w:pPr>
      <w:r>
        <w:separator/>
      </w:r>
    </w:p>
  </w:endnote>
  <w:endnote w:type="continuationSeparator" w:id="0">
    <w:p w:rsidR="00BB3D46" w:rsidRDefault="00BB3D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07F4" w:rsidRDefault="00606490">
    <w:pPr>
      <w:pStyle w:val="Pieddepage"/>
    </w:pPr>
    <w:r>
      <w:rPr>
        <w:noProof/>
        <w:color w:val="808080"/>
      </w:rPr>
      <mc:AlternateContent>
        <mc:Choice Requires="wpg">
          <w:drawing>
            <wp:anchor distT="0" distB="0" distL="0" distR="0" simplePos="0" relativeHeight="3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07F4" w:rsidRDefault="00606490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vert="horz" wrap="square" lIns="91440" tIns="45720" rIns="91440" bIns="0" anchor="b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3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">
              <v:rect id="Rectangle 1" o:spid="_x0000_s1027" style="position:absolute;left:190;width:59436;height: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" fillcolor="black" stroked="f"/>
              <v:rect id="Rectangle 2" o:spid="_x0000_s1028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" filled="f" stroked="f">
                <v:textbox inset=",,,0">
                  <w:txbxContent>
                    <w:p w:rsidR="000A07F4" w:rsidRDefault="00606490">
                      <w:pPr>
                        <w:jc w:val="right"/>
                        <w:rPr>
                          <w:rFonts w:cs="Times New Roman"/>
                          <w:b/>
                          <w:color w:val="7F7F7F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</w:rPr>
                        <w:t>Falitiana RAFANOMEZANTSOA</w:t>
                      </w:r>
                    </w:p>
                  </w:txbxContent>
                </v:textbox>
              </v:rect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A07F4" w:rsidRDefault="00606490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" fillcolor="black" stroked="f">
              <v:textbox>
                <w:txbxContent>
                  <w:p w:rsidR="000A07F4" w:rsidRDefault="00606490">
                    <w:pPr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3D46" w:rsidRDefault="00BB3D46">
      <w:pPr>
        <w:spacing w:line="240" w:lineRule="auto"/>
      </w:pPr>
      <w:r>
        <w:separator/>
      </w:r>
    </w:p>
  </w:footnote>
  <w:footnote w:type="continuationSeparator" w:id="0">
    <w:p w:rsidR="00BB3D46" w:rsidRDefault="00BB3D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07F4" w:rsidRDefault="00606490">
    <w:pPr>
      <w:pStyle w:val="En-tte"/>
      <w:jc w:val="right"/>
      <w:rPr>
        <w:b/>
        <w:color w:val="808080"/>
      </w:rPr>
    </w:pPr>
    <w:r>
      <w:rPr>
        <w:b/>
        <w:noProof/>
        <w:color w:val="808080"/>
        <w:lang w:val="en-US"/>
      </w:rPr>
      <w:t xml:space="preserve">Néphro-urologie du 08 Juillet </w:t>
    </w:r>
    <w:r>
      <w:rPr>
        <w:b/>
        <w:noProof/>
        <w:color w:val="808080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2264A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F4"/>
    <w:rsid w:val="000A07F4"/>
    <w:rsid w:val="00606490"/>
    <w:rsid w:val="006A2FB2"/>
    <w:rsid w:val="00BB3D46"/>
    <w:rsid w:val="00D512B3"/>
    <w:rsid w:val="00FF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B6C78"/>
  <w15:docId w15:val="{F5CCE847-A043-46F3-AFC1-FC1B9B6D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1"/>
      </w:numPr>
      <w:spacing w:before="240"/>
      <w:outlineLvl w:val="0"/>
    </w:pPr>
    <w:rPr>
      <w:rFonts w:eastAsia="SimSun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eastAsia="SimSun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eastAsia="SimSun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eastAsia="SimSun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eastAsia="SimSun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="SimSun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mbria" w:eastAsia="SimSun" w:hAnsi="Cambria"/>
      <w:i/>
      <w:iCs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mbria" w:eastAsia="SimSun" w:hAnsi="Cambria"/>
      <w:color w:val="262626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mbria" w:eastAsia="SimSun" w:hAnsi="Cambria"/>
      <w:i/>
      <w:iCs/>
      <w:color w:val="262626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Times New Roman" w:eastAsia="SimSun" w:hAnsi="Times New Roman" w:cs="SimSun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Times New Roman" w:eastAsia="SimSun" w:hAnsi="Times New Roman" w:cs="SimSun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Pr>
      <w:rFonts w:ascii="Times New Roman" w:eastAsia="SimSun" w:hAnsi="Times New Roman" w:cs="SimSun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="Times New Roman" w:eastAsia="SimSun" w:hAnsi="Times New Roman" w:cs="SimSun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Pr>
      <w:rFonts w:ascii="Times New Roman" w:eastAsia="SimSun" w:hAnsi="Times New Roman" w:cs="SimSun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Times New Roman" w:eastAsia="SimSun" w:hAnsi="Times New Roman" w:cs="SimSun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Pr>
      <w:rFonts w:ascii="Cambria" w:eastAsia="SimSun" w:hAnsi="Cambria" w:cs="SimSun"/>
      <w:i/>
      <w:iCs/>
    </w:rPr>
  </w:style>
  <w:style w:type="character" w:customStyle="1" w:styleId="Titre8Car">
    <w:name w:val="Titre 8 Car"/>
    <w:basedOn w:val="Policepardfaut"/>
    <w:link w:val="Titre8"/>
    <w:uiPriority w:val="9"/>
    <w:rPr>
      <w:rFonts w:ascii="Cambria" w:eastAsia="SimSun" w:hAnsi="Cambria" w:cs="SimSun"/>
      <w:color w:val="262626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Pr>
      <w:rFonts w:ascii="Cambria" w:eastAsia="SimSun" w:hAnsi="Cambria" w:cs="SimSun"/>
      <w:i/>
      <w:iCs/>
      <w:color w:val="262626"/>
      <w:sz w:val="21"/>
      <w:szCs w:val="21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pPr>
      <w:spacing w:line="240" w:lineRule="auto"/>
      <w:contextualSpacing/>
      <w:jc w:val="center"/>
    </w:pPr>
    <w:rPr>
      <w:rFonts w:ascii="Cambria" w:eastAsia="SimSun" w:hAnsi="Cambria"/>
      <w:color w:val="002060"/>
      <w:spacing w:val="-10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Cambria" w:eastAsia="SimSun" w:hAnsi="Cambria" w:cs="SimSun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="Calibri" w:hAnsi="Calibri"/>
      <w:color w:val="5A5A5A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A5A5A"/>
      <w:spacing w:val="15"/>
    </w:rPr>
  </w:style>
  <w:style w:type="character" w:styleId="lev">
    <w:name w:val="Strong"/>
    <w:basedOn w:val="Policepardfaut"/>
    <w:uiPriority w:val="22"/>
    <w:qFormat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pPr>
      <w:spacing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404040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Pr>
      <w:smallCaps/>
      <w:color w:val="404040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404040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paragraph" w:styleId="TM1">
    <w:name w:val="toc 1"/>
    <w:basedOn w:val="Normal"/>
    <w:next w:val="Normal"/>
    <w:uiPriority w:val="39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1458</Words>
  <Characters>8316</Characters>
  <Application>Microsoft Office Word</Application>
  <DocSecurity>0</DocSecurity>
  <Lines>69</Lines>
  <Paragraphs>19</Paragraphs>
  <ScaleCrop>false</ScaleCrop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RAFANOMEZANTSOA</dc:creator>
  <cp:lastModifiedBy>RAFANOMEZANTSOA</cp:lastModifiedBy>
  <cp:revision>17</cp:revision>
  <dcterms:created xsi:type="dcterms:W3CDTF">2025-06-07T01:39:00Z</dcterms:created>
  <dcterms:modified xsi:type="dcterms:W3CDTF">2025-07-10T17:14:00Z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a9e562bd740542c9a7a8953990e6aaff</vt:lpwstr>
  </property>
</Properties>
</file>