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3B79" w:rsidRPr="00DF3B79" w:rsidRDefault="00DF3B79" w:rsidP="00DF3B79">
      <w:pPr>
        <w:pStyle w:val="Titre"/>
        <w:spacing w:line="360" w:lineRule="auto"/>
        <w:rPr>
          <w:rFonts w:eastAsia="Calibri"/>
        </w:rPr>
      </w:pPr>
      <w:r w:rsidRPr="00DF3B79">
        <w:rPr>
          <w:rFonts w:eastAsia="Calibri"/>
        </w:rPr>
        <w:t>Orchiépididymite aiguë</w:t>
      </w:r>
    </w:p>
    <w:p w:rsidR="00DF3B79" w:rsidRPr="00DF3B79" w:rsidRDefault="00DF3B79" w:rsidP="00DF3B79">
      <w:pPr>
        <w:pStyle w:val="Titre1"/>
        <w:rPr>
          <w:rFonts w:eastAsia="Calibri"/>
        </w:rPr>
      </w:pPr>
      <w:r w:rsidRPr="00DF3B79">
        <w:rPr>
          <w:rFonts w:eastAsia="Calibri"/>
        </w:rPr>
        <w:t xml:space="preserve">Définition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Inflammation aigu</w:t>
      </w:r>
      <w:r>
        <w:rPr>
          <w:rFonts w:eastAsia="Calibri" w:cs="Times New Roman"/>
        </w:rPr>
        <w:t>ë</w:t>
      </w:r>
      <w:r w:rsidRPr="00DF3B79">
        <w:rPr>
          <w:rFonts w:eastAsia="Calibri" w:cs="Times New Roman"/>
        </w:rPr>
        <w:t xml:space="preserve"> du testicule associée ou non à une inflammation de l’épididyme le plus souvent bactérienne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Alors, on peut avoir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Orchite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Epididymite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Ou orchiépididymite </w:t>
      </w:r>
    </w:p>
    <w:p w:rsidR="00DF3B79" w:rsidRDefault="00DF3B79" w:rsidP="00DF3B79">
      <w:pPr>
        <w:pStyle w:val="Titre1"/>
        <w:rPr>
          <w:rFonts w:eastAsia="Calibri"/>
        </w:rPr>
      </w:pPr>
      <w:r>
        <w:rPr>
          <w:rFonts w:eastAsia="Calibri"/>
        </w:rPr>
        <w:t xml:space="preserve">Physiopathologie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Il y a 2 terrains différents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Chez l’homme plus de 50 ans en rapport avec ses troubles mictionnels (HBP), par des germes urinaires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Chez l’homme jeune ou sexuellement actif par :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Trachomatis surtout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Et plus rarement mycoplasmes et gonocoques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Propagation agent infectieux : voies +++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Rétrograde déférentielle +++ (Hackett)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Lymphatique péridéférentielle (Vasectomie)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Hématogène (rare, oreillon)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Théorie infectieuse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Germes dans urètre, épididyme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Favorisée par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Geste endourologique (sonde, cysto…)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Reflux d’urine infectée </w:t>
      </w:r>
    </w:p>
    <w:p w:rsidR="00DF3B79" w:rsidRPr="00DF3B79" w:rsidRDefault="00DF3B79" w:rsidP="00DF3B79">
      <w:pPr>
        <w:pStyle w:val="Titre1"/>
        <w:rPr>
          <w:rFonts w:eastAsia="Calibri"/>
        </w:rPr>
      </w:pPr>
      <w:r w:rsidRPr="00DF3B79">
        <w:rPr>
          <w:rFonts w:eastAsia="Calibri"/>
        </w:rPr>
        <w:t>Anatomie pathologique</w:t>
      </w:r>
    </w:p>
    <w:p w:rsidR="00DF3B79" w:rsidRPr="00DF3B79" w:rsidRDefault="00DF3B79" w:rsidP="00DF3B79">
      <w:pPr>
        <w:pStyle w:val="Titre2"/>
        <w:rPr>
          <w:rFonts w:eastAsia="Calibri"/>
        </w:rPr>
      </w:pPr>
      <w:r w:rsidRPr="00DF3B79">
        <w:rPr>
          <w:rFonts w:eastAsia="Calibri"/>
        </w:rPr>
        <w:t xml:space="preserve">Au début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Inflammation cellulaire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Déférent, épididyme, testicule </w:t>
      </w:r>
    </w:p>
    <w:p w:rsidR="00DF3B79" w:rsidRPr="00DF3B79" w:rsidRDefault="00DF3B79" w:rsidP="00DF3B79">
      <w:pPr>
        <w:pStyle w:val="Titre2"/>
        <w:rPr>
          <w:rFonts w:eastAsia="Calibri"/>
        </w:rPr>
      </w:pPr>
      <w:r w:rsidRPr="00DF3B79">
        <w:rPr>
          <w:rFonts w:eastAsia="Calibri"/>
        </w:rPr>
        <w:t>Stade aigu :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Epididyme gonflé induré petits abcès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Epaississement du déférent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lastRenderedPageBreak/>
        <w:t xml:space="preserve">Inflammation de la vaginale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Testicule volumineux, tendu </w:t>
      </w:r>
    </w:p>
    <w:p w:rsidR="00DF3B79" w:rsidRPr="00DF3B79" w:rsidRDefault="00DF3B79" w:rsidP="00DF3B79">
      <w:pPr>
        <w:pStyle w:val="Titre2"/>
        <w:rPr>
          <w:rFonts w:eastAsia="Calibri"/>
        </w:rPr>
      </w:pPr>
      <w:r w:rsidRPr="00DF3B79">
        <w:rPr>
          <w:rFonts w:eastAsia="Calibri"/>
        </w:rPr>
        <w:t xml:space="preserve">Chronique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Fibrose des conduits, atrophie </w:t>
      </w:r>
    </w:p>
    <w:p w:rsidR="00DF3B79" w:rsidRPr="00DF3B79" w:rsidRDefault="00DF3B79" w:rsidP="00DF3B79">
      <w:pPr>
        <w:pStyle w:val="Titre1"/>
        <w:rPr>
          <w:rFonts w:eastAsia="Calibri"/>
        </w:rPr>
      </w:pPr>
      <w:r w:rsidRPr="00DF3B79">
        <w:rPr>
          <w:rFonts w:eastAsia="Calibri"/>
        </w:rPr>
        <w:t xml:space="preserve">Diagnostic positif </w:t>
      </w:r>
    </w:p>
    <w:p w:rsidR="00DF3B79" w:rsidRPr="00DF3B79" w:rsidRDefault="00DF3B79" w:rsidP="00DF3B79">
      <w:pPr>
        <w:pStyle w:val="Titre2"/>
        <w:rPr>
          <w:rFonts w:eastAsia="Calibri"/>
        </w:rPr>
      </w:pPr>
      <w:r w:rsidRPr="00DF3B79">
        <w:rPr>
          <w:rFonts w:eastAsia="Calibri"/>
        </w:rPr>
        <w:t xml:space="preserve">TDD : Orchiépididymite canalaire rétrograde :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Tableau évocateur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Début : après urétrite, contact sexuel suspect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Douleurs scrotales, intenses vers aine et lombes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Grosse bourse inflammatoire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Fièvre : 39 – 40°C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Trouble mictionnel : dysurie, brûlure…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Ecoulement urétral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Examen clinique (bilatéral, comparatif, avec douceur)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Noyau épididymaire douloureux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Testicule volumineux et douloureux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Douleur soulagée au soulèvement du testicule : SIGNE DE PREHN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Cordon spermatique douloureux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Epididyme et testicule forment un bloc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Peau scrotale enflammée mais reflexe cremastérien +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Autres signes cliniques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En faveur d’une infection uro-génitale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Urétrite, méatite (rougeur, écoulement…)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Prostatite au TR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Hydrocèle vaginale réactionnelle : SIGNE DE SEBILEAU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Examens paracliniques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NFS : hyperleucocytose à PNN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ECBU et PU : toujours, recherche de germes, 1/5 –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Hémoculture si fièvre très élevée et frisson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Echo scrotale :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Nodule hypertrophique épididyme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Augmentation volume testis, hypoéchogène, hydrocèle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Limiter au minimum si sans complication </w:t>
      </w:r>
    </w:p>
    <w:p w:rsidR="00DF3B79" w:rsidRPr="00DF3B79" w:rsidRDefault="00DF3B79" w:rsidP="00DF3B79">
      <w:pPr>
        <w:pStyle w:val="Titre2"/>
        <w:rPr>
          <w:rFonts w:eastAsia="Calibri"/>
        </w:rPr>
      </w:pPr>
      <w:r w:rsidRPr="00DF3B79">
        <w:rPr>
          <w:rFonts w:eastAsia="Calibri"/>
        </w:rPr>
        <w:t xml:space="preserve">Formes cliniques :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Formes étiologiques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Autres germes (syphilis, oreillon…)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Iatrogène (geste urologique, chirurgie testiculaire)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Non infectieuse (Amiodarone, maladie systémique…)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30% : causes inconnues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Formes selon terrain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Enfant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Rare, récidivante (malformations)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Tuberculeux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Nodule dur indolore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Epididyme en cimier de casque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Pyurie stérile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Autres foyers (prostate et VS dure)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UIV, bactériologie, histologie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Sidéen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Orchiépididymite par Toxoplasma gondii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Bilharzien, filarien : zone endémique, sérologie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Formes évolutives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Sans T3 ou sans réponse au T3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Complications aigu</w:t>
      </w:r>
      <w:r>
        <w:rPr>
          <w:rFonts w:eastAsia="Calibri" w:cs="Times New Roman"/>
        </w:rPr>
        <w:t>ë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Abcédation :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Douleur vive, fièvre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Pyocèle scrotale, fistule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Ischémie :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Œdème cordon, épididyme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Complications chroniques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Epididymite chronique :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Pesanteur, gêne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Nodule résiduel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Atrophie testiculaire :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Risque de stérilité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Récidives :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Cause urologique négligée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Partenaire non traitée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Ponction épididymaire : germes ???</w:t>
      </w:r>
    </w:p>
    <w:p w:rsidR="00DF3B79" w:rsidRPr="00DF3B79" w:rsidRDefault="00DF3B79" w:rsidP="00DF3B79">
      <w:pPr>
        <w:pStyle w:val="Titre1"/>
        <w:rPr>
          <w:rFonts w:eastAsia="Calibri"/>
        </w:rPr>
      </w:pPr>
      <w:r w:rsidRPr="00DF3B79">
        <w:rPr>
          <w:rFonts w:eastAsia="Calibri"/>
        </w:rPr>
        <w:t>Diagnostic diff</w:t>
      </w:r>
      <w:r>
        <w:rPr>
          <w:rFonts w:eastAsia="Calibri"/>
        </w:rPr>
        <w:t>é</w:t>
      </w:r>
      <w:r w:rsidRPr="00DF3B79">
        <w:rPr>
          <w:rFonts w:eastAsia="Calibri"/>
        </w:rPr>
        <w:t xml:space="preserve">rentiel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Torsion du cordon spermatique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Enfant, douleur, Prehn négatif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Testis haut rétracté, chir +++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Tumeur testis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Nodule, douleur si saignement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Marqueurs tumoraux, écho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Trauma testiculaire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Douleur, mécanisme traumatique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Echo (hétérogène), pyurie (-)</w:t>
      </w:r>
    </w:p>
    <w:p w:rsidR="00DF3B79" w:rsidRPr="00DF3B79" w:rsidRDefault="00DF3B79" w:rsidP="00DF3B79">
      <w:pPr>
        <w:pStyle w:val="Titre1"/>
        <w:rPr>
          <w:rFonts w:eastAsia="Calibri"/>
        </w:rPr>
      </w:pPr>
      <w:r w:rsidRPr="00DF3B79">
        <w:rPr>
          <w:rFonts w:eastAsia="Calibri"/>
        </w:rPr>
        <w:t xml:space="preserve">Traitement </w:t>
      </w:r>
    </w:p>
    <w:p w:rsidR="00DF3B79" w:rsidRPr="00DF3B79" w:rsidRDefault="00DF3B79" w:rsidP="00DF3B79">
      <w:pPr>
        <w:pStyle w:val="Titre2"/>
        <w:rPr>
          <w:rFonts w:eastAsia="Calibri"/>
        </w:rPr>
      </w:pPr>
      <w:r w:rsidRPr="00DF3B79">
        <w:rPr>
          <w:rFonts w:eastAsia="Calibri"/>
        </w:rPr>
        <w:t xml:space="preserve">Buts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Soulager le patient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Traiter l’infection et la cause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Prévenir et traiter les complications </w:t>
      </w:r>
    </w:p>
    <w:p w:rsidR="00DF3B79" w:rsidRPr="00DF3B79" w:rsidRDefault="00DF3B79" w:rsidP="00DF3B79">
      <w:pPr>
        <w:pStyle w:val="Titre2"/>
        <w:rPr>
          <w:rFonts w:eastAsia="Calibri"/>
        </w:rPr>
      </w:pPr>
      <w:r w:rsidRPr="00DF3B79">
        <w:rPr>
          <w:rFonts w:eastAsia="Calibri"/>
        </w:rPr>
        <w:t>Moyens :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Mesures générales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Prévention IST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Repos au lit, repos sexuel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Suspensoir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Médicamenteux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Antibiotique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Antalgique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AINS, corticoïde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Chirurgicaux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Scrototomie exploratrice si doute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Mise à plat, drainage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Incision de décharge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Epididymectomie</w:t>
      </w:r>
    </w:p>
    <w:p w:rsidR="00DF3B79" w:rsidRPr="00DF3B79" w:rsidRDefault="00DF3B79" w:rsidP="00DF3B79">
      <w:pPr>
        <w:pStyle w:val="Titre2"/>
        <w:rPr>
          <w:rFonts w:eastAsia="Calibri"/>
        </w:rPr>
      </w:pPr>
      <w:r w:rsidRPr="00DF3B79">
        <w:rPr>
          <w:rFonts w:eastAsia="Calibri"/>
        </w:rPr>
        <w:t xml:space="preserve">Indications :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En phase aigüe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Mesures générales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Antalgique : Paracétamol 3g/J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AINS : Ibuprofène 400 mg x 3/J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ATB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Avec urétrite :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C3G : 2 g/J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Quinolones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Avec bactériurie :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Large spectre : Bactrim forte </w:t>
      </w:r>
    </w:p>
    <w:p w:rsidR="00DF3B79" w:rsidRPr="00DF3B79" w:rsidRDefault="00DF3B79" w:rsidP="00DF3B79">
      <w:pPr>
        <w:numPr>
          <w:ilvl w:val="2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Adapter à l’antibiogramme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Durée : 3 – 4 semaines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Si doute avec torsion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Exploration chirurgicale </w:t>
      </w:r>
    </w:p>
    <w:p w:rsidR="00DF3B79" w:rsidRPr="00DF3B79" w:rsidRDefault="00DF3B79" w:rsidP="00DF3B79">
      <w:pPr>
        <w:pStyle w:val="Titre3"/>
        <w:rPr>
          <w:rFonts w:eastAsia="Calibri"/>
        </w:rPr>
      </w:pPr>
      <w:r w:rsidRPr="00DF3B79">
        <w:rPr>
          <w:rFonts w:eastAsia="Calibri"/>
        </w:rPr>
        <w:t xml:space="preserve">Si compliquée : chirurgie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Abcès, pyocèle : mise à plat, lavage, drainage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Ischémie cordon : décharge sur œdème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Atrophie testiculaire : exérèse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Chronique : Epididymectomie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Récidivante : correction malformation </w:t>
      </w:r>
    </w:p>
    <w:p w:rsidR="00DF3B79" w:rsidRPr="00DF3B79" w:rsidRDefault="00DF3B79" w:rsidP="00DF3B79">
      <w:pPr>
        <w:pStyle w:val="Titre2"/>
        <w:rPr>
          <w:rFonts w:eastAsia="Calibri"/>
        </w:rPr>
      </w:pPr>
      <w:r w:rsidRPr="00DF3B79">
        <w:rPr>
          <w:rFonts w:eastAsia="Calibri"/>
        </w:rPr>
        <w:t xml:space="preserve">Surveillance :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Réponse au T3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Détecter à temps les complications </w:t>
      </w:r>
    </w:p>
    <w:p w:rsidR="00DF3B79" w:rsidRPr="00DF3B79" w:rsidRDefault="00DF3B79" w:rsidP="00DF3B79">
      <w:pPr>
        <w:pStyle w:val="Titre1"/>
        <w:rPr>
          <w:rFonts w:eastAsia="Calibri"/>
        </w:rPr>
      </w:pPr>
      <w:r w:rsidRPr="00DF3B79">
        <w:rPr>
          <w:rFonts w:eastAsia="Calibri"/>
        </w:rPr>
        <w:t xml:space="preserve">Conclusion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Orchiépididymite aigue : cause infectieuse +++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Cadre de maladie sexuelle (jeune)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Infection uro-génitale (adulte)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Récidive : facteurs favorisants +++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Risque de stérilité : azoospermie </w:t>
      </w:r>
    </w:p>
    <w:p w:rsidR="00DF3B79" w:rsidRPr="00DF3B79" w:rsidRDefault="00DF3B79" w:rsidP="00DF3B79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Importance de prévention : </w:t>
      </w:r>
    </w:p>
    <w:p w:rsidR="00DF3B79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 xml:space="preserve">IST </w:t>
      </w:r>
    </w:p>
    <w:p w:rsidR="00872EA0" w:rsidRPr="00DF3B79" w:rsidRDefault="00DF3B79" w:rsidP="00DF3B79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 w:rsidRPr="00DF3B79">
        <w:rPr>
          <w:rFonts w:eastAsia="Calibri" w:cs="Times New Roman"/>
        </w:rPr>
        <w:t>Geste stérile</w:t>
      </w:r>
      <w:r>
        <w:rPr>
          <w:rFonts w:eastAsia="Calibri" w:cs="Times New Roman"/>
        </w:rPr>
        <w:t>, a</w:t>
      </w:r>
      <w:bookmarkStart w:id="0" w:name="_GoBack"/>
      <w:bookmarkEnd w:id="0"/>
      <w:r w:rsidRPr="00DF3B79">
        <w:rPr>
          <w:rFonts w:eastAsia="Calibri" w:cs="Times New Roman"/>
        </w:rPr>
        <w:t xml:space="preserve">ntibioprophylaxie </w:t>
      </w:r>
    </w:p>
    <w:sectPr w:rsidR="00872EA0" w:rsidRPr="00DF3B79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626F" w:rsidRDefault="009F626F" w:rsidP="00ED58FF">
      <w:pPr>
        <w:spacing w:line="240" w:lineRule="auto"/>
      </w:pPr>
      <w:r>
        <w:separator/>
      </w:r>
    </w:p>
  </w:endnote>
  <w:endnote w:type="continuationSeparator" w:id="0">
    <w:p w:rsidR="009F626F" w:rsidRDefault="009F626F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626F" w:rsidRDefault="009F626F" w:rsidP="00ED58FF">
      <w:pPr>
        <w:spacing w:line="240" w:lineRule="auto"/>
      </w:pPr>
      <w:r>
        <w:separator/>
      </w:r>
    </w:p>
  </w:footnote>
  <w:footnote w:type="continuationSeparator" w:id="0">
    <w:p w:rsidR="009F626F" w:rsidRDefault="009F626F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Default="00811FA3" w:rsidP="00ED58FF">
    <w:pPr>
      <w:pStyle w:val="En-tte"/>
      <w:jc w:val="right"/>
      <w:rPr>
        <w:b/>
        <w:noProof/>
        <w:color w:val="808080" w:themeColor="background1" w:themeShade="80"/>
      </w:rPr>
    </w:pPr>
    <w:r>
      <w:rPr>
        <w:b/>
        <w:noProof/>
        <w:color w:val="808080" w:themeColor="background1" w:themeShade="80"/>
      </w:rPr>
      <w:t xml:space="preserve">Néphro-urologie du 24 Juillet </w:t>
    </w:r>
    <w:r w:rsidR="00696BBE" w:rsidRPr="00696BBE">
      <w:rPr>
        <w:b/>
        <w:noProof/>
        <w:color w:val="808080" w:themeColor="background1" w:themeShade="80"/>
      </w:rPr>
      <w:t>2025</w:t>
    </w:r>
  </w:p>
  <w:p w:rsidR="00DF3B79" w:rsidRPr="00696BBE" w:rsidRDefault="00DF3B79" w:rsidP="00ED58FF">
    <w:pPr>
      <w:pStyle w:val="En-tte"/>
      <w:jc w:val="right"/>
      <w:rPr>
        <w:b/>
        <w:color w:val="808080" w:themeColor="background1" w:themeShade="80"/>
      </w:rPr>
    </w:pPr>
    <w:r>
      <w:rPr>
        <w:b/>
        <w:color w:val="808080" w:themeColor="background1" w:themeShade="80"/>
      </w:rPr>
      <w:t>RAKOTONDRASOA Hasina Daniel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1240C63"/>
    <w:multiLevelType w:val="hybridMultilevel"/>
    <w:tmpl w:val="CD98E142"/>
    <w:lvl w:ilvl="0" w:tplc="8E0AB23C">
      <w:start w:val="1"/>
      <w:numFmt w:val="upperRoman"/>
      <w:lvlText w:val="%1.1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651015"/>
    <w:multiLevelType w:val="hybridMultilevel"/>
    <w:tmpl w:val="887A20E2"/>
    <w:lvl w:ilvl="0" w:tplc="41DCFE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 w:numId="3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11FA3"/>
    <w:rsid w:val="00872EA0"/>
    <w:rsid w:val="008809FC"/>
    <w:rsid w:val="008C5E2B"/>
    <w:rsid w:val="008D17DE"/>
    <w:rsid w:val="008D5B42"/>
    <w:rsid w:val="008F1FDE"/>
    <w:rsid w:val="00911150"/>
    <w:rsid w:val="00926B96"/>
    <w:rsid w:val="009F626F"/>
    <w:rsid w:val="00A20C5D"/>
    <w:rsid w:val="00AB4EC0"/>
    <w:rsid w:val="00AC0D72"/>
    <w:rsid w:val="00AD761F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3B79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EDCA50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1FA3"/>
    <w:rPr>
      <w:rFonts w:ascii="Times New Roman" w:hAnsi="Times New Roman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11FA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11FA3"/>
    <w:rPr>
      <w:rFonts w:ascii="Times New Roman" w:hAnsi="Times New Roman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811FA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679</Words>
  <Characters>3875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29</vt:i4>
      </vt:variant>
    </vt:vector>
  </HeadingPairs>
  <TitlesOfParts>
    <vt:vector size="30" baseType="lpstr">
      <vt:lpstr/>
      <vt:lpstr>Définition </vt:lpstr>
      <vt:lpstr>Physiopathologie </vt:lpstr>
      <vt:lpstr>Anatomie pathologique</vt:lpstr>
      <vt:lpstr>    Au début : </vt:lpstr>
      <vt:lpstr>    Stade aigu :</vt:lpstr>
      <vt:lpstr>    Chronique : </vt:lpstr>
      <vt:lpstr>Diagnostic positif </vt:lpstr>
      <vt:lpstr>    TDD : Orchiépididymite canalaire rétrograde : </vt:lpstr>
      <vt:lpstr>        Tableau évocateur : </vt:lpstr>
      <vt:lpstr>        Examen clinique (bilatéral, comparatif, avec douceur) : </vt:lpstr>
      <vt:lpstr>        Autres signes cliniques : </vt:lpstr>
      <vt:lpstr>        Examens paracliniques : </vt:lpstr>
      <vt:lpstr>    Formes cliniques : </vt:lpstr>
      <vt:lpstr>        Formes étiologiques : </vt:lpstr>
      <vt:lpstr>        Formes selon terrain : </vt:lpstr>
      <vt:lpstr>        Formes évolutives : </vt:lpstr>
      <vt:lpstr>Diagnostic différentiel </vt:lpstr>
      <vt:lpstr>Traitement </vt:lpstr>
      <vt:lpstr>    Buts : </vt:lpstr>
      <vt:lpstr>    Moyens :</vt:lpstr>
      <vt:lpstr>        Mesures générales : </vt:lpstr>
      <vt:lpstr>        Médicamenteux : </vt:lpstr>
      <vt:lpstr>        Chirurgicaux : </vt:lpstr>
      <vt:lpstr>    Indications : </vt:lpstr>
      <vt:lpstr>        En phase aigüe : </vt:lpstr>
      <vt:lpstr>        Si doute avec torsion : </vt:lpstr>
      <vt:lpstr>        Si compliquée : chirurgie </vt:lpstr>
      <vt:lpstr>    Surveillance : </vt:lpstr>
      <vt:lpstr>Conclusion </vt:lpstr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2</cp:revision>
  <dcterms:created xsi:type="dcterms:W3CDTF">2025-07-27T20:34:00Z</dcterms:created>
  <dcterms:modified xsi:type="dcterms:W3CDTF">2025-07-27T20:34:00Z</dcterms:modified>
</cp:coreProperties>
</file>