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0BF3" w:rsidRDefault="003A3222">
      <w:pPr>
        <w:pStyle w:val="Titre"/>
      </w:pPr>
      <w:r>
        <w:rPr>
          <w:lang w:val="en-US"/>
        </w:rPr>
        <w:t>Sténose urétrale</w:t>
      </w:r>
    </w:p>
    <w:p w:rsidR="00B90BF3" w:rsidRDefault="003A3222">
      <w:pPr>
        <w:pStyle w:val="Titre1"/>
      </w:pPr>
      <w:r>
        <w:t>Généralités</w:t>
      </w:r>
    </w:p>
    <w:p w:rsidR="00B90BF3" w:rsidRDefault="003A3222">
      <w:pPr>
        <w:pStyle w:val="Titre2"/>
      </w:pPr>
      <w:r>
        <w:t>Définition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Diminution partielle ou complète de la lumière urétrale entrainant obstacle permanent écoulement urines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Sténose urétrale = rétrécissement urétral</w:t>
      </w:r>
    </w:p>
    <w:p w:rsidR="00B90BF3" w:rsidRDefault="003A3222">
      <w:pPr>
        <w:pStyle w:val="Titre2"/>
      </w:pPr>
      <w:r>
        <w:t>Intérêts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Epidémiologie : rare chez la femme , les sténoses </w:t>
      </w:r>
      <w:r>
        <w:rPr>
          <w:lang w:val="en-US"/>
        </w:rPr>
        <w:t>infectieuses (+++), émergence sténoses iatrogènes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Gravité : complications infectieuses , altération fonction rénale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Diagnostic : urétrographie (+++)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Thérapeutiques : plusieurs techniques , résultats mitigés</w:t>
      </w:r>
    </w:p>
    <w:p w:rsidR="00B90BF3" w:rsidRDefault="003A3222">
      <w:pPr>
        <w:pStyle w:val="Titre2"/>
      </w:pPr>
      <w:r>
        <w:t>Anatomopathologie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Lésion paroi urétrale avec fiss</w:t>
      </w:r>
      <w:r>
        <w:rPr>
          <w:lang w:val="en-US"/>
        </w:rPr>
        <w:t>ure de l'épithélium et extravasation d'urine dans le corps spongieux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Fibrose du corps spongieux (spongiofibrode ) par plaques non élastiques , qui se rétractent et forme une sténose</w:t>
      </w:r>
    </w:p>
    <w:p w:rsidR="00B90BF3" w:rsidRDefault="003A3222">
      <w:pPr>
        <w:pStyle w:val="Titre1"/>
      </w:pPr>
      <w:r>
        <w:t>Signes</w:t>
      </w:r>
    </w:p>
    <w:p w:rsidR="00B90BF3" w:rsidRDefault="003A3222">
      <w:pPr>
        <w:pStyle w:val="Titre2"/>
      </w:pPr>
      <w:r>
        <w:t>TDD : stenose de l'urètre non compliquée d'un adulte jeune sans pré</w:t>
      </w:r>
      <w:r>
        <w:t>juger de l'étiologie</w:t>
      </w:r>
    </w:p>
    <w:p w:rsidR="00B90BF3" w:rsidRDefault="003A3222">
      <w:pPr>
        <w:pStyle w:val="Titre3"/>
      </w:pPr>
      <w:r>
        <w:t>Clinique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Interrogatoire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Dysurie ( +++) , caractéristiques , durée d'évolution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Signes associées : autres SBAU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Antécédents : infections , traumatismes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Manœuvres endo-urétrales, chirurgie urétrale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Signes physiques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Etude de la miction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Qual</w:t>
      </w:r>
      <w:r>
        <w:rPr>
          <w:lang w:val="en-US"/>
        </w:rPr>
        <w:t>ité du jet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Organes génitaux externes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Méat urétral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Fistule urétro-cutanée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Gangue péri-urétrale , souplesse peau pénienne et scrotale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Examen complet de tous les appareils</w:t>
      </w:r>
    </w:p>
    <w:p w:rsidR="00B90BF3" w:rsidRDefault="003A3222">
      <w:pPr>
        <w:pStyle w:val="Titre3"/>
      </w:pPr>
      <w:r>
        <w:t xml:space="preserve">Examen complémentaire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Examens biologiques </w:t>
      </w:r>
    </w:p>
    <w:p w:rsidR="00B90BF3" w:rsidRDefault="003A3222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lastRenderedPageBreak/>
        <w:t xml:space="preserve">NFS, créatininemie </w:t>
      </w:r>
    </w:p>
    <w:p w:rsidR="00B90BF3" w:rsidRDefault="003A3222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ECBU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Imageries </w:t>
      </w:r>
    </w:p>
    <w:p w:rsidR="00B90BF3" w:rsidRDefault="003A3222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Débimétrie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Mesure du volume urinaire par unité de temps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Supérieure à 15 ml/s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Volume uriné au moins 150ml</w:t>
      </w:r>
    </w:p>
    <w:p w:rsidR="00B90BF3" w:rsidRDefault="003A3222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Urétéroscopie 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Souple (fibroscope), rigide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Conditions : urines stériles, AL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Diminution de la lumière urétrale avec souvent impossibilité de progresser 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Inconvénients : impossibilité d'évaluer la longueur de la sténose </w:t>
      </w:r>
    </w:p>
    <w:p w:rsidR="00B90BF3" w:rsidRDefault="003A3222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Urétrographie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Uretro-cystographie rétrograde et mictionnelle , cystographie directe, UIV</w:t>
      </w:r>
    </w:p>
    <w:p w:rsidR="00B90BF3" w:rsidRDefault="003A3222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UCRM 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Urines stériles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Technique 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Résultats </w:t>
      </w:r>
    </w:p>
    <w:p w:rsidR="00B90BF3" w:rsidRDefault="003A3222" w:rsidP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 xml:space="preserve">Changement calibre ou arrêt progression produit de contraste et dilatation urètre en amont </w:t>
      </w:r>
    </w:p>
    <w:p w:rsidR="00B90BF3" w:rsidRDefault="003A3222" w:rsidP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 xml:space="preserve">Siège, nombre et étendue de la sténose </w:t>
      </w:r>
    </w:p>
    <w:p w:rsidR="00B90BF3" w:rsidRDefault="003A3222" w:rsidP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 xml:space="preserve">Signe de vessie de lutte, reflux vésico-urétéral </w:t>
      </w:r>
    </w:p>
    <w:p w:rsidR="00B90BF3" w:rsidRDefault="003A3222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Cystographie directe mictionnelle 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Nécessité d'une dérivation sus-pubienne</w:t>
      </w:r>
      <w:r>
        <w:rPr>
          <w:lang w:val="en-US"/>
        </w:rPr>
        <w:t xml:space="preserve"> (cathéter ou sonde)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Association à l'UCRM si obstacle complet , évacuation longueur sténose </w:t>
      </w:r>
    </w:p>
    <w:p w:rsidR="00B90BF3" w:rsidRDefault="003A3222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UIV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Fonction rénale normale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Informations sur le haut appareil urinaire </w:t>
      </w:r>
    </w:p>
    <w:p w:rsidR="00B90BF3" w:rsidRDefault="003A3222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Résultats </w:t>
      </w:r>
    </w:p>
    <w:p w:rsidR="00B90BF3" w:rsidRDefault="003A3222" w:rsidP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 xml:space="preserve">Changement calibre ou arrêt progression produit de contraste et dilatation </w:t>
      </w:r>
      <w:r>
        <w:rPr>
          <w:lang w:val="en-US"/>
        </w:rPr>
        <w:t>urètre en amont</w:t>
      </w:r>
    </w:p>
    <w:p w:rsidR="00B90BF3" w:rsidRDefault="003A3222" w:rsidP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 xml:space="preserve">Siège, nombre et étendue  de la sténose </w:t>
      </w:r>
    </w:p>
    <w:p w:rsidR="00B90BF3" w:rsidRDefault="003A3222">
      <w:pPr>
        <w:pStyle w:val="Titre3"/>
      </w:pPr>
      <w:r>
        <w:t xml:space="preserve">Évolution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Sous traitement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Favorable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Récidive fréquente </w:t>
      </w:r>
    </w:p>
    <w:p w:rsidR="00B90BF3" w:rsidRPr="009651A6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En l'absence de traitement </w:t>
      </w:r>
    </w:p>
    <w:p w:rsidR="009651A6" w:rsidRDefault="009651A6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Complications parfois grave</w:t>
      </w:r>
    </w:p>
    <w:p w:rsidR="00B90BF3" w:rsidRDefault="003A3222">
      <w:pPr>
        <w:pStyle w:val="Titre2"/>
      </w:pPr>
      <w:r>
        <w:t>Formes cliniques</w:t>
      </w:r>
    </w:p>
    <w:p w:rsidR="00B90BF3" w:rsidRDefault="003A3222">
      <w:pPr>
        <w:pStyle w:val="Titre3"/>
      </w:pPr>
      <w:r>
        <w:t>Formes compliquées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Complication mécanique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Rétention vésicale d'urines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Lithiase vésicale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Vess</w:t>
      </w:r>
      <w:r>
        <w:rPr>
          <w:lang w:val="en-US"/>
        </w:rPr>
        <w:t>ie de lutte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Urétérohydronéphrose bilatérale et symétrique (IR obstructive)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Complication infectieuse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Orchiépididymite aiguë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Prostatite aiguë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Péri-urétrite localisée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Péri-urétrite diffuse </w:t>
      </w:r>
    </w:p>
    <w:p w:rsidR="00B90BF3" w:rsidRPr="009651A6" w:rsidRDefault="003A322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Urgence médico-chirurgicale , </w:t>
      </w:r>
      <w:proofErr w:type="spellStart"/>
      <w:r>
        <w:rPr>
          <w:lang w:val="en-US"/>
        </w:rPr>
        <w:t>pronostic</w:t>
      </w:r>
      <w:proofErr w:type="spellEnd"/>
      <w:r>
        <w:rPr>
          <w:lang w:val="en-US"/>
        </w:rPr>
        <w:t xml:space="preserve"> vital, </w:t>
      </w:r>
      <w:r w:rsidR="009651A6">
        <w:rPr>
          <w:lang w:val="en-US"/>
        </w:rPr>
        <w:t xml:space="preserve">choc </w:t>
      </w:r>
      <w:proofErr w:type="spellStart"/>
      <w:r w:rsidR="009651A6">
        <w:rPr>
          <w:lang w:val="en-US"/>
        </w:rPr>
        <w:t>septique</w:t>
      </w:r>
      <w:proofErr w:type="spellEnd"/>
    </w:p>
    <w:p w:rsidR="009651A6" w:rsidRDefault="009651A6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Fistule </w:t>
      </w:r>
      <w:proofErr w:type="spellStart"/>
      <w:r>
        <w:rPr>
          <w:lang w:val="fr-FR"/>
        </w:rPr>
        <w:t>urétéro</w:t>
      </w:r>
      <w:proofErr w:type="spellEnd"/>
      <w:r>
        <w:rPr>
          <w:lang w:val="fr-FR"/>
        </w:rPr>
        <w:t>-cutanée</w:t>
      </w:r>
    </w:p>
    <w:p w:rsidR="009651A6" w:rsidRDefault="009651A6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Eléphantiasis péno-scrotal</w:t>
      </w:r>
    </w:p>
    <w:p w:rsidR="009651A6" w:rsidRDefault="009651A6" w:rsidP="009651A6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Pyélonéphrite aiguë</w:t>
      </w:r>
    </w:p>
    <w:p w:rsidR="00B90BF3" w:rsidRDefault="003A3222">
      <w:pPr>
        <w:pStyle w:val="Titre3"/>
      </w:pPr>
      <w:r>
        <w:t>Formes de la femm</w:t>
      </w:r>
      <w:r>
        <w:t xml:space="preserve">e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Rare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Excision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Néoplasie col utérin </w:t>
      </w:r>
    </w:p>
    <w:p w:rsidR="00B90BF3" w:rsidRDefault="003A3222">
      <w:pPr>
        <w:pStyle w:val="Titre3"/>
      </w:pPr>
      <w:r>
        <w:t xml:space="preserve">Forme selon l'âge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Chez l'enfant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Congénitale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Valve de l'urètre postérieur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Chez l'homme âgé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Iatrogène, accident de sondage</w:t>
      </w:r>
    </w:p>
    <w:p w:rsidR="00B90BF3" w:rsidRDefault="003A3222">
      <w:pPr>
        <w:pStyle w:val="Titre1"/>
      </w:pPr>
      <w:r>
        <w:t xml:space="preserve">Diagnostic </w:t>
      </w:r>
    </w:p>
    <w:p w:rsidR="00B90BF3" w:rsidRDefault="003A3222">
      <w:pPr>
        <w:pStyle w:val="Titre2"/>
      </w:pPr>
      <w:r>
        <w:t xml:space="preserve">Diagnostic positif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Dysurie, urétrographie (UCRM)</w:t>
      </w:r>
    </w:p>
    <w:p w:rsidR="00B90BF3" w:rsidRDefault="003A3222">
      <w:pPr>
        <w:pStyle w:val="Titre2"/>
      </w:pPr>
      <w:r>
        <w:t xml:space="preserve">Diagnostic différentiel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Tumeur prostatique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Prostatite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Sclérose du col vésical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Vessie neurologique </w:t>
      </w:r>
    </w:p>
    <w:p w:rsidR="00B90BF3" w:rsidRPr="009651A6" w:rsidRDefault="003A3222">
      <w:pPr>
        <w:pStyle w:val="Paragraphedeliste"/>
        <w:numPr>
          <w:ilvl w:val="0"/>
          <w:numId w:val="2"/>
        </w:numPr>
        <w:rPr>
          <w:lang w:val="fr-FR"/>
        </w:rPr>
      </w:pPr>
      <w:proofErr w:type="spellStart"/>
      <w:r>
        <w:rPr>
          <w:lang w:val="en-US"/>
        </w:rPr>
        <w:t>Tumeur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vessie</w:t>
      </w:r>
      <w:proofErr w:type="spellEnd"/>
    </w:p>
    <w:p w:rsidR="009651A6" w:rsidRDefault="009651A6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Lithiase vésicale</w:t>
      </w:r>
    </w:p>
    <w:p w:rsidR="00B90BF3" w:rsidRDefault="003A3222">
      <w:pPr>
        <w:pStyle w:val="Titre2"/>
      </w:pPr>
      <w:r>
        <w:t xml:space="preserve">Diagnostic étiologique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Sténose scléro-inflammatoire ou post-infectieuse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Neisseria gonnorrhéae +++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Sténose post-traumatique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Traumatisme externe  : fracture bassin, chute à califourchon, faux pas de coït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Traumatisme iatrogène : manœuvre endo-urétrale, chirurgie endo-urologique</w:t>
      </w:r>
    </w:p>
    <w:p w:rsidR="00B90BF3" w:rsidRDefault="003A3222" w:rsidP="009651A6">
      <w:pPr>
        <w:pStyle w:val="Titre1"/>
        <w:rPr>
          <w:lang w:val="fr-FR"/>
        </w:rPr>
      </w:pPr>
      <w:r>
        <w:rPr>
          <w:lang w:val="en-US"/>
        </w:rPr>
        <w:t xml:space="preserve">Traitement </w:t>
      </w:r>
    </w:p>
    <w:p w:rsidR="00B90BF3" w:rsidRDefault="003A3222" w:rsidP="009651A6">
      <w:pPr>
        <w:pStyle w:val="Titre2"/>
        <w:rPr>
          <w:lang w:val="fr-FR"/>
        </w:rPr>
      </w:pPr>
      <w:r>
        <w:rPr>
          <w:lang w:val="en-US"/>
        </w:rPr>
        <w:t xml:space="preserve">Buts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Restaurer la perméabilité urétrale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Prévenir et Traiter les complications </w:t>
      </w:r>
    </w:p>
    <w:p w:rsidR="00B90BF3" w:rsidRDefault="003A3222" w:rsidP="009651A6">
      <w:pPr>
        <w:pStyle w:val="Titre2"/>
        <w:rPr>
          <w:lang w:val="fr-FR"/>
        </w:rPr>
      </w:pPr>
      <w:r>
        <w:rPr>
          <w:lang w:val="en-US"/>
        </w:rPr>
        <w:t>Moyens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Moyens médicaux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Antalgique, antibiotiques, mesure de réanimation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Moyens instrumentaux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Dilatation aux béniqués ou aux bougies sous AL en ambulatoire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Moyens chirurgicaux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Drainage sus-pubien des urines, cystocath, cystoscopie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Moyens endoscopiques</w:t>
      </w:r>
    </w:p>
    <w:p w:rsidR="00B90BF3" w:rsidRDefault="003A3222">
      <w:pPr>
        <w:pStyle w:val="Paragraphedeliste"/>
        <w:numPr>
          <w:ilvl w:val="2"/>
          <w:numId w:val="2"/>
        </w:numPr>
        <w:rPr>
          <w:lang w:val="fr-FR"/>
        </w:rPr>
      </w:pPr>
      <w:proofErr w:type="spellStart"/>
      <w:r>
        <w:rPr>
          <w:lang w:val="en-US"/>
        </w:rPr>
        <w:t>Urétrot</w:t>
      </w:r>
      <w:r>
        <w:rPr>
          <w:lang w:val="en-US"/>
        </w:rPr>
        <w:t>omie</w:t>
      </w:r>
      <w:proofErr w:type="spellEnd"/>
      <w:r>
        <w:rPr>
          <w:lang w:val="en-US"/>
        </w:rPr>
        <w:t xml:space="preserve"> interne </w:t>
      </w:r>
      <w:proofErr w:type="spellStart"/>
      <w:r>
        <w:rPr>
          <w:lang w:val="en-US"/>
        </w:rPr>
        <w:t>endoscopique</w:t>
      </w:r>
      <w:proofErr w:type="spellEnd"/>
      <w:r>
        <w:rPr>
          <w:lang w:val="en-US"/>
        </w:rPr>
        <w:t xml:space="preserve"> </w:t>
      </w:r>
      <w:r w:rsidR="00CD304C">
        <w:rPr>
          <w:lang w:val="en-US"/>
        </w:rPr>
        <w:t>(UIE)</w:t>
      </w:r>
    </w:p>
    <w:p w:rsidR="00B90BF3" w:rsidRPr="009651A6" w:rsidRDefault="003A3222">
      <w:pPr>
        <w:pStyle w:val="Paragraphedeliste"/>
        <w:numPr>
          <w:ilvl w:val="3"/>
          <w:numId w:val="2"/>
        </w:numPr>
        <w:rPr>
          <w:lang w:val="fr-FR"/>
        </w:rPr>
      </w:pPr>
      <w:proofErr w:type="spellStart"/>
      <w:r>
        <w:rPr>
          <w:lang w:val="en-US"/>
        </w:rPr>
        <w:t>Nécessite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stérilité</w:t>
      </w:r>
      <w:proofErr w:type="spellEnd"/>
      <w:r>
        <w:rPr>
          <w:lang w:val="en-US"/>
        </w:rPr>
        <w:t xml:space="preserve"> des urines</w:t>
      </w:r>
    </w:p>
    <w:p w:rsidR="009651A6" w:rsidRDefault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fr-FR"/>
        </w:rPr>
        <w:t>Sous ALR ou AG</w:t>
      </w:r>
    </w:p>
    <w:p w:rsidR="009651A6" w:rsidRDefault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fr-FR"/>
        </w:rPr>
        <w:t xml:space="preserve">Section de la sténose à la lame </w:t>
      </w:r>
    </w:p>
    <w:p w:rsidR="009651A6" w:rsidRDefault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fr-FR"/>
        </w:rPr>
        <w:t xml:space="preserve">Hospitalisation courte </w:t>
      </w:r>
    </w:p>
    <w:p w:rsidR="009651A6" w:rsidRDefault="009651A6" w:rsidP="009651A6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Endoprothèse urétrale</w:t>
      </w:r>
    </w:p>
    <w:p w:rsidR="009651A6" w:rsidRDefault="009651A6" w:rsidP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fr-FR"/>
        </w:rPr>
        <w:t>Maintien ouverture urètre</w:t>
      </w:r>
    </w:p>
    <w:p w:rsidR="009651A6" w:rsidRDefault="009651A6" w:rsidP="009651A6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fr-FR"/>
        </w:rPr>
        <w:t>Migration, calcul sur corps étrangers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Chirurgie à ciel ouvert </w:t>
      </w:r>
    </w:p>
    <w:p w:rsidR="00B90BF3" w:rsidRDefault="003A3222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Urétroplastie</w:t>
      </w:r>
    </w:p>
    <w:p w:rsidR="00B90BF3" w:rsidRDefault="003A3222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>Conditions : urine stérile, antibioprophylaxie, ALR ou AG</w:t>
      </w:r>
    </w:p>
    <w:p w:rsidR="00B90BF3" w:rsidRDefault="003A3222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>Urétroplastie en un temps ou en 2 temps</w:t>
      </w:r>
    </w:p>
    <w:p w:rsidR="00B90BF3" w:rsidRDefault="003A3222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>Urétroplastie par résection de la sténose et anastomose urétr</w:t>
      </w:r>
      <w:r>
        <w:rPr>
          <w:lang w:val="en-US"/>
        </w:rPr>
        <w:t>o-urétrale (termino-terminale)</w:t>
      </w:r>
    </w:p>
    <w:p w:rsidR="00B90BF3" w:rsidRPr="00CD304C" w:rsidRDefault="003A3222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>Urétroplastie par utilisation d'un lambeau (pédiculé ou libre)</w:t>
      </w:r>
    </w:p>
    <w:p w:rsidR="00CD304C" w:rsidRDefault="00CD304C" w:rsidP="00CD304C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 xml:space="preserve">Débridement ou </w:t>
      </w:r>
      <w:proofErr w:type="spellStart"/>
      <w:r>
        <w:rPr>
          <w:lang w:val="fr-FR"/>
        </w:rPr>
        <w:t>nécrosectomie</w:t>
      </w:r>
      <w:proofErr w:type="spellEnd"/>
      <w:r>
        <w:rPr>
          <w:lang w:val="fr-FR"/>
        </w:rPr>
        <w:t> : mise à plat des tissus nécrotiques</w:t>
      </w:r>
    </w:p>
    <w:p w:rsidR="00B90BF3" w:rsidRDefault="003A3222" w:rsidP="00CD304C">
      <w:pPr>
        <w:pStyle w:val="Titre2"/>
        <w:rPr>
          <w:lang w:val="fr-FR"/>
        </w:rPr>
      </w:pPr>
      <w:r>
        <w:rPr>
          <w:lang w:val="en-US"/>
        </w:rPr>
        <w:t xml:space="preserve">Indications </w:t>
      </w:r>
    </w:p>
    <w:p w:rsidR="00B90BF3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En fonction de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L'âge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Les facteurs de comorbidité du patient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Le siège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L'étendue du rétrécissement </w:t>
      </w:r>
    </w:p>
    <w:p w:rsidR="00B90BF3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La coexistence de plusieurs rétrécissement </w:t>
      </w:r>
    </w:p>
    <w:p w:rsidR="00B90BF3" w:rsidRPr="00CD304C" w:rsidRDefault="003A3222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Les </w:t>
      </w:r>
      <w:r>
        <w:rPr>
          <w:lang w:val="en-US"/>
        </w:rPr>
        <w:t>manipulations et/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intervention </w:t>
      </w:r>
      <w:proofErr w:type="spellStart"/>
      <w:r>
        <w:rPr>
          <w:lang w:val="en-US"/>
        </w:rPr>
        <w:t>antérieure</w:t>
      </w:r>
      <w:proofErr w:type="spellEnd"/>
    </w:p>
    <w:p w:rsidR="00CD304C" w:rsidRDefault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L’existence d’une surinfection ou d’une pathologie associée</w:t>
      </w:r>
    </w:p>
    <w:p w:rsidR="00CD304C" w:rsidRDefault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L’expérience du chirurgien</w:t>
      </w:r>
    </w:p>
    <w:p w:rsidR="00B90BF3" w:rsidRPr="00CD304C" w:rsidRDefault="003A3222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Indications dilatation </w:t>
      </w:r>
      <w:proofErr w:type="spellStart"/>
      <w:r>
        <w:rPr>
          <w:lang w:val="en-US"/>
        </w:rPr>
        <w:t>urétrale</w:t>
      </w:r>
      <w:proofErr w:type="spellEnd"/>
      <w:r>
        <w:rPr>
          <w:lang w:val="en-US"/>
        </w:rPr>
        <w:t xml:space="preserve"> et U</w:t>
      </w:r>
      <w:r w:rsidR="00CD304C">
        <w:rPr>
          <w:lang w:val="en-US"/>
        </w:rPr>
        <w:t>IE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Les sténoses urètre </w:t>
      </w:r>
      <w:proofErr w:type="spellStart"/>
      <w:r>
        <w:rPr>
          <w:lang w:val="fr-FR"/>
        </w:rPr>
        <w:t>bullbaire</w:t>
      </w:r>
      <w:proofErr w:type="spellEnd"/>
      <w:r>
        <w:rPr>
          <w:lang w:val="fr-FR"/>
        </w:rPr>
        <w:t xml:space="preserve"> et postérieurs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Les sténoses courtes, </w:t>
      </w:r>
      <w:r>
        <w:rPr>
          <w:rFonts w:cs="Times New Roman"/>
          <w:lang w:val="fr-FR"/>
        </w:rPr>
        <w:t>≤</w:t>
      </w:r>
      <w:r>
        <w:rPr>
          <w:lang w:val="fr-FR"/>
        </w:rPr>
        <w:t xml:space="preserve"> 1 cm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Les sténoses uniques sans gangues péri-urétrale</w:t>
      </w:r>
    </w:p>
    <w:p w:rsidR="00CD304C" w:rsidRDefault="00CD304C" w:rsidP="00CD304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Indication urétroplastie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Contre-indication dilatation et UEI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Echec dilatation et UIE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Urétroplastie anastomotique : sténose peu étendue (</w:t>
      </w:r>
      <w:r>
        <w:rPr>
          <w:rFonts w:cs="Times New Roman"/>
          <w:lang w:val="fr-FR"/>
        </w:rPr>
        <w:t>≤</w:t>
      </w:r>
      <w:r>
        <w:rPr>
          <w:lang w:val="fr-FR"/>
        </w:rPr>
        <w:t xml:space="preserve"> 2,5 cm)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Urétroplastie en lambeau : sténose longue (</w:t>
      </w:r>
      <w:r>
        <w:rPr>
          <w:rFonts w:cs="Times New Roman"/>
          <w:lang w:val="fr-FR"/>
        </w:rPr>
        <w:t>≥</w:t>
      </w:r>
      <w:r>
        <w:rPr>
          <w:lang w:val="fr-FR"/>
        </w:rPr>
        <w:t xml:space="preserve"> 2,5 cm)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Urétroplastie en 2 temps : sténose infectée ou fistulisée et les récidives après urétroplastie</w:t>
      </w:r>
    </w:p>
    <w:p w:rsidR="00CD304C" w:rsidRDefault="00CD304C" w:rsidP="00CD304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Rétention vésicale d’urine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Drainage sus-pubien des urines + remplissage</w:t>
      </w:r>
    </w:p>
    <w:p w:rsidR="00CD304C" w:rsidRDefault="00CD304C" w:rsidP="00CD304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Phlegmon des bourses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Mesures de réanimations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ATG, bi ou tri antibiothérapie à large spectre par voie parentérale</w:t>
      </w:r>
    </w:p>
    <w:p w:rsidR="00CD304C" w:rsidRDefault="00CD304C" w:rsidP="00CD304C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Fluoroquinolone ou C3G associés aux aminosides et métronidazole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Chirurgie</w:t>
      </w:r>
    </w:p>
    <w:p w:rsidR="00CD304C" w:rsidRDefault="00CD304C" w:rsidP="00CD304C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 xml:space="preserve">Débridement </w:t>
      </w:r>
    </w:p>
    <w:p w:rsidR="00CD304C" w:rsidRDefault="00CD304C" w:rsidP="00CD304C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Drainage sus-pubien des urines</w:t>
      </w:r>
    </w:p>
    <w:p w:rsidR="00CD304C" w:rsidRDefault="00CD304C" w:rsidP="00CD304C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fr-FR"/>
        </w:rPr>
        <w:t>Urétroplastie différée</w:t>
      </w:r>
    </w:p>
    <w:p w:rsidR="00CD304C" w:rsidRDefault="00CD304C" w:rsidP="00CD304C">
      <w:pPr>
        <w:pStyle w:val="Titre2"/>
        <w:rPr>
          <w:lang w:val="fr-FR"/>
        </w:rPr>
      </w:pPr>
      <w:r>
        <w:rPr>
          <w:lang w:val="fr-FR"/>
        </w:rPr>
        <w:t xml:space="preserve">Evolution et pronostic </w:t>
      </w:r>
    </w:p>
    <w:p w:rsidR="00CD304C" w:rsidRDefault="00CD304C" w:rsidP="00CD304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Eléments de surveillance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Qualité du jet, </w:t>
      </w:r>
      <w:proofErr w:type="spellStart"/>
      <w:r>
        <w:rPr>
          <w:lang w:val="fr-FR"/>
        </w:rPr>
        <w:t>débimétrie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urétrographie</w:t>
      </w:r>
      <w:proofErr w:type="spellEnd"/>
      <w:r>
        <w:rPr>
          <w:lang w:val="fr-FR"/>
        </w:rPr>
        <w:t>, urétéroscopie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ECBU</w:t>
      </w:r>
    </w:p>
    <w:p w:rsidR="00CD304C" w:rsidRDefault="00CD304C" w:rsidP="00CD304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Résultats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Dépendent de l’étiologie souvent</w:t>
      </w:r>
    </w:p>
    <w:p w:rsidR="00CD304C" w:rsidRDefault="00CD304C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 xml:space="preserve">Chirurgie </w:t>
      </w:r>
      <w:r w:rsidR="00970137">
        <w:rPr>
          <w:lang w:val="fr-FR"/>
        </w:rPr>
        <w:t>85% bons résultats</w:t>
      </w:r>
    </w:p>
    <w:p w:rsidR="00970137" w:rsidRDefault="00970137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UIE et dilatation moins de 30% bons résultats</w:t>
      </w:r>
    </w:p>
    <w:p w:rsidR="00970137" w:rsidRPr="00CD304C" w:rsidRDefault="00970137" w:rsidP="00CD304C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fr-FR"/>
        </w:rPr>
        <w:t>Détérioration résultats dans le temps nécessité traitement d’entretien</w:t>
      </w:r>
      <w:bookmarkStart w:id="0" w:name="_GoBack"/>
      <w:bookmarkEnd w:id="0"/>
    </w:p>
    <w:sectPr w:rsidR="00970137" w:rsidRPr="00CD304C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3222" w:rsidRDefault="003A3222">
      <w:pPr>
        <w:spacing w:line="240" w:lineRule="auto"/>
      </w:pPr>
      <w:r>
        <w:separator/>
      </w:r>
    </w:p>
  </w:endnote>
  <w:endnote w:type="continuationSeparator" w:id="0">
    <w:p w:rsidR="003A3222" w:rsidRDefault="003A32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0BF3" w:rsidRDefault="003A3222">
    <w:pPr>
      <w:pStyle w:val="Pieddepage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0" relativeHeight="3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B90BF3" w:rsidRDefault="003A3222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vert="horz" wrap="square" lIns="91440" tIns="45720" rIns="91440" bIns="0" anchor="b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B90BF3" w:rsidRDefault="003A3222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3222" w:rsidRDefault="003A3222">
      <w:pPr>
        <w:spacing w:line="240" w:lineRule="auto"/>
      </w:pPr>
      <w:r>
        <w:separator/>
      </w:r>
    </w:p>
  </w:footnote>
  <w:footnote w:type="continuationSeparator" w:id="0">
    <w:p w:rsidR="003A3222" w:rsidRDefault="003A32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0BF3" w:rsidRDefault="003A3222">
    <w:pPr>
      <w:pStyle w:val="En-tte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Néphro-urologie du 14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3"/>
    <w:rsid w:val="002B52E8"/>
    <w:rsid w:val="003A3222"/>
    <w:rsid w:val="009651A6"/>
    <w:rsid w:val="00970137"/>
    <w:rsid w:val="00B90BF3"/>
    <w:rsid w:val="00CD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3EFB0"/>
  <w15:docId w15:val="{A7C3CEF1-247A-4041-AD49-82F3A64D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1"/>
      </w:numPr>
      <w:spacing w:before="240"/>
      <w:outlineLvl w:val="0"/>
    </w:pPr>
    <w:rPr>
      <w:rFonts w:eastAsia="SimSun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eastAsia="SimSun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eastAsia="SimSun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eastAsia="SimSun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eastAsia="SimSun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="SimSun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mbria" w:eastAsia="SimSun" w:hAnsi="Cambria"/>
      <w:i/>
      <w:iCs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numPr>
        <w:ilvl w:val="7"/>
        <w:numId w:val="1"/>
      </w:numPr>
      <w:spacing w:before="40"/>
      <w:outlineLvl w:val="7"/>
    </w:pPr>
    <w:rPr>
      <w:rFonts w:ascii="Cambria" w:eastAsia="SimSun" w:hAnsi="Cambria"/>
      <w:color w:val="262626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numPr>
        <w:ilvl w:val="8"/>
        <w:numId w:val="1"/>
      </w:numPr>
      <w:spacing w:before="40"/>
      <w:outlineLvl w:val="8"/>
    </w:pPr>
    <w:rPr>
      <w:rFonts w:ascii="Cambria" w:eastAsia="SimSun" w:hAnsi="Cambria"/>
      <w:i/>
      <w:iCs/>
      <w:color w:val="262626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Times New Roman" w:eastAsia="SimSun" w:hAnsi="Times New Roman" w:cs="SimSun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Times New Roman" w:eastAsia="SimSun" w:hAnsi="Times New Roman" w:cs="SimSun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Pr>
      <w:rFonts w:ascii="Times New Roman" w:eastAsia="SimSun" w:hAnsi="Times New Roman" w:cs="SimSun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="Times New Roman" w:eastAsia="SimSun" w:hAnsi="Times New Roman" w:cs="SimSun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Pr>
      <w:rFonts w:ascii="Times New Roman" w:eastAsia="SimSun" w:hAnsi="Times New Roman" w:cs="SimSun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Times New Roman" w:eastAsia="SimSun" w:hAnsi="Times New Roman" w:cs="SimSun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Pr>
      <w:rFonts w:ascii="Cambria" w:eastAsia="SimSun" w:hAnsi="Cambria" w:cs="SimSun"/>
      <w:i/>
      <w:iCs/>
    </w:rPr>
  </w:style>
  <w:style w:type="character" w:customStyle="1" w:styleId="Titre8Car">
    <w:name w:val="Titre 8 Car"/>
    <w:basedOn w:val="Policepardfaut"/>
    <w:link w:val="Titre8"/>
    <w:uiPriority w:val="9"/>
    <w:rPr>
      <w:rFonts w:ascii="Cambria" w:eastAsia="SimSun" w:hAnsi="Cambria" w:cs="SimSun"/>
      <w:color w:val="262626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Pr>
      <w:rFonts w:ascii="Cambria" w:eastAsia="SimSun" w:hAnsi="Cambria" w:cs="SimSun"/>
      <w:i/>
      <w:iCs/>
      <w:color w:val="262626"/>
      <w:sz w:val="21"/>
      <w:szCs w:val="21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pPr>
      <w:spacing w:line="240" w:lineRule="auto"/>
      <w:contextualSpacing/>
      <w:jc w:val="center"/>
    </w:pPr>
    <w:rPr>
      <w:rFonts w:ascii="Cambria" w:eastAsia="SimSun" w:hAnsi="Cambria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Pr>
      <w:rFonts w:ascii="Cambria" w:eastAsia="SimSun" w:hAnsi="Cambria" w:cs="SimSun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="Calibri" w:hAnsi="Calibri"/>
      <w:color w:val="5A5A5A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A5A5A"/>
      <w:spacing w:val="15"/>
    </w:rPr>
  </w:style>
  <w:style w:type="character" w:styleId="lev">
    <w:name w:val="Strong"/>
    <w:basedOn w:val="Policepardfaut"/>
    <w:uiPriority w:val="22"/>
    <w:qFormat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pPr>
      <w:spacing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404040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Pr>
      <w:smallCaps/>
      <w:color w:val="404040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404040"/>
      <w:spacing w:val="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outlineLvl w:val="9"/>
    </w:pPr>
  </w:style>
  <w:style w:type="paragraph" w:styleId="TM1">
    <w:name w:val="toc 1"/>
    <w:basedOn w:val="Normal"/>
    <w:next w:val="Normal"/>
    <w:uiPriority w:val="39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RAFANOMEZANTSOA</dc:creator>
  <cp:lastModifiedBy>RAFANOMEZANTSOA</cp:lastModifiedBy>
  <cp:revision>2</cp:revision>
  <dcterms:created xsi:type="dcterms:W3CDTF">2025-07-14T12:49:00Z</dcterms:created>
  <dcterms:modified xsi:type="dcterms:W3CDTF">2025-07-14T12:49:00Z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8e658c33151c4b5684f799f51ff00385</vt:lpwstr>
  </property>
</Properties>
</file>