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bookmarkStart w:id="0" w:name="_GoBack"/>
      <w:bookmarkEnd w:id="0"/>
      <w:r>
        <w:t xml:space="preserve">Traumatisme de la vessie </w:t>
      </w:r>
    </w:p>
    <w:p>
      <w:pPr>
        <w:pStyle w:val="style1"/>
        <w:rPr>
          <w:lang w:val="fr-FR"/>
        </w:rPr>
      </w:pPr>
      <w:r>
        <w:t>Rappel</w:t>
      </w:r>
    </w:p>
    <w:p>
      <w:pPr>
        <w:pStyle w:val="style0"/>
        <w:numPr>
          <w:ilvl w:val="0"/>
          <w:numId w:val="0"/>
        </w:numPr>
        <w:rPr>
          <w:lang w:val="fr-FR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900430</wp:posOffset>
            </wp:positionH>
            <wp:positionV relativeFrom="page">
              <wp:posOffset>1581785</wp:posOffset>
            </wp:positionV>
            <wp:extent cx="5121055" cy="5237416"/>
            <wp:effectExtent l="0" t="0" r="0" b="0"/>
            <wp:wrapTopAndBottom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21055" cy="52374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 </w:t>
      </w:r>
      <w:r>
        <w:rPr>
          <w:lang w:val="en-US"/>
        </w:rPr>
        <w:t>Deux parties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Une partie fixe : trigone vésical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Une partie mobile : dôme </w:t>
      </w:r>
    </w:p>
    <w:p>
      <w:pPr>
        <w:pStyle w:val="style1"/>
        <w:rPr/>
      </w:pPr>
      <w:r>
        <w:t xml:space="preserve">Mécanismes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Traumatisme abdominal sur vessie pleine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Rupture en intra-péritonéale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Traumatisme du bassin (polytraumatisme)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Esquille osseuse embroche la vessie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Rupture en sous péritonéal </w:t>
      </w:r>
    </w:p>
    <w:p>
      <w:pPr>
        <w:pStyle w:val="style1"/>
        <w:rPr/>
      </w:pPr>
      <w:r>
        <w:t xml:space="preserve">Diagnostic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Impossibilité d'uriner dans tous les cas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Vessie vide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Signe de péritonite (douleur, ventre de bois,...) si rupture intra-péritonéale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Signes pelviens (ténesme, impériosité ....) si rupture sous péritonéal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Échographie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Épanchement péritonéal (urine)</w:t>
      </w:r>
    </w:p>
    <w:p>
      <w:pPr>
        <w:pStyle w:val="style179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Difficulté de voir la vessie </w:t>
      </w:r>
    </w:p>
    <w:p>
      <w:pPr>
        <w:pStyle w:val="style179"/>
        <w:numPr>
          <w:ilvl w:val="0"/>
          <w:numId w:val="0"/>
        </w:numPr>
        <w:ind w:left="360" w:firstLine="0"/>
        <w:rPr>
          <w:lang w:val="fr-FR"/>
        </w:rPr>
      </w:pPr>
      <w:r>
        <w:rPr>
          <w:lang w:val="en-US"/>
        </w:rPr>
        <w:t xml:space="preserve">➡️ Si rupture intra-péritonéale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UIV ou cystographie rétrograde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Fuite de produit de contraste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Opacification entre les anses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Opacification dans le pelvis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Radiographie du bassin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Fracture branche iliaque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Esquille osseuse </w:t>
      </w:r>
    </w:p>
    <w:p>
      <w:pPr>
        <w:pStyle w:val="style1"/>
        <w:rPr/>
      </w:pPr>
      <w:r>
        <w:t xml:space="preserve">Traitement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Réparation chirurgicale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Suture : cystographie (en cas de rupture intra-péritonéale)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Drainage : sonde vésicale jusqu'à cicatrisation environ 12 jours (en cas de lésion vésicale sous péritonéale)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Toilette péritonéale et drainage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Traitement des lésions associées</w:t>
      </w:r>
    </w:p>
    <w:sectPr>
      <w:headerReference w:type="default" r:id="rId3"/>
      <w:footerReference w:type="default" r:id="rId4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600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b/>
                                <w:color w:val="808080"/>
                              </w:rPr>
                            </w:pPr>
                            <w:r>
                              <w:rPr>
                                <w:b/>
                                <w:color w:val="808080"/>
                                <w:lang w:val="fr-FR"/>
                              </w:rPr>
                              <w:t>Falitiana RAFANOMEZANTSOA</w:t>
                            </w:r>
                          </w:p>
                          <w:p>
                            <w:pPr>
                              <w:pStyle w:val="style0"/>
                              <w:jc w:val="right"/>
                              <w:rPr>
                                <w:b/>
                                <w:color w:val="808080"/>
                              </w:rPr>
                            </w:pP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600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b/>
                          <w:color w:val="808080"/>
                        </w:rPr>
                      </w:pPr>
                      <w:r>
                        <w:rPr>
                          <w:b/>
                          <w:color w:val="808080"/>
                          <w:lang w:val="fr-FR"/>
                        </w:rPr>
                        <w:t>Falitiana RAFANOMEZANTSOA</w:t>
                      </w:r>
                    </w:p>
                    <w:p>
                      <w:pPr>
                        <w:pStyle w:val="style0"/>
                        <w:jc w:val="right"/>
                        <w:rPr>
                          <w:b/>
                          <w:color w:val="808080"/>
                        </w:rPr>
                      </w:pP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Néphro-urologie du 02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C24E55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ascii="Cambria" w:cs="宋体" w:eastAsia="宋体" w:hAnsi="Cambria"/>
      <w:b/>
      <w:smallCaps/>
      <w:color w:val="800000"/>
      <w:sz w:val="36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ascii="Cambria" w:cs="宋体" w:eastAsia="宋体" w:hAnsi="Cambria"/>
      <w:b/>
      <w:smallCaps/>
      <w:color w:val="008000"/>
      <w:sz w:val="32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ascii="Cambria" w:cs="宋体" w:eastAsia="宋体" w:hAnsi="Cambria"/>
      <w:b/>
      <w:color w:val="002060"/>
      <w:sz w:val="28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Cambria" w:cs="宋体" w:eastAsia="宋体" w:hAnsi="Cambria"/>
      <w:b/>
      <w:smallCaps/>
      <w:color w:val="800000"/>
      <w:sz w:val="36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Cambria" w:cs="宋体" w:eastAsia="宋体" w:hAnsi="Cambria"/>
      <w:b/>
      <w:smallCaps/>
      <w:color w:val="008000"/>
      <w:sz w:val="32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Cambria" w:cs="宋体" w:eastAsia="宋体" w:hAnsi="Cambria"/>
      <w:b/>
      <w:color w:val="002060"/>
      <w:sz w:val="28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56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56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Words>149</Words>
  <Pages>1</Pages>
  <Characters>975</Characters>
  <Application>WPS Office</Application>
  <DocSecurity>0</DocSecurity>
  <Paragraphs>43</Paragraphs>
  <ScaleCrop>false</ScaleCrop>
  <LinksUpToDate>false</LinksUpToDate>
  <CharactersWithSpaces>1108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2025-06-07T01:39:00Z</dcterms:created>
  <dc:creator>RAFANOMEZANTSOA</dc:creator>
  <lastModifiedBy>Redmi Note 7 Pro</lastModifiedBy>
  <dcterms:modified xsi:type="dcterms:W3CDTF">2025-07-02T12:02:14Z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9a572bf4540547e6a5fe025321c946a7</vt:lpwstr>
  </property>
</Properties>
</file>