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CC30F0" w14:textId="77777777" w:rsidR="002E45C3" w:rsidRDefault="002E45C3" w:rsidP="002E45C3">
      <w:pPr>
        <w:pStyle w:val="Titre"/>
      </w:pPr>
      <w:r>
        <w:t xml:space="preserve">HYPERTENSION ARTERIELLE (HTA) ESSENTIELLE </w:t>
      </w:r>
    </w:p>
    <w:sdt>
      <w:sdtPr>
        <w:id w:val="2029369541"/>
        <w:docPartObj>
          <w:docPartGallery w:val="Table of Contents"/>
          <w:docPartUnique/>
        </w:docPartObj>
      </w:sdtPr>
      <w:sdtEndPr>
        <w:rPr>
          <w:rFonts w:ascii="Times New Roman" w:eastAsiaTheme="minorHAnsi" w:hAnsi="Times New Roman" w:cstheme="minorBidi"/>
          <w:b/>
          <w:bCs/>
          <w:color w:val="auto"/>
          <w:sz w:val="20"/>
          <w:szCs w:val="22"/>
          <w:u w:val="none"/>
          <w:lang w:eastAsia="en-US"/>
        </w:rPr>
      </w:sdtEndPr>
      <w:sdtContent>
        <w:p w14:paraId="283A1750" w14:textId="3C55A3D6" w:rsidR="000434FC" w:rsidRDefault="000434FC">
          <w:pPr>
            <w:pStyle w:val="En-ttedetabledesmatires"/>
          </w:pPr>
          <w:r>
            <w:t>Table des matières</w:t>
          </w:r>
        </w:p>
        <w:p w14:paraId="2D5E4DAF" w14:textId="777045D0" w:rsidR="000434FC" w:rsidRDefault="000434FC">
          <w:pPr>
            <w:pStyle w:val="TM1"/>
            <w:rPr>
              <w:rFonts w:asciiTheme="minorHAnsi" w:eastAsiaTheme="minorEastAsia" w:hAnsiTheme="minorHAnsi"/>
              <w:color w:val="auto"/>
              <w:sz w:val="22"/>
              <w:lang/>
            </w:rPr>
          </w:pPr>
          <w:r>
            <w:fldChar w:fldCharType="begin"/>
          </w:r>
          <w:r>
            <w:instrText xml:space="preserve"> TOC \o "1-2" \h \z \u </w:instrText>
          </w:r>
          <w:r>
            <w:fldChar w:fldCharType="separate"/>
          </w:r>
          <w:hyperlink w:anchor="_Toc206658711" w:history="1">
            <w:r w:rsidRPr="00F6669D">
              <w:rPr>
                <w:rStyle w:val="Lienhypertexte"/>
              </w:rPr>
              <w:t>1GENERALITES</w:t>
            </w:r>
            <w:r>
              <w:rPr>
                <w:webHidden/>
              </w:rPr>
              <w:tab/>
            </w:r>
            <w:r>
              <w:rPr>
                <w:webHidden/>
              </w:rPr>
              <w:fldChar w:fldCharType="begin"/>
            </w:r>
            <w:r>
              <w:rPr>
                <w:webHidden/>
              </w:rPr>
              <w:instrText xml:space="preserve"> PAGEREF _Toc206658711 \h </w:instrText>
            </w:r>
            <w:r>
              <w:rPr>
                <w:webHidden/>
              </w:rPr>
            </w:r>
            <w:r>
              <w:rPr>
                <w:webHidden/>
              </w:rPr>
              <w:fldChar w:fldCharType="separate"/>
            </w:r>
            <w:r>
              <w:rPr>
                <w:webHidden/>
              </w:rPr>
              <w:t>3</w:t>
            </w:r>
            <w:r>
              <w:rPr>
                <w:webHidden/>
              </w:rPr>
              <w:fldChar w:fldCharType="end"/>
            </w:r>
          </w:hyperlink>
        </w:p>
        <w:p w14:paraId="15D70D8A" w14:textId="59E870DB" w:rsidR="000434FC" w:rsidRDefault="000434FC">
          <w:pPr>
            <w:pStyle w:val="TM2"/>
            <w:tabs>
              <w:tab w:val="right" w:leader="dot" w:pos="6963"/>
            </w:tabs>
            <w:rPr>
              <w:rFonts w:asciiTheme="minorHAnsi" w:eastAsiaTheme="minorEastAsia" w:hAnsiTheme="minorHAnsi"/>
              <w:noProof/>
              <w:sz w:val="22"/>
              <w:lang/>
            </w:rPr>
          </w:pPr>
          <w:hyperlink w:anchor="_Toc206658712" w:history="1">
            <w:r w:rsidRPr="00F6669D">
              <w:rPr>
                <w:rStyle w:val="Lienhypertexte"/>
                <w:noProof/>
              </w:rPr>
              <w:t>1.1HYPERTENSION ARTERIELLE (HTA) ESSENTIELLE</w:t>
            </w:r>
            <w:r>
              <w:rPr>
                <w:noProof/>
                <w:webHidden/>
              </w:rPr>
              <w:tab/>
            </w:r>
            <w:r>
              <w:rPr>
                <w:noProof/>
                <w:webHidden/>
              </w:rPr>
              <w:fldChar w:fldCharType="begin"/>
            </w:r>
            <w:r>
              <w:rPr>
                <w:noProof/>
                <w:webHidden/>
              </w:rPr>
              <w:instrText xml:space="preserve"> PAGEREF _Toc206658712 \h </w:instrText>
            </w:r>
            <w:r>
              <w:rPr>
                <w:noProof/>
                <w:webHidden/>
              </w:rPr>
            </w:r>
            <w:r>
              <w:rPr>
                <w:noProof/>
                <w:webHidden/>
              </w:rPr>
              <w:fldChar w:fldCharType="separate"/>
            </w:r>
            <w:r>
              <w:rPr>
                <w:noProof/>
                <w:webHidden/>
              </w:rPr>
              <w:t>3</w:t>
            </w:r>
            <w:r>
              <w:rPr>
                <w:noProof/>
                <w:webHidden/>
              </w:rPr>
              <w:fldChar w:fldCharType="end"/>
            </w:r>
          </w:hyperlink>
        </w:p>
        <w:p w14:paraId="762F2E3D" w14:textId="725A2374" w:rsidR="000434FC" w:rsidRDefault="000434FC">
          <w:pPr>
            <w:pStyle w:val="TM1"/>
            <w:rPr>
              <w:rFonts w:asciiTheme="minorHAnsi" w:eastAsiaTheme="minorEastAsia" w:hAnsiTheme="minorHAnsi"/>
              <w:color w:val="auto"/>
              <w:sz w:val="22"/>
              <w:lang/>
            </w:rPr>
          </w:pPr>
          <w:hyperlink w:anchor="_Toc206658713" w:history="1">
            <w:r w:rsidRPr="00F6669D">
              <w:rPr>
                <w:rStyle w:val="Lienhypertexte"/>
              </w:rPr>
              <w:t>2SIGNES</w:t>
            </w:r>
            <w:r>
              <w:rPr>
                <w:webHidden/>
              </w:rPr>
              <w:tab/>
            </w:r>
            <w:r>
              <w:rPr>
                <w:webHidden/>
              </w:rPr>
              <w:fldChar w:fldCharType="begin"/>
            </w:r>
            <w:r>
              <w:rPr>
                <w:webHidden/>
              </w:rPr>
              <w:instrText xml:space="preserve"> PAGEREF _Toc206658713 \h </w:instrText>
            </w:r>
            <w:r>
              <w:rPr>
                <w:webHidden/>
              </w:rPr>
            </w:r>
            <w:r>
              <w:rPr>
                <w:webHidden/>
              </w:rPr>
              <w:fldChar w:fldCharType="separate"/>
            </w:r>
            <w:r>
              <w:rPr>
                <w:webHidden/>
              </w:rPr>
              <w:t>10</w:t>
            </w:r>
            <w:r>
              <w:rPr>
                <w:webHidden/>
              </w:rPr>
              <w:fldChar w:fldCharType="end"/>
            </w:r>
          </w:hyperlink>
        </w:p>
        <w:p w14:paraId="0B0DC277" w14:textId="05A27DB1" w:rsidR="000434FC" w:rsidRDefault="000434FC">
          <w:pPr>
            <w:pStyle w:val="TM2"/>
            <w:tabs>
              <w:tab w:val="right" w:leader="dot" w:pos="6963"/>
            </w:tabs>
            <w:rPr>
              <w:rFonts w:asciiTheme="minorHAnsi" w:eastAsiaTheme="minorEastAsia" w:hAnsiTheme="minorHAnsi"/>
              <w:noProof/>
              <w:sz w:val="22"/>
              <w:lang/>
            </w:rPr>
          </w:pPr>
          <w:hyperlink w:anchor="_Toc206658714" w:history="1">
            <w:r w:rsidRPr="00F6669D">
              <w:rPr>
                <w:rStyle w:val="Lienhypertexte"/>
                <w:noProof/>
              </w:rPr>
              <w:t>2.1Type de description : HTA essentielle de l’adulte</w:t>
            </w:r>
            <w:r>
              <w:rPr>
                <w:noProof/>
                <w:webHidden/>
              </w:rPr>
              <w:tab/>
            </w:r>
            <w:r>
              <w:rPr>
                <w:noProof/>
                <w:webHidden/>
              </w:rPr>
              <w:fldChar w:fldCharType="begin"/>
            </w:r>
            <w:r>
              <w:rPr>
                <w:noProof/>
                <w:webHidden/>
              </w:rPr>
              <w:instrText xml:space="preserve"> PAGEREF _Toc206658714 \h </w:instrText>
            </w:r>
            <w:r>
              <w:rPr>
                <w:noProof/>
                <w:webHidden/>
              </w:rPr>
            </w:r>
            <w:r>
              <w:rPr>
                <w:noProof/>
                <w:webHidden/>
              </w:rPr>
              <w:fldChar w:fldCharType="separate"/>
            </w:r>
            <w:r>
              <w:rPr>
                <w:noProof/>
                <w:webHidden/>
              </w:rPr>
              <w:t>10</w:t>
            </w:r>
            <w:r>
              <w:rPr>
                <w:noProof/>
                <w:webHidden/>
              </w:rPr>
              <w:fldChar w:fldCharType="end"/>
            </w:r>
          </w:hyperlink>
        </w:p>
        <w:p w14:paraId="29E9FCB7" w14:textId="616CA874" w:rsidR="000434FC" w:rsidRDefault="000434FC">
          <w:pPr>
            <w:pStyle w:val="TM2"/>
            <w:tabs>
              <w:tab w:val="right" w:leader="dot" w:pos="6963"/>
            </w:tabs>
            <w:rPr>
              <w:rFonts w:asciiTheme="minorHAnsi" w:eastAsiaTheme="minorEastAsia" w:hAnsiTheme="minorHAnsi"/>
              <w:noProof/>
              <w:sz w:val="22"/>
              <w:lang/>
            </w:rPr>
          </w:pPr>
          <w:hyperlink w:anchor="_Toc206658715" w:history="1">
            <w:r w:rsidRPr="00F6669D">
              <w:rPr>
                <w:rStyle w:val="Lienhypertexte"/>
                <w:noProof/>
              </w:rPr>
              <w:t>2.2Les formes cliniques :</w:t>
            </w:r>
            <w:r>
              <w:rPr>
                <w:noProof/>
                <w:webHidden/>
              </w:rPr>
              <w:tab/>
            </w:r>
            <w:r>
              <w:rPr>
                <w:noProof/>
                <w:webHidden/>
              </w:rPr>
              <w:fldChar w:fldCharType="begin"/>
            </w:r>
            <w:r>
              <w:rPr>
                <w:noProof/>
                <w:webHidden/>
              </w:rPr>
              <w:instrText xml:space="preserve"> PAGEREF _Toc206658715 \h </w:instrText>
            </w:r>
            <w:r>
              <w:rPr>
                <w:noProof/>
                <w:webHidden/>
              </w:rPr>
            </w:r>
            <w:r>
              <w:rPr>
                <w:noProof/>
                <w:webHidden/>
              </w:rPr>
              <w:fldChar w:fldCharType="separate"/>
            </w:r>
            <w:r>
              <w:rPr>
                <w:noProof/>
                <w:webHidden/>
              </w:rPr>
              <w:t>15</w:t>
            </w:r>
            <w:r>
              <w:rPr>
                <w:noProof/>
                <w:webHidden/>
              </w:rPr>
              <w:fldChar w:fldCharType="end"/>
            </w:r>
          </w:hyperlink>
        </w:p>
        <w:p w14:paraId="1090B5C6" w14:textId="1FFDAC88" w:rsidR="000434FC" w:rsidRDefault="000434FC">
          <w:pPr>
            <w:pStyle w:val="TM1"/>
            <w:rPr>
              <w:rFonts w:asciiTheme="minorHAnsi" w:eastAsiaTheme="minorEastAsia" w:hAnsiTheme="minorHAnsi"/>
              <w:color w:val="auto"/>
              <w:sz w:val="22"/>
              <w:lang/>
            </w:rPr>
          </w:pPr>
          <w:hyperlink w:anchor="_Toc206658716" w:history="1">
            <w:r w:rsidRPr="00F6669D">
              <w:rPr>
                <w:rStyle w:val="Lienhypertexte"/>
              </w:rPr>
              <w:t>3DIAGNOSTIC</w:t>
            </w:r>
            <w:r>
              <w:rPr>
                <w:webHidden/>
              </w:rPr>
              <w:tab/>
            </w:r>
            <w:r>
              <w:rPr>
                <w:webHidden/>
              </w:rPr>
              <w:fldChar w:fldCharType="begin"/>
            </w:r>
            <w:r>
              <w:rPr>
                <w:webHidden/>
              </w:rPr>
              <w:instrText xml:space="preserve"> PAGEREF _Toc206658716 \h </w:instrText>
            </w:r>
            <w:r>
              <w:rPr>
                <w:webHidden/>
              </w:rPr>
            </w:r>
            <w:r>
              <w:rPr>
                <w:webHidden/>
              </w:rPr>
              <w:fldChar w:fldCharType="separate"/>
            </w:r>
            <w:r>
              <w:rPr>
                <w:webHidden/>
              </w:rPr>
              <w:t>19</w:t>
            </w:r>
            <w:r>
              <w:rPr>
                <w:webHidden/>
              </w:rPr>
              <w:fldChar w:fldCharType="end"/>
            </w:r>
          </w:hyperlink>
        </w:p>
        <w:p w14:paraId="1A9A36BD" w14:textId="1AC9ED66" w:rsidR="000434FC" w:rsidRDefault="000434FC">
          <w:pPr>
            <w:pStyle w:val="TM2"/>
            <w:tabs>
              <w:tab w:val="right" w:leader="dot" w:pos="6963"/>
            </w:tabs>
            <w:rPr>
              <w:rFonts w:asciiTheme="minorHAnsi" w:eastAsiaTheme="minorEastAsia" w:hAnsiTheme="minorHAnsi"/>
              <w:noProof/>
              <w:sz w:val="22"/>
              <w:lang/>
            </w:rPr>
          </w:pPr>
          <w:hyperlink w:anchor="_Toc206658717" w:history="1">
            <w:r w:rsidRPr="00F6669D">
              <w:rPr>
                <w:rStyle w:val="Lienhypertexte"/>
                <w:noProof/>
              </w:rPr>
              <w:t>3.1Diagnostic positif</w:t>
            </w:r>
            <w:r>
              <w:rPr>
                <w:noProof/>
                <w:webHidden/>
              </w:rPr>
              <w:tab/>
            </w:r>
            <w:r>
              <w:rPr>
                <w:noProof/>
                <w:webHidden/>
              </w:rPr>
              <w:fldChar w:fldCharType="begin"/>
            </w:r>
            <w:r>
              <w:rPr>
                <w:noProof/>
                <w:webHidden/>
              </w:rPr>
              <w:instrText xml:space="preserve"> PAGEREF _Toc206658717 \h </w:instrText>
            </w:r>
            <w:r>
              <w:rPr>
                <w:noProof/>
                <w:webHidden/>
              </w:rPr>
            </w:r>
            <w:r>
              <w:rPr>
                <w:noProof/>
                <w:webHidden/>
              </w:rPr>
              <w:fldChar w:fldCharType="separate"/>
            </w:r>
            <w:r>
              <w:rPr>
                <w:noProof/>
                <w:webHidden/>
              </w:rPr>
              <w:t>19</w:t>
            </w:r>
            <w:r>
              <w:rPr>
                <w:noProof/>
                <w:webHidden/>
              </w:rPr>
              <w:fldChar w:fldCharType="end"/>
            </w:r>
          </w:hyperlink>
        </w:p>
        <w:p w14:paraId="2932A0EA" w14:textId="31C986E0" w:rsidR="000434FC" w:rsidRDefault="000434FC">
          <w:pPr>
            <w:pStyle w:val="TM2"/>
            <w:tabs>
              <w:tab w:val="right" w:leader="dot" w:pos="6963"/>
            </w:tabs>
            <w:rPr>
              <w:rFonts w:asciiTheme="minorHAnsi" w:eastAsiaTheme="minorEastAsia" w:hAnsiTheme="minorHAnsi"/>
              <w:noProof/>
              <w:sz w:val="22"/>
              <w:lang/>
            </w:rPr>
          </w:pPr>
          <w:hyperlink w:anchor="_Toc206658718" w:history="1">
            <w:r w:rsidRPr="00F6669D">
              <w:rPr>
                <w:rStyle w:val="Lienhypertexte"/>
                <w:noProof/>
              </w:rPr>
              <w:t>3.2Diagnostic de gravité</w:t>
            </w:r>
            <w:r>
              <w:rPr>
                <w:noProof/>
                <w:webHidden/>
              </w:rPr>
              <w:tab/>
            </w:r>
            <w:r>
              <w:rPr>
                <w:noProof/>
                <w:webHidden/>
              </w:rPr>
              <w:fldChar w:fldCharType="begin"/>
            </w:r>
            <w:r>
              <w:rPr>
                <w:noProof/>
                <w:webHidden/>
              </w:rPr>
              <w:instrText xml:space="preserve"> PAGEREF _Toc206658718 \h </w:instrText>
            </w:r>
            <w:r>
              <w:rPr>
                <w:noProof/>
                <w:webHidden/>
              </w:rPr>
            </w:r>
            <w:r>
              <w:rPr>
                <w:noProof/>
                <w:webHidden/>
              </w:rPr>
              <w:fldChar w:fldCharType="separate"/>
            </w:r>
            <w:r>
              <w:rPr>
                <w:noProof/>
                <w:webHidden/>
              </w:rPr>
              <w:t>19</w:t>
            </w:r>
            <w:r>
              <w:rPr>
                <w:noProof/>
                <w:webHidden/>
              </w:rPr>
              <w:fldChar w:fldCharType="end"/>
            </w:r>
          </w:hyperlink>
        </w:p>
        <w:p w14:paraId="165409F3" w14:textId="4313E008" w:rsidR="000434FC" w:rsidRDefault="000434FC">
          <w:pPr>
            <w:pStyle w:val="TM2"/>
            <w:tabs>
              <w:tab w:val="right" w:leader="dot" w:pos="6963"/>
            </w:tabs>
            <w:rPr>
              <w:rFonts w:asciiTheme="minorHAnsi" w:eastAsiaTheme="minorEastAsia" w:hAnsiTheme="minorHAnsi"/>
              <w:noProof/>
              <w:sz w:val="22"/>
              <w:lang/>
            </w:rPr>
          </w:pPr>
          <w:hyperlink w:anchor="_Toc206658719" w:history="1">
            <w:r w:rsidRPr="00F6669D">
              <w:rPr>
                <w:rStyle w:val="Lienhypertexte"/>
                <w:noProof/>
              </w:rPr>
              <w:t>3.3Diagnostic différentiel</w:t>
            </w:r>
            <w:r>
              <w:rPr>
                <w:noProof/>
                <w:webHidden/>
              </w:rPr>
              <w:tab/>
            </w:r>
            <w:r>
              <w:rPr>
                <w:noProof/>
                <w:webHidden/>
              </w:rPr>
              <w:fldChar w:fldCharType="begin"/>
            </w:r>
            <w:r>
              <w:rPr>
                <w:noProof/>
                <w:webHidden/>
              </w:rPr>
              <w:instrText xml:space="preserve"> PAGEREF _Toc206658719 \h </w:instrText>
            </w:r>
            <w:r>
              <w:rPr>
                <w:noProof/>
                <w:webHidden/>
              </w:rPr>
            </w:r>
            <w:r>
              <w:rPr>
                <w:noProof/>
                <w:webHidden/>
              </w:rPr>
              <w:fldChar w:fldCharType="separate"/>
            </w:r>
            <w:r>
              <w:rPr>
                <w:noProof/>
                <w:webHidden/>
              </w:rPr>
              <w:t>19</w:t>
            </w:r>
            <w:r>
              <w:rPr>
                <w:noProof/>
                <w:webHidden/>
              </w:rPr>
              <w:fldChar w:fldCharType="end"/>
            </w:r>
          </w:hyperlink>
        </w:p>
        <w:p w14:paraId="310E7A0F" w14:textId="593D95C2" w:rsidR="000434FC" w:rsidRDefault="000434FC">
          <w:pPr>
            <w:pStyle w:val="TM2"/>
            <w:tabs>
              <w:tab w:val="right" w:leader="dot" w:pos="6963"/>
            </w:tabs>
            <w:rPr>
              <w:rFonts w:asciiTheme="minorHAnsi" w:eastAsiaTheme="minorEastAsia" w:hAnsiTheme="minorHAnsi"/>
              <w:noProof/>
              <w:sz w:val="22"/>
              <w:lang/>
            </w:rPr>
          </w:pPr>
          <w:hyperlink w:anchor="_Toc206658720" w:history="1">
            <w:r w:rsidRPr="00F6669D">
              <w:rPr>
                <w:rStyle w:val="Lienhypertexte"/>
                <w:noProof/>
              </w:rPr>
              <w:t>3.4Diagnostic étiologique</w:t>
            </w:r>
            <w:r>
              <w:rPr>
                <w:noProof/>
                <w:webHidden/>
              </w:rPr>
              <w:tab/>
            </w:r>
            <w:r>
              <w:rPr>
                <w:noProof/>
                <w:webHidden/>
              </w:rPr>
              <w:fldChar w:fldCharType="begin"/>
            </w:r>
            <w:r>
              <w:rPr>
                <w:noProof/>
                <w:webHidden/>
              </w:rPr>
              <w:instrText xml:space="preserve"> PAGEREF _Toc206658720 \h </w:instrText>
            </w:r>
            <w:r>
              <w:rPr>
                <w:noProof/>
                <w:webHidden/>
              </w:rPr>
            </w:r>
            <w:r>
              <w:rPr>
                <w:noProof/>
                <w:webHidden/>
              </w:rPr>
              <w:fldChar w:fldCharType="separate"/>
            </w:r>
            <w:r>
              <w:rPr>
                <w:noProof/>
                <w:webHidden/>
              </w:rPr>
              <w:t>21</w:t>
            </w:r>
            <w:r>
              <w:rPr>
                <w:noProof/>
                <w:webHidden/>
              </w:rPr>
              <w:fldChar w:fldCharType="end"/>
            </w:r>
          </w:hyperlink>
        </w:p>
        <w:p w14:paraId="136D4F91" w14:textId="21200CB1" w:rsidR="000434FC" w:rsidRDefault="000434FC">
          <w:pPr>
            <w:pStyle w:val="TM1"/>
            <w:rPr>
              <w:rFonts w:asciiTheme="minorHAnsi" w:eastAsiaTheme="minorEastAsia" w:hAnsiTheme="minorHAnsi"/>
              <w:color w:val="auto"/>
              <w:sz w:val="22"/>
              <w:lang/>
            </w:rPr>
          </w:pPr>
          <w:hyperlink w:anchor="_Toc206658721" w:history="1">
            <w:r w:rsidRPr="00F6669D">
              <w:rPr>
                <w:rStyle w:val="Lienhypertexte"/>
              </w:rPr>
              <w:t>4TRAITEMENT</w:t>
            </w:r>
            <w:r>
              <w:rPr>
                <w:webHidden/>
              </w:rPr>
              <w:tab/>
            </w:r>
            <w:r>
              <w:rPr>
                <w:webHidden/>
              </w:rPr>
              <w:fldChar w:fldCharType="begin"/>
            </w:r>
            <w:r>
              <w:rPr>
                <w:webHidden/>
              </w:rPr>
              <w:instrText xml:space="preserve"> PAGEREF _Toc206658721 \h </w:instrText>
            </w:r>
            <w:r>
              <w:rPr>
                <w:webHidden/>
              </w:rPr>
            </w:r>
            <w:r>
              <w:rPr>
                <w:webHidden/>
              </w:rPr>
              <w:fldChar w:fldCharType="separate"/>
            </w:r>
            <w:r>
              <w:rPr>
                <w:webHidden/>
              </w:rPr>
              <w:t>21</w:t>
            </w:r>
            <w:r>
              <w:rPr>
                <w:webHidden/>
              </w:rPr>
              <w:fldChar w:fldCharType="end"/>
            </w:r>
          </w:hyperlink>
        </w:p>
        <w:p w14:paraId="63923767" w14:textId="3F3D2F7E" w:rsidR="000434FC" w:rsidRDefault="000434FC">
          <w:pPr>
            <w:pStyle w:val="TM2"/>
            <w:tabs>
              <w:tab w:val="right" w:leader="dot" w:pos="6963"/>
            </w:tabs>
            <w:rPr>
              <w:rFonts w:asciiTheme="minorHAnsi" w:eastAsiaTheme="minorEastAsia" w:hAnsiTheme="minorHAnsi"/>
              <w:noProof/>
              <w:sz w:val="22"/>
              <w:lang/>
            </w:rPr>
          </w:pPr>
          <w:hyperlink w:anchor="_Toc206658722" w:history="1">
            <w:r w:rsidRPr="00F6669D">
              <w:rPr>
                <w:rStyle w:val="Lienhypertexte"/>
                <w:noProof/>
              </w:rPr>
              <w:t>4.1Principe et but du traitement</w:t>
            </w:r>
            <w:r>
              <w:rPr>
                <w:noProof/>
                <w:webHidden/>
              </w:rPr>
              <w:tab/>
            </w:r>
            <w:r>
              <w:rPr>
                <w:noProof/>
                <w:webHidden/>
              </w:rPr>
              <w:fldChar w:fldCharType="begin"/>
            </w:r>
            <w:r>
              <w:rPr>
                <w:noProof/>
                <w:webHidden/>
              </w:rPr>
              <w:instrText xml:space="preserve"> PAGEREF _Toc206658722 \h </w:instrText>
            </w:r>
            <w:r>
              <w:rPr>
                <w:noProof/>
                <w:webHidden/>
              </w:rPr>
            </w:r>
            <w:r>
              <w:rPr>
                <w:noProof/>
                <w:webHidden/>
              </w:rPr>
              <w:fldChar w:fldCharType="separate"/>
            </w:r>
            <w:r>
              <w:rPr>
                <w:noProof/>
                <w:webHidden/>
              </w:rPr>
              <w:t>21</w:t>
            </w:r>
            <w:r>
              <w:rPr>
                <w:noProof/>
                <w:webHidden/>
              </w:rPr>
              <w:fldChar w:fldCharType="end"/>
            </w:r>
          </w:hyperlink>
        </w:p>
        <w:p w14:paraId="7B64606D" w14:textId="37986B77" w:rsidR="000434FC" w:rsidRDefault="000434FC">
          <w:pPr>
            <w:pStyle w:val="TM2"/>
            <w:tabs>
              <w:tab w:val="right" w:leader="dot" w:pos="6963"/>
            </w:tabs>
            <w:rPr>
              <w:rFonts w:asciiTheme="minorHAnsi" w:eastAsiaTheme="minorEastAsia" w:hAnsiTheme="minorHAnsi"/>
              <w:noProof/>
              <w:sz w:val="22"/>
              <w:lang/>
            </w:rPr>
          </w:pPr>
          <w:hyperlink w:anchor="_Toc206658723" w:history="1">
            <w:r w:rsidRPr="00F6669D">
              <w:rPr>
                <w:rStyle w:val="Lienhypertexte"/>
                <w:noProof/>
              </w:rPr>
              <w:t>4.2Moyens thérapeutiques</w:t>
            </w:r>
            <w:r>
              <w:rPr>
                <w:noProof/>
                <w:webHidden/>
              </w:rPr>
              <w:tab/>
            </w:r>
            <w:r>
              <w:rPr>
                <w:noProof/>
                <w:webHidden/>
              </w:rPr>
              <w:fldChar w:fldCharType="begin"/>
            </w:r>
            <w:r>
              <w:rPr>
                <w:noProof/>
                <w:webHidden/>
              </w:rPr>
              <w:instrText xml:space="preserve"> PAGEREF _Toc206658723 \h </w:instrText>
            </w:r>
            <w:r>
              <w:rPr>
                <w:noProof/>
                <w:webHidden/>
              </w:rPr>
            </w:r>
            <w:r>
              <w:rPr>
                <w:noProof/>
                <w:webHidden/>
              </w:rPr>
              <w:fldChar w:fldCharType="separate"/>
            </w:r>
            <w:r>
              <w:rPr>
                <w:noProof/>
                <w:webHidden/>
              </w:rPr>
              <w:t>22</w:t>
            </w:r>
            <w:r>
              <w:rPr>
                <w:noProof/>
                <w:webHidden/>
              </w:rPr>
              <w:fldChar w:fldCharType="end"/>
            </w:r>
          </w:hyperlink>
        </w:p>
        <w:p w14:paraId="54D43905" w14:textId="1896C54B" w:rsidR="000434FC" w:rsidRDefault="000434FC">
          <w:pPr>
            <w:pStyle w:val="TM2"/>
            <w:tabs>
              <w:tab w:val="right" w:leader="dot" w:pos="6963"/>
            </w:tabs>
            <w:rPr>
              <w:rFonts w:asciiTheme="minorHAnsi" w:eastAsiaTheme="minorEastAsia" w:hAnsiTheme="minorHAnsi"/>
              <w:noProof/>
              <w:sz w:val="22"/>
              <w:lang/>
            </w:rPr>
          </w:pPr>
          <w:hyperlink w:anchor="_Toc206658724" w:history="1">
            <w:r w:rsidRPr="00F6669D">
              <w:rPr>
                <w:rStyle w:val="Lienhypertexte"/>
                <w:noProof/>
              </w:rPr>
              <w:t>4.3Indications thérapeutiques</w:t>
            </w:r>
            <w:r>
              <w:rPr>
                <w:noProof/>
                <w:webHidden/>
              </w:rPr>
              <w:tab/>
            </w:r>
            <w:r>
              <w:rPr>
                <w:noProof/>
                <w:webHidden/>
              </w:rPr>
              <w:fldChar w:fldCharType="begin"/>
            </w:r>
            <w:r>
              <w:rPr>
                <w:noProof/>
                <w:webHidden/>
              </w:rPr>
              <w:instrText xml:space="preserve"> PAGEREF _Toc206658724 \h </w:instrText>
            </w:r>
            <w:r>
              <w:rPr>
                <w:noProof/>
                <w:webHidden/>
              </w:rPr>
            </w:r>
            <w:r>
              <w:rPr>
                <w:noProof/>
                <w:webHidden/>
              </w:rPr>
              <w:fldChar w:fldCharType="separate"/>
            </w:r>
            <w:r>
              <w:rPr>
                <w:noProof/>
                <w:webHidden/>
              </w:rPr>
              <w:t>26</w:t>
            </w:r>
            <w:r>
              <w:rPr>
                <w:noProof/>
                <w:webHidden/>
              </w:rPr>
              <w:fldChar w:fldCharType="end"/>
            </w:r>
          </w:hyperlink>
        </w:p>
        <w:p w14:paraId="6C9C65BB" w14:textId="2D13C2E3" w:rsidR="000434FC" w:rsidRDefault="000434FC">
          <w:pPr>
            <w:pStyle w:val="TM1"/>
            <w:rPr>
              <w:rFonts w:asciiTheme="minorHAnsi" w:eastAsiaTheme="minorEastAsia" w:hAnsiTheme="minorHAnsi"/>
              <w:color w:val="auto"/>
              <w:sz w:val="22"/>
              <w:lang/>
            </w:rPr>
          </w:pPr>
          <w:hyperlink w:anchor="_Toc206658725" w:history="1">
            <w:r w:rsidRPr="00F6669D">
              <w:rPr>
                <w:rStyle w:val="Lienhypertexte"/>
              </w:rPr>
              <w:t>5CONCLUSION</w:t>
            </w:r>
            <w:r>
              <w:rPr>
                <w:webHidden/>
              </w:rPr>
              <w:tab/>
            </w:r>
            <w:r>
              <w:rPr>
                <w:webHidden/>
              </w:rPr>
              <w:fldChar w:fldCharType="begin"/>
            </w:r>
            <w:r>
              <w:rPr>
                <w:webHidden/>
              </w:rPr>
              <w:instrText xml:space="preserve"> PAGEREF _Toc206658725 \h </w:instrText>
            </w:r>
            <w:r>
              <w:rPr>
                <w:webHidden/>
              </w:rPr>
            </w:r>
            <w:r>
              <w:rPr>
                <w:webHidden/>
              </w:rPr>
              <w:fldChar w:fldCharType="separate"/>
            </w:r>
            <w:r>
              <w:rPr>
                <w:webHidden/>
              </w:rPr>
              <w:t>28</w:t>
            </w:r>
            <w:r>
              <w:rPr>
                <w:webHidden/>
              </w:rPr>
              <w:fldChar w:fldCharType="end"/>
            </w:r>
          </w:hyperlink>
        </w:p>
        <w:p w14:paraId="579D1953" w14:textId="46F7ACDF" w:rsidR="000434FC" w:rsidRDefault="000434FC">
          <w:r>
            <w:rPr>
              <w:noProof/>
              <w:color w:val="FF0000"/>
            </w:rPr>
            <w:fldChar w:fldCharType="end"/>
          </w:r>
        </w:p>
      </w:sdtContent>
    </w:sdt>
    <w:p w14:paraId="55D83E2F" w14:textId="797A45B5" w:rsidR="002E45C3" w:rsidRDefault="002E45C3">
      <w:pPr>
        <w:numPr>
          <w:ilvl w:val="0"/>
          <w:numId w:val="0"/>
        </w:numPr>
        <w:spacing w:after="160"/>
      </w:pPr>
      <w:r>
        <w:br w:type="page"/>
      </w:r>
    </w:p>
    <w:p w14:paraId="63D673FA" w14:textId="77777777" w:rsidR="002E45C3" w:rsidRDefault="002E45C3" w:rsidP="002E45C3">
      <w:pPr>
        <w:pStyle w:val="Titre1"/>
      </w:pPr>
      <w:bookmarkStart w:id="0" w:name="_Toc206658711"/>
      <w:r>
        <w:lastRenderedPageBreak/>
        <w:t>GENERALITES</w:t>
      </w:r>
      <w:bookmarkEnd w:id="0"/>
      <w:r>
        <w:t xml:space="preserve"> </w:t>
      </w:r>
    </w:p>
    <w:p w14:paraId="352C3508" w14:textId="77777777" w:rsidR="002E45C3" w:rsidRDefault="002E45C3" w:rsidP="002E45C3">
      <w:pPr>
        <w:pStyle w:val="Titre2"/>
      </w:pPr>
      <w:bookmarkStart w:id="1" w:name="_Toc206658712"/>
      <w:r>
        <w:t>HYPERTENSION ARTERIELLE (HTA) ESSENTIELLE</w:t>
      </w:r>
      <w:bookmarkEnd w:id="1"/>
      <w:r>
        <w:t xml:space="preserve"> </w:t>
      </w:r>
    </w:p>
    <w:p w14:paraId="7BFB4D5E" w14:textId="77777777" w:rsidR="002E45C3" w:rsidRDefault="002E45C3" w:rsidP="002E45C3">
      <w:pPr>
        <w:pStyle w:val="Titre3"/>
      </w:pPr>
      <w:r>
        <w:t xml:space="preserve">Définition </w:t>
      </w:r>
    </w:p>
    <w:p w14:paraId="72D40AB4" w14:textId="77777777" w:rsidR="002E45C3" w:rsidRDefault="002E45C3" w:rsidP="002E45C3">
      <w:r>
        <w:t xml:space="preserve">Il existe 3 méthodes de mesure de la pression artérielle au bras : - </w:t>
      </w:r>
    </w:p>
    <w:p w14:paraId="4BAB8976" w14:textId="20060A3B" w:rsidR="002E45C3" w:rsidRDefault="002E45C3" w:rsidP="002E45C3">
      <w:r>
        <w:t xml:space="preserve">Mesure au cabinet médical </w:t>
      </w:r>
    </w:p>
    <w:p w14:paraId="0EC54744" w14:textId="3773B124" w:rsidR="002E45C3" w:rsidRDefault="002E45C3" w:rsidP="002E45C3">
      <w:r>
        <w:t xml:space="preserve">Automesure tensionnelle à </w:t>
      </w:r>
      <w:r w:rsidR="00611A45">
        <w:t>domicile</w:t>
      </w:r>
      <w:r>
        <w:t xml:space="preserve"> (AMT) </w:t>
      </w:r>
    </w:p>
    <w:p w14:paraId="414BB58C" w14:textId="77777777" w:rsidR="002E45C3" w:rsidRDefault="002E45C3" w:rsidP="002E45C3">
      <w:r>
        <w:t xml:space="preserve">Mesure ambulatoire de la pression artérielle (MAPA) </w:t>
      </w:r>
    </w:p>
    <w:p w14:paraId="10809E65" w14:textId="53451290" w:rsidR="002E45C3" w:rsidRDefault="002E45C3" w:rsidP="00611A45">
      <w:pPr>
        <w:pStyle w:val="Titre4"/>
      </w:pPr>
      <w:r>
        <w:t xml:space="preserve">Définition de l’hypertension artérielle (HTA) au Cabinet </w:t>
      </w:r>
      <w:r w:rsidR="00611A45">
        <w:t>médical</w:t>
      </w:r>
      <w:r>
        <w:t xml:space="preserve"> (by office) et en dehors du cabinet (out-of-office) </w:t>
      </w:r>
    </w:p>
    <w:p w14:paraId="15E8B326" w14:textId="1482F2DE" w:rsidR="002E45C3" w:rsidRDefault="002E45C3" w:rsidP="002E45C3">
      <w:pPr>
        <w:numPr>
          <w:ilvl w:val="0"/>
          <w:numId w:val="0"/>
        </w:numPr>
        <w:ind w:left="284" w:hanging="284"/>
      </w:pPr>
    </w:p>
    <w:tbl>
      <w:tblPr>
        <w:tblStyle w:val="Grilledutableau"/>
        <w:tblW w:w="0" w:type="auto"/>
        <w:tblInd w:w="284" w:type="dxa"/>
        <w:tblLook w:val="04A0" w:firstRow="1" w:lastRow="0" w:firstColumn="1" w:lastColumn="0" w:noHBand="0" w:noVBand="1"/>
      </w:tblPr>
      <w:tblGrid>
        <w:gridCol w:w="1675"/>
        <w:gridCol w:w="2005"/>
        <w:gridCol w:w="709"/>
        <w:gridCol w:w="2290"/>
      </w:tblGrid>
      <w:tr w:rsidR="002E45C3" w14:paraId="4010A2F4" w14:textId="77777777" w:rsidTr="002E45C3">
        <w:tc>
          <w:tcPr>
            <w:tcW w:w="1675" w:type="dxa"/>
          </w:tcPr>
          <w:p w14:paraId="7C77E2E5" w14:textId="498F2211" w:rsidR="002E45C3" w:rsidRDefault="002E45C3" w:rsidP="002E45C3">
            <w:pPr>
              <w:numPr>
                <w:ilvl w:val="0"/>
                <w:numId w:val="0"/>
              </w:numPr>
            </w:pPr>
            <w:r>
              <w:t>MESURES</w:t>
            </w:r>
          </w:p>
        </w:tc>
        <w:tc>
          <w:tcPr>
            <w:tcW w:w="2005" w:type="dxa"/>
          </w:tcPr>
          <w:p w14:paraId="1E486088" w14:textId="4D800006" w:rsidR="002E45C3" w:rsidRDefault="002E45C3" w:rsidP="002E45C3">
            <w:pPr>
              <w:numPr>
                <w:ilvl w:val="0"/>
                <w:numId w:val="0"/>
              </w:numPr>
            </w:pPr>
            <w:r>
              <w:t>PA SYSTOLIQUE (</w:t>
            </w:r>
            <w:proofErr w:type="spellStart"/>
            <w:r>
              <w:t>mmHg</w:t>
            </w:r>
            <w:proofErr w:type="spellEnd"/>
            <w:r>
              <w:t>)</w:t>
            </w:r>
          </w:p>
        </w:tc>
        <w:tc>
          <w:tcPr>
            <w:tcW w:w="709" w:type="dxa"/>
          </w:tcPr>
          <w:p w14:paraId="59AC0644" w14:textId="77777777" w:rsidR="002E45C3" w:rsidRDefault="002E45C3" w:rsidP="002E45C3">
            <w:pPr>
              <w:numPr>
                <w:ilvl w:val="0"/>
                <w:numId w:val="0"/>
              </w:numPr>
            </w:pPr>
          </w:p>
        </w:tc>
        <w:tc>
          <w:tcPr>
            <w:tcW w:w="2290" w:type="dxa"/>
          </w:tcPr>
          <w:p w14:paraId="377935C5" w14:textId="160B66EB" w:rsidR="002E45C3" w:rsidRDefault="002E45C3" w:rsidP="002E45C3">
            <w:pPr>
              <w:numPr>
                <w:ilvl w:val="0"/>
                <w:numId w:val="0"/>
              </w:numPr>
            </w:pPr>
            <w:r>
              <w:t>PA DIASTOLIQUE (</w:t>
            </w:r>
            <w:proofErr w:type="spellStart"/>
            <w:r>
              <w:t>mmHg</w:t>
            </w:r>
            <w:proofErr w:type="spellEnd"/>
            <w:r>
              <w:t>)</w:t>
            </w:r>
          </w:p>
        </w:tc>
      </w:tr>
      <w:tr w:rsidR="00611A45" w14:paraId="6ED1B81A" w14:textId="77777777" w:rsidTr="00611A45">
        <w:tc>
          <w:tcPr>
            <w:tcW w:w="1675" w:type="dxa"/>
          </w:tcPr>
          <w:p w14:paraId="5948430E" w14:textId="05AFD906" w:rsidR="00611A45" w:rsidRDefault="00611A45" w:rsidP="00611A45">
            <w:pPr>
              <w:numPr>
                <w:ilvl w:val="0"/>
                <w:numId w:val="0"/>
              </w:numPr>
            </w:pPr>
            <w:r w:rsidRPr="002E45C3">
              <w:t xml:space="preserve">Au cabinet médical (hôpital) </w:t>
            </w:r>
          </w:p>
        </w:tc>
        <w:tc>
          <w:tcPr>
            <w:tcW w:w="2005" w:type="dxa"/>
          </w:tcPr>
          <w:p w14:paraId="444156D0" w14:textId="223DBD98" w:rsidR="00611A45" w:rsidRDefault="00611A45" w:rsidP="00611A45">
            <w:pPr>
              <w:numPr>
                <w:ilvl w:val="0"/>
                <w:numId w:val="0"/>
              </w:numPr>
            </w:pPr>
            <w:r w:rsidRPr="002E45C3">
              <w:t xml:space="preserve">≥ 140 </w:t>
            </w:r>
          </w:p>
        </w:tc>
        <w:tc>
          <w:tcPr>
            <w:tcW w:w="709" w:type="dxa"/>
            <w:vMerge w:val="restart"/>
            <w:vAlign w:val="center"/>
          </w:tcPr>
          <w:p w14:paraId="19AC4487" w14:textId="6D85EAE5" w:rsidR="00611A45" w:rsidRDefault="00611A45" w:rsidP="00611A45">
            <w:pPr>
              <w:numPr>
                <w:ilvl w:val="0"/>
                <w:numId w:val="0"/>
              </w:numPr>
              <w:jc w:val="center"/>
            </w:pPr>
            <w:r>
              <w:t>Et/ou</w:t>
            </w:r>
          </w:p>
        </w:tc>
        <w:tc>
          <w:tcPr>
            <w:tcW w:w="2290" w:type="dxa"/>
          </w:tcPr>
          <w:p w14:paraId="00CDB627" w14:textId="3889737D" w:rsidR="00611A45" w:rsidRDefault="00611A45" w:rsidP="00611A45">
            <w:pPr>
              <w:numPr>
                <w:ilvl w:val="0"/>
                <w:numId w:val="0"/>
              </w:numPr>
            </w:pPr>
            <w:r w:rsidRPr="002E45C3">
              <w:t xml:space="preserve">≥ 90 </w:t>
            </w:r>
          </w:p>
        </w:tc>
      </w:tr>
      <w:tr w:rsidR="00611A45" w14:paraId="23C49906" w14:textId="77777777" w:rsidTr="002E45C3">
        <w:tc>
          <w:tcPr>
            <w:tcW w:w="1675" w:type="dxa"/>
          </w:tcPr>
          <w:p w14:paraId="7E90B7A7" w14:textId="2BBF4CD7" w:rsidR="00611A45" w:rsidRDefault="00611A45" w:rsidP="00611A45">
            <w:pPr>
              <w:numPr>
                <w:ilvl w:val="0"/>
                <w:numId w:val="0"/>
              </w:numPr>
            </w:pPr>
            <w:r w:rsidRPr="002E45C3">
              <w:t xml:space="preserve">Automesure tensionnelle (AMT) </w:t>
            </w:r>
          </w:p>
        </w:tc>
        <w:tc>
          <w:tcPr>
            <w:tcW w:w="2005" w:type="dxa"/>
          </w:tcPr>
          <w:p w14:paraId="10E270F1" w14:textId="732AEA3C" w:rsidR="00611A45" w:rsidRDefault="00611A45" w:rsidP="00611A45">
            <w:pPr>
              <w:numPr>
                <w:ilvl w:val="0"/>
                <w:numId w:val="0"/>
              </w:numPr>
            </w:pPr>
            <w:r w:rsidRPr="002E45C3">
              <w:t xml:space="preserve">≥ 135 </w:t>
            </w:r>
          </w:p>
        </w:tc>
        <w:tc>
          <w:tcPr>
            <w:tcW w:w="709" w:type="dxa"/>
            <w:vMerge/>
          </w:tcPr>
          <w:p w14:paraId="5A1376FC" w14:textId="77777777" w:rsidR="00611A45" w:rsidRDefault="00611A45" w:rsidP="00611A45">
            <w:pPr>
              <w:numPr>
                <w:ilvl w:val="0"/>
                <w:numId w:val="0"/>
              </w:numPr>
            </w:pPr>
          </w:p>
        </w:tc>
        <w:tc>
          <w:tcPr>
            <w:tcW w:w="2290" w:type="dxa"/>
          </w:tcPr>
          <w:p w14:paraId="37C88C8C" w14:textId="640A74D6" w:rsidR="00611A45" w:rsidRDefault="00611A45" w:rsidP="00611A45">
            <w:pPr>
              <w:numPr>
                <w:ilvl w:val="0"/>
                <w:numId w:val="0"/>
              </w:numPr>
            </w:pPr>
            <w:r w:rsidRPr="002E45C3">
              <w:t xml:space="preserve">≥ 85 </w:t>
            </w:r>
          </w:p>
        </w:tc>
      </w:tr>
      <w:tr w:rsidR="00611A45" w14:paraId="1AA66849" w14:textId="77777777" w:rsidTr="00857546">
        <w:tc>
          <w:tcPr>
            <w:tcW w:w="6679" w:type="dxa"/>
            <w:gridSpan w:val="4"/>
          </w:tcPr>
          <w:p w14:paraId="0056BD3C" w14:textId="792D64A5" w:rsidR="00611A45" w:rsidRDefault="00611A45" w:rsidP="00611A45">
            <w:pPr>
              <w:numPr>
                <w:ilvl w:val="0"/>
                <w:numId w:val="0"/>
              </w:numPr>
              <w:ind w:left="284" w:hanging="284"/>
            </w:pPr>
            <w:r>
              <w:t xml:space="preserve">Mesure Ambulatoire de la PA (MAPA) </w:t>
            </w:r>
          </w:p>
        </w:tc>
      </w:tr>
      <w:tr w:rsidR="00611A45" w14:paraId="1A30E68F" w14:textId="77777777" w:rsidTr="00611A45">
        <w:tc>
          <w:tcPr>
            <w:tcW w:w="1675" w:type="dxa"/>
          </w:tcPr>
          <w:p w14:paraId="7CFB88EA" w14:textId="498E6B08" w:rsidR="00611A45" w:rsidRDefault="00611A45" w:rsidP="00611A45">
            <w:pPr>
              <w:numPr>
                <w:ilvl w:val="0"/>
                <w:numId w:val="0"/>
              </w:numPr>
            </w:pPr>
            <w:r w:rsidRPr="002E45C3">
              <w:t xml:space="preserve">Jour </w:t>
            </w:r>
          </w:p>
        </w:tc>
        <w:tc>
          <w:tcPr>
            <w:tcW w:w="2005" w:type="dxa"/>
          </w:tcPr>
          <w:p w14:paraId="58C083C1" w14:textId="5DECB2B4" w:rsidR="00611A45" w:rsidRDefault="00611A45" w:rsidP="00611A45">
            <w:pPr>
              <w:numPr>
                <w:ilvl w:val="0"/>
                <w:numId w:val="0"/>
              </w:numPr>
            </w:pPr>
            <w:r w:rsidRPr="002E45C3">
              <w:t xml:space="preserve">≥ 135 </w:t>
            </w:r>
          </w:p>
        </w:tc>
        <w:tc>
          <w:tcPr>
            <w:tcW w:w="709" w:type="dxa"/>
            <w:vMerge w:val="restart"/>
            <w:vAlign w:val="center"/>
          </w:tcPr>
          <w:p w14:paraId="6C8B742D" w14:textId="0FBE26F6" w:rsidR="00611A45" w:rsidRDefault="00611A45" w:rsidP="00611A45">
            <w:pPr>
              <w:numPr>
                <w:ilvl w:val="0"/>
                <w:numId w:val="0"/>
              </w:numPr>
              <w:jc w:val="center"/>
            </w:pPr>
            <w:r>
              <w:t>Et/ou</w:t>
            </w:r>
          </w:p>
        </w:tc>
        <w:tc>
          <w:tcPr>
            <w:tcW w:w="2290" w:type="dxa"/>
          </w:tcPr>
          <w:p w14:paraId="3CF4E639" w14:textId="5940EF3D" w:rsidR="00611A45" w:rsidRDefault="00611A45" w:rsidP="00611A45">
            <w:pPr>
              <w:numPr>
                <w:ilvl w:val="0"/>
                <w:numId w:val="0"/>
              </w:numPr>
            </w:pPr>
            <w:r w:rsidRPr="002E45C3">
              <w:t xml:space="preserve">≥ 85 </w:t>
            </w:r>
          </w:p>
        </w:tc>
      </w:tr>
      <w:tr w:rsidR="00611A45" w14:paraId="36097F96" w14:textId="77777777" w:rsidTr="002E45C3">
        <w:tc>
          <w:tcPr>
            <w:tcW w:w="1675" w:type="dxa"/>
          </w:tcPr>
          <w:p w14:paraId="6109CB39" w14:textId="4F8B78EB" w:rsidR="00611A45" w:rsidRDefault="00611A45" w:rsidP="00611A45">
            <w:pPr>
              <w:numPr>
                <w:ilvl w:val="0"/>
                <w:numId w:val="0"/>
              </w:numPr>
            </w:pPr>
            <w:r w:rsidRPr="002E45C3">
              <w:t xml:space="preserve">Nuit </w:t>
            </w:r>
          </w:p>
        </w:tc>
        <w:tc>
          <w:tcPr>
            <w:tcW w:w="2005" w:type="dxa"/>
          </w:tcPr>
          <w:p w14:paraId="4FC62A4A" w14:textId="71DDFDE5" w:rsidR="00611A45" w:rsidRDefault="00611A45" w:rsidP="00611A45">
            <w:pPr>
              <w:numPr>
                <w:ilvl w:val="0"/>
                <w:numId w:val="0"/>
              </w:numPr>
            </w:pPr>
            <w:r w:rsidRPr="002E45C3">
              <w:t xml:space="preserve">≥ 120 </w:t>
            </w:r>
          </w:p>
        </w:tc>
        <w:tc>
          <w:tcPr>
            <w:tcW w:w="709" w:type="dxa"/>
            <w:vMerge/>
          </w:tcPr>
          <w:p w14:paraId="005137E5" w14:textId="77777777" w:rsidR="00611A45" w:rsidRDefault="00611A45" w:rsidP="00611A45">
            <w:pPr>
              <w:numPr>
                <w:ilvl w:val="0"/>
                <w:numId w:val="0"/>
              </w:numPr>
            </w:pPr>
          </w:p>
        </w:tc>
        <w:tc>
          <w:tcPr>
            <w:tcW w:w="2290" w:type="dxa"/>
          </w:tcPr>
          <w:p w14:paraId="46DA0BF5" w14:textId="418F7BB6" w:rsidR="00611A45" w:rsidRDefault="00611A45" w:rsidP="00611A45">
            <w:pPr>
              <w:numPr>
                <w:ilvl w:val="0"/>
                <w:numId w:val="0"/>
              </w:numPr>
            </w:pPr>
            <w:r w:rsidRPr="002E45C3">
              <w:t xml:space="preserve">≥ 70 </w:t>
            </w:r>
          </w:p>
        </w:tc>
      </w:tr>
      <w:tr w:rsidR="00611A45" w14:paraId="209B9046" w14:textId="77777777" w:rsidTr="002E45C3">
        <w:tc>
          <w:tcPr>
            <w:tcW w:w="1675" w:type="dxa"/>
          </w:tcPr>
          <w:p w14:paraId="25706D98" w14:textId="2AA76F88" w:rsidR="00611A45" w:rsidRDefault="00611A45" w:rsidP="00611A45">
            <w:pPr>
              <w:numPr>
                <w:ilvl w:val="0"/>
                <w:numId w:val="0"/>
              </w:numPr>
            </w:pPr>
            <w:r w:rsidRPr="002E45C3">
              <w:t xml:space="preserve">Jour + Nuit (24 H)  </w:t>
            </w:r>
          </w:p>
        </w:tc>
        <w:tc>
          <w:tcPr>
            <w:tcW w:w="2005" w:type="dxa"/>
          </w:tcPr>
          <w:p w14:paraId="65291A5C" w14:textId="245BC0CF" w:rsidR="00611A45" w:rsidRDefault="00611A45" w:rsidP="00611A45">
            <w:pPr>
              <w:numPr>
                <w:ilvl w:val="0"/>
                <w:numId w:val="0"/>
              </w:numPr>
            </w:pPr>
            <w:r w:rsidRPr="002E45C3">
              <w:t xml:space="preserve">≥ 130 </w:t>
            </w:r>
          </w:p>
        </w:tc>
        <w:tc>
          <w:tcPr>
            <w:tcW w:w="709" w:type="dxa"/>
            <w:vMerge/>
          </w:tcPr>
          <w:p w14:paraId="74E539D3" w14:textId="77777777" w:rsidR="00611A45" w:rsidRDefault="00611A45" w:rsidP="00611A45">
            <w:pPr>
              <w:numPr>
                <w:ilvl w:val="0"/>
                <w:numId w:val="0"/>
              </w:numPr>
            </w:pPr>
          </w:p>
        </w:tc>
        <w:tc>
          <w:tcPr>
            <w:tcW w:w="2290" w:type="dxa"/>
          </w:tcPr>
          <w:p w14:paraId="7A3CBF8C" w14:textId="77777777" w:rsidR="00611A45" w:rsidRDefault="00611A45" w:rsidP="00611A45">
            <w:pPr>
              <w:numPr>
                <w:ilvl w:val="0"/>
                <w:numId w:val="0"/>
              </w:numPr>
              <w:ind w:left="284" w:hanging="284"/>
            </w:pPr>
            <w:r>
              <w:t xml:space="preserve">≥ 80 </w:t>
            </w:r>
          </w:p>
          <w:p w14:paraId="18E83DE7" w14:textId="77777777" w:rsidR="00611A45" w:rsidRDefault="00611A45" w:rsidP="00611A45">
            <w:pPr>
              <w:numPr>
                <w:ilvl w:val="0"/>
                <w:numId w:val="0"/>
              </w:numPr>
            </w:pPr>
          </w:p>
        </w:tc>
      </w:tr>
    </w:tbl>
    <w:p w14:paraId="3A60255E" w14:textId="77777777" w:rsidR="002E45C3" w:rsidRDefault="002E45C3" w:rsidP="00611A45">
      <w:pPr>
        <w:numPr>
          <w:ilvl w:val="0"/>
          <w:numId w:val="0"/>
        </w:numPr>
      </w:pPr>
    </w:p>
    <w:p w14:paraId="5A2FB4E4" w14:textId="77777777" w:rsidR="002E45C3" w:rsidRDefault="002E45C3" w:rsidP="002E45C3">
      <w:r>
        <w:t xml:space="preserve">COMPARAISON ENTRE MAPA ET AUTOMESURE TENSIONNELLE </w:t>
      </w:r>
    </w:p>
    <w:p w14:paraId="4C58B531" w14:textId="77777777" w:rsidR="002E45C3" w:rsidRDefault="002E45C3" w:rsidP="00611A45">
      <w:pPr>
        <w:pStyle w:val="Titre4"/>
      </w:pPr>
      <w:r>
        <w:t xml:space="preserve">Recommandations  </w:t>
      </w:r>
    </w:p>
    <w:p w14:paraId="022C0946" w14:textId="77777777" w:rsidR="002E45C3" w:rsidRDefault="002E45C3" w:rsidP="00611A45">
      <w:pPr>
        <w:pStyle w:val="Titre5"/>
      </w:pPr>
      <w:proofErr w:type="gramStart"/>
      <w:r>
        <w:t>concernant</w:t>
      </w:r>
      <w:proofErr w:type="gramEnd"/>
      <w:r>
        <w:t xml:space="preserve"> l’automesure tensionnelle </w:t>
      </w:r>
    </w:p>
    <w:p w14:paraId="6E6C6831" w14:textId="77777777" w:rsidR="002E45C3" w:rsidRDefault="002E45C3" w:rsidP="002E45C3">
      <w:r>
        <w:t xml:space="preserve">(Bull. Acad. </w:t>
      </w:r>
      <w:proofErr w:type="spellStart"/>
      <w:r>
        <w:t>Natle</w:t>
      </w:r>
      <w:proofErr w:type="spellEnd"/>
      <w:r>
        <w:t xml:space="preserve"> Méd., 2010, 194, n3, 663-666, séance du 9 mars 2010) </w:t>
      </w:r>
    </w:p>
    <w:p w14:paraId="4FE60E9F" w14:textId="77777777" w:rsidR="002E45C3" w:rsidRDefault="002E45C3" w:rsidP="002E45C3">
      <w:r>
        <w:t xml:space="preserve">Après cinq minutes de repos et trente minutes sans tabac ou café, le sujet étant en position assise, dos maintenu, bras sur la table, jambes non croisées, pieds au sol, immobile, relaxé, ne parlant pas, le brassard huméral étant correctement placé, trois mesures sont réalisées à une-deux minutes d’intervalle et les résultats recopiés en l’absence de mémoire de l’appareil. Les séances de mesure ont lieu matin et soir avant la prise des médicaments et le repas pendant cinq jours. </w:t>
      </w:r>
    </w:p>
    <w:p w14:paraId="16A5ED80" w14:textId="77777777" w:rsidR="00611A45" w:rsidRDefault="002E45C3" w:rsidP="00611A45">
      <w:pPr>
        <w:pStyle w:val="Titre5"/>
      </w:pPr>
      <w:proofErr w:type="gramStart"/>
      <w:r>
        <w:t>la</w:t>
      </w:r>
      <w:proofErr w:type="gramEnd"/>
      <w:r>
        <w:t xml:space="preserve"> mesure au bras au moyen d’appareils électroniques (oscillométriques) valides </w:t>
      </w:r>
    </w:p>
    <w:p w14:paraId="47CBCD0B" w14:textId="162B4FED" w:rsidR="002E45C3" w:rsidRDefault="002E45C3" w:rsidP="002E45C3">
      <w:proofErr w:type="gramStart"/>
      <w:r>
        <w:t>est</w:t>
      </w:r>
      <w:proofErr w:type="gramEnd"/>
      <w:r>
        <w:t xml:space="preserve"> préférable à l’auscultation pour obtenir une mesure exacte de la pression artérielle en clinique </w:t>
      </w:r>
    </w:p>
    <w:p w14:paraId="3D98F290" w14:textId="77777777" w:rsidR="00611A45" w:rsidRDefault="002E45C3" w:rsidP="00611A45">
      <w:pPr>
        <w:pStyle w:val="Titre5"/>
      </w:pPr>
      <w:r>
        <w:lastRenderedPageBreak/>
        <w:t>Il est recommandé de mesurer la PA en dehors du cabinet médical pour confirmer l’HTA</w:t>
      </w:r>
    </w:p>
    <w:p w14:paraId="7085EC52" w14:textId="388E13C3" w:rsidR="002E45C3" w:rsidRDefault="002E45C3" w:rsidP="002E45C3">
      <w:proofErr w:type="gramStart"/>
      <w:r>
        <w:t>avant</w:t>
      </w:r>
      <w:proofErr w:type="gramEnd"/>
      <w:r>
        <w:t xml:space="preserve"> le début du traitement antihypertenseur médicamenteux par l’automesure tensionnelle (AMT) ou par la mesure ambulatoire de la pression artérielle (MAPA), sauf en cas d’HTA sévère (PA supérieure ou égale à 180/110 mm Hg). </w:t>
      </w:r>
    </w:p>
    <w:p w14:paraId="5CC7F103" w14:textId="77777777" w:rsidR="002E45C3" w:rsidRDefault="002E45C3" w:rsidP="002E45C3">
      <w:r>
        <w:t xml:space="preserve">Si la pression artérielle moyenne à la 1ère visite est élevée, mais &lt; 180/110 </w:t>
      </w:r>
      <w:proofErr w:type="spellStart"/>
      <w:r>
        <w:t>mmHg</w:t>
      </w:r>
      <w:proofErr w:type="spellEnd"/>
      <w:r>
        <w:t xml:space="preserve">, des mesures de la pression artérielle en ambulatoire à l’aide de la surveillance ambulatoire du monitoring ambulatoire de la pression artérielle (MAPA) (préférablement) ou de la mesure de la pression artérielle à domicile devraient être réalisées avant la 2ème visite afin d’exclure l’hypertension de sarrau blanche pour laquelle le traitement pharmacologique n’est pas recommandé.  </w:t>
      </w:r>
    </w:p>
    <w:p w14:paraId="7D75D73A" w14:textId="77777777" w:rsidR="002E45C3" w:rsidRDefault="002E45C3" w:rsidP="002E45C3">
      <w:r>
        <w:t xml:space="preserve">Directement liée à 13 % des décès annuels dans le monde, l’hypertension artérielle se classe au premier rang mondial en termes de mortalité </w:t>
      </w:r>
      <w:proofErr w:type="gramStart"/>
      <w:r>
        <w:t>attribuable..</w:t>
      </w:r>
      <w:proofErr w:type="gramEnd"/>
      <w:r>
        <w:t xml:space="preserve"> A Madagascar, près d’un adulte sur trois ou sur quatre est hypertendu.  </w:t>
      </w:r>
    </w:p>
    <w:p w14:paraId="2CCED5CA" w14:textId="77777777" w:rsidR="002E45C3" w:rsidRDefault="002E45C3" w:rsidP="002E45C3">
      <w:r>
        <w:t xml:space="preserve">L’hypertension ne fait pas l’effet d’une maladie, vous ne ressentez probablement aucun trouble ni douleur. Vous ne devez cependant pas prendre ce diagnostic à la légère, suivez les conseils de votre médecin. En effet, l’hypertension est l’un des principaux facteurs de risque de graves affections cardio-vasculaires comme l’attaque cérébrale, l’infarctus du myocarde, l’insuffisance cardiaque (déficience du muscle cardiaque), l’insuffisance rénale, les troubles circulatoires dans les membres inférieurs ainsi que les troubles de la vision. </w:t>
      </w:r>
    </w:p>
    <w:p w14:paraId="15EC7AD4" w14:textId="77777777" w:rsidR="002E45C3" w:rsidRDefault="002E45C3" w:rsidP="002E45C3">
      <w:r>
        <w:t xml:space="preserve">Comparés aux gens qui ont une tension artérielle normale, les hypertendus non traités sont deux à dix fois plus nombreux à être victimes d’attaque cérébrale, d’infarctus du myocarde ou d’insuffisance cardiaque. Des maladies qui changent radicalement le cours de la </w:t>
      </w:r>
      <w:proofErr w:type="gramStart"/>
      <w:r>
        <w:t>vie;</w:t>
      </w:r>
      <w:proofErr w:type="gramEnd"/>
      <w:r>
        <w:t xml:space="preserve"> certains en restent lourdement handicapés, voire en meurent. </w:t>
      </w:r>
    </w:p>
    <w:p w14:paraId="2C30E5B1" w14:textId="77777777" w:rsidR="002E45C3" w:rsidRDefault="002E45C3" w:rsidP="002E45C3">
      <w:r>
        <w:t xml:space="preserve">L’hypertension doit donc être prise très au sérieux. Au-delà d’un simple facteur de risque, elle est une véritable maladie chronique. Sa progression constante est la conséquence de l’évolution de nos modes de vie, en particulier une alimentation trop riche en graisses et en sel, ainsi qu’une diminution de l’activité physique. Si elle ne se guérit pas, l’hypertension se soigne très bien. Des traitements efficaces permettent aujourd’hui de vivre plus longtemps et sans complications handicapantes. La baisse judicieuse d’une tension trop élevée permet d’éviter bien des maladies et des décès précoces. </w:t>
      </w:r>
    </w:p>
    <w:p w14:paraId="6AE8867F" w14:textId="77777777" w:rsidR="002E45C3" w:rsidRDefault="002E45C3" w:rsidP="002E45C3">
      <w:r>
        <w:t xml:space="preserve">Cette brochure vous décrit les principales facettes de l’hypertension. Nous espérons qu’elle vous aidera à mieux comprendre votre propre traitement et à le prendre en main activement. </w:t>
      </w:r>
    </w:p>
    <w:p w14:paraId="757CB61C" w14:textId="05CF7DD2" w:rsidR="002E45C3" w:rsidRDefault="002E45C3" w:rsidP="00611A45">
      <w:pPr>
        <w:pStyle w:val="Titre4"/>
      </w:pPr>
      <w:r>
        <w:t>Qu’est-ce que la tension artérielle</w:t>
      </w:r>
      <w:r w:rsidR="00611A45">
        <w:t xml:space="preserve"> </w:t>
      </w:r>
      <w:r>
        <w:t xml:space="preserve">? </w:t>
      </w:r>
    </w:p>
    <w:p w14:paraId="4C6359AA" w14:textId="77777777" w:rsidR="002E45C3" w:rsidRDefault="002E45C3" w:rsidP="002E45C3">
      <w:r>
        <w:t xml:space="preserve">La tension artérielle a une importance vitale. Le sang doit pouvoir circuler dans les vaisseaux jusqu’aux organes et aux tissus, et pour cela il doit régner une certaine </w:t>
      </w:r>
      <w:r>
        <w:lastRenderedPageBreak/>
        <w:t>pression à l’intérieur du système vasculaire. Deux mécanismes sont à l’</w:t>
      </w:r>
      <w:proofErr w:type="spellStart"/>
      <w:r>
        <w:t>oeuvre</w:t>
      </w:r>
      <w:proofErr w:type="spellEnd"/>
      <w:r>
        <w:t xml:space="preserve"> pour l’y </w:t>
      </w:r>
      <w:proofErr w:type="gramStart"/>
      <w:r>
        <w:t>aider:</w:t>
      </w:r>
      <w:proofErr w:type="gramEnd"/>
      <w:r>
        <w:t xml:space="preserve"> les mouvements de pompe du </w:t>
      </w:r>
      <w:proofErr w:type="spellStart"/>
      <w:r>
        <w:t>coeur</w:t>
      </w:r>
      <w:proofErr w:type="spellEnd"/>
      <w:r>
        <w:t xml:space="preserve"> et l’élasticité des vaisseaux. </w:t>
      </w:r>
    </w:p>
    <w:p w14:paraId="1A73B497" w14:textId="77777777" w:rsidR="002E45C3" w:rsidRDefault="002E45C3" w:rsidP="002E45C3">
      <w:r>
        <w:t xml:space="preserve">Lorsque le muscle cardiaque se contracte et éjecte le sang (systole), cela crée une pression plus élevée dans les artères. </w:t>
      </w:r>
      <w:proofErr w:type="gramStart"/>
      <w:r>
        <w:t>Lorsque ensuite</w:t>
      </w:r>
      <w:proofErr w:type="gramEnd"/>
      <w:r>
        <w:t xml:space="preserve"> le </w:t>
      </w:r>
      <w:proofErr w:type="spellStart"/>
      <w:r>
        <w:t>coeur</w:t>
      </w:r>
      <w:proofErr w:type="spellEnd"/>
      <w:r>
        <w:t xml:space="preserve"> se relâche et se remplit à nouveau de sang (diastole), la pression redescend peu à peu dans les artères. Mais elle n’est jamais </w:t>
      </w:r>
      <w:proofErr w:type="gramStart"/>
      <w:r>
        <w:t>nulle:</w:t>
      </w:r>
      <w:proofErr w:type="gramEnd"/>
      <w:r>
        <w:t xml:space="preserve"> les parois élastiques et musculaires des artères sont ainsi faites que la tension artérielle reste suffisamment élevée entre les coups de pompe du cœur et que le sang continue à circuler.  </w:t>
      </w:r>
    </w:p>
    <w:p w14:paraId="63E3B28F" w14:textId="77777777" w:rsidR="002E45C3" w:rsidRDefault="002E45C3" w:rsidP="002E45C3">
      <w:r>
        <w:t>Ces oscillations rythmiques de la tension artérielle sont à la base des mesures. Elles permettent de distinguer deux valeurs de tension artérielle (figure 1</w:t>
      </w:r>
      <w:proofErr w:type="gramStart"/>
      <w:r>
        <w:t>):</w:t>
      </w:r>
      <w:proofErr w:type="gramEnd"/>
      <w:r>
        <w:t xml:space="preserve"> </w:t>
      </w:r>
    </w:p>
    <w:p w14:paraId="31461083" w14:textId="77777777" w:rsidR="002E45C3" w:rsidRDefault="002E45C3" w:rsidP="002E45C3">
      <w:r>
        <w:t xml:space="preserve">La valeur supérieure ou systolique. Elle correspond au moment où le </w:t>
      </w:r>
      <w:proofErr w:type="spellStart"/>
      <w:r>
        <w:t>coeur</w:t>
      </w:r>
      <w:proofErr w:type="spellEnd"/>
      <w:r>
        <w:t xml:space="preserve"> se contracte et où la pression dans les vaisseaux est </w:t>
      </w:r>
      <w:proofErr w:type="spellStart"/>
      <w:r>
        <w:t>la_plus</w:t>
      </w:r>
      <w:proofErr w:type="spellEnd"/>
      <w:r>
        <w:t xml:space="preserve"> haute (systole). </w:t>
      </w:r>
    </w:p>
    <w:p w14:paraId="67F42F07" w14:textId="77777777" w:rsidR="002E45C3" w:rsidRDefault="002E45C3" w:rsidP="002E45C3">
      <w:r>
        <w:t xml:space="preserve">La valeur inférieure ou diastolique. Elle correspond au moment où le </w:t>
      </w:r>
      <w:proofErr w:type="spellStart"/>
      <w:r>
        <w:t>coeur</w:t>
      </w:r>
      <w:proofErr w:type="spellEnd"/>
      <w:r>
        <w:t xml:space="preserve"> se relâche et où la pression dans les vaisseaux est </w:t>
      </w:r>
      <w:proofErr w:type="spellStart"/>
      <w:r>
        <w:t>la_plus</w:t>
      </w:r>
      <w:proofErr w:type="spellEnd"/>
      <w:r>
        <w:t xml:space="preserve"> basse (diastole). </w:t>
      </w:r>
    </w:p>
    <w:p w14:paraId="1DBD1DA6" w14:textId="77777777" w:rsidR="002E45C3" w:rsidRDefault="002E45C3" w:rsidP="002E45C3">
      <w:r>
        <w:t xml:space="preserve">La tension artérielle est dans une plage normale si la valeur systolique est inférieure à 140_mmHg et la valeur diastolique inférieure à 90_mmHg lors de la prise de tension effectuée au cabinet médical ou en pharmacie. Lors d’un autocontrôle effectué chez soi, </w:t>
      </w:r>
      <w:proofErr w:type="spellStart"/>
      <w:r>
        <w:t>onconsidère</w:t>
      </w:r>
      <w:proofErr w:type="spellEnd"/>
      <w:r>
        <w:t xml:space="preserve"> comme normaux des chiffres inférieurs à 130/85_mmHg. </w:t>
      </w:r>
      <w:proofErr w:type="gramStart"/>
      <w:r>
        <w:t>«</w:t>
      </w:r>
      <w:proofErr w:type="spellStart"/>
      <w:r>
        <w:t>mmHg</w:t>
      </w:r>
      <w:proofErr w:type="spellEnd"/>
      <w:proofErr w:type="gramEnd"/>
      <w:r>
        <w:t xml:space="preserve">» signifie «millimètres de mercure» – c’est l’unité </w:t>
      </w:r>
      <w:proofErr w:type="spellStart"/>
      <w:r>
        <w:t>demesure</w:t>
      </w:r>
      <w:proofErr w:type="spellEnd"/>
      <w:r>
        <w:t xml:space="preserve"> de tension artérielle. </w:t>
      </w:r>
    </w:p>
    <w:p w14:paraId="7B2737AD" w14:textId="77777777" w:rsidR="002E45C3" w:rsidRDefault="002E45C3" w:rsidP="00611A45">
      <w:pPr>
        <w:pStyle w:val="Titre4"/>
      </w:pPr>
      <w:r>
        <w:t xml:space="preserve">La tension artérielle varie </w:t>
      </w:r>
    </w:p>
    <w:p w14:paraId="2A8FE7E7" w14:textId="432446CE" w:rsidR="002E45C3" w:rsidRDefault="002E45C3" w:rsidP="002E45C3">
      <w:r>
        <w:t>La tension artérielle est variable. Ces variations ont diverses causes, par exemple effets hormonaux, énervement ou nervosité,</w:t>
      </w:r>
      <w:r w:rsidR="00611A45">
        <w:t xml:space="preserve"> </w:t>
      </w:r>
      <w:r>
        <w:t>activités physiques ou contraintes psychiques telles que stress, douleur ou angoisse. Sur une période de 24 heures, la tension</w:t>
      </w:r>
      <w:r w:rsidR="00611A45">
        <w:t xml:space="preserve"> </w:t>
      </w:r>
      <w:r>
        <w:t>artérielle varie surtout entre le jour et la nuit</w:t>
      </w:r>
      <w:r w:rsidR="00611A45">
        <w:t xml:space="preserve"> </w:t>
      </w:r>
      <w:r>
        <w:t>: elle monte le matin au lever, baisse légèrement en début d’après-midi et remonte le</w:t>
      </w:r>
      <w:r w:rsidR="00611A45">
        <w:t xml:space="preserve"> </w:t>
      </w:r>
      <w:r>
        <w:t xml:space="preserve">soir. C’est dans la nuit, pendant le sommeil, que la tension est la plus basse. </w:t>
      </w:r>
    </w:p>
    <w:p w14:paraId="6DC04CBA" w14:textId="7555CA2E" w:rsidR="002E45C3" w:rsidRDefault="002E45C3" w:rsidP="002E45C3">
      <w:r>
        <w:t>Les variations de la tension artérielle sont commandées par des processus complexes qui ont lieu entre le système nerveux</w:t>
      </w:r>
      <w:r w:rsidR="00611A45">
        <w:t xml:space="preserve"> </w:t>
      </w:r>
      <w:r>
        <w:t>végétatif, le système hormonal (système endocrinien), les vaisseaux sanguins eux-mêmes et d’autres organes. En particulier les</w:t>
      </w:r>
      <w:r w:rsidR="00611A45">
        <w:t xml:space="preserve"> </w:t>
      </w:r>
      <w:r>
        <w:t>reins, qui règlent les échanges d’eau et de sel, peuvent faire monter ou baisser la tension artérielle en modifiant le volume sanguin</w:t>
      </w:r>
      <w:r w:rsidR="00611A45">
        <w:t xml:space="preserve"> </w:t>
      </w:r>
      <w:r>
        <w:t xml:space="preserve">disponible. Les reins produisent en outre une substance appelée rénine douée d’un effet hypertenseur. </w:t>
      </w:r>
    </w:p>
    <w:p w14:paraId="6EA9A698" w14:textId="377D9DBD" w:rsidR="002E45C3" w:rsidRDefault="002E45C3" w:rsidP="002E45C3">
      <w:r>
        <w:t xml:space="preserve">Quand le </w:t>
      </w:r>
      <w:r w:rsidR="00611A45">
        <w:t>cœur</w:t>
      </w:r>
      <w:r>
        <w:t xml:space="preserve"> se contracte et propulse le sang dans le système circulatoire (systole), la pression dans les artères est la plus haute (valeur supérieure ou tension systolique). Lorsque le muscle cardiaque se détend et se remplit à nouveau de sang (diastole), la pression dans les artères diminue progressivement (valeur inférieure ou tension diastolique). </w:t>
      </w:r>
    </w:p>
    <w:p w14:paraId="7D69042F" w14:textId="77777777" w:rsidR="002E45C3" w:rsidRDefault="002E45C3" w:rsidP="00DC2D3C">
      <w:pPr>
        <w:pStyle w:val="Titre3"/>
      </w:pPr>
      <w:r>
        <w:lastRenderedPageBreak/>
        <w:t xml:space="preserve">Intérêts </w:t>
      </w:r>
    </w:p>
    <w:p w14:paraId="40D27FBA" w14:textId="77777777" w:rsidR="002E45C3" w:rsidRDefault="002E45C3" w:rsidP="00DC2D3C">
      <w:pPr>
        <w:pStyle w:val="Titre4"/>
      </w:pPr>
      <w:r>
        <w:t xml:space="preserve">Problème de santé publique majeur et grave </w:t>
      </w:r>
    </w:p>
    <w:p w14:paraId="667AD7C3" w14:textId="77777777" w:rsidR="002E45C3" w:rsidRDefault="002E45C3" w:rsidP="002E45C3">
      <w:r>
        <w:t xml:space="preserve">Par sa fréquence </w:t>
      </w:r>
    </w:p>
    <w:p w14:paraId="11B441D6" w14:textId="77777777" w:rsidR="002E45C3" w:rsidRDefault="002E45C3" w:rsidP="002E45C3">
      <w:r>
        <w:t xml:space="preserve">Prévalence : jusqu’à 30% chez l’adulte (OMS) </w:t>
      </w:r>
    </w:p>
    <w:p w14:paraId="4B4E7B18" w14:textId="77777777" w:rsidR="002E45C3" w:rsidRDefault="002E45C3" w:rsidP="002E45C3">
      <w:r>
        <w:t xml:space="preserve">Madagascar ≈ 30% des adultes ≥ 18 ans </w:t>
      </w:r>
    </w:p>
    <w:p w14:paraId="1CD52515" w14:textId="77777777" w:rsidR="002E45C3" w:rsidRDefault="002E45C3" w:rsidP="002E45C3">
      <w:r>
        <w:t>≈ 30% de la population adulte (≥ 18 ans) d’Antananarivo</w:t>
      </w:r>
    </w:p>
    <w:p w14:paraId="37FC568B" w14:textId="77777777" w:rsidR="002E45C3" w:rsidRDefault="002E45C3" w:rsidP="002E45C3">
      <w:r>
        <w:t xml:space="preserve">1 milliard dans le monde </w:t>
      </w:r>
    </w:p>
    <w:p w14:paraId="6690EA03" w14:textId="77777777" w:rsidR="002E45C3" w:rsidRDefault="002E45C3" w:rsidP="002E45C3">
      <w:r>
        <w:t xml:space="preserve">50 millions aux USA </w:t>
      </w:r>
    </w:p>
    <w:p w14:paraId="03BCC7CA" w14:textId="63FBF820" w:rsidR="002E45C3" w:rsidRDefault="002E45C3" w:rsidP="00DC2D3C">
      <w:r>
        <w:t xml:space="preserve">La Pression Artérielle augmente avec l’âge : 40% des hommes et 50% des femmes </w:t>
      </w:r>
      <w:r w:rsidR="00DC2D3C">
        <w:t>sup. ou égale à</w:t>
      </w:r>
      <w:r>
        <w:t xml:space="preserve"> 65 ans sont hypertendus </w:t>
      </w:r>
    </w:p>
    <w:p w14:paraId="56DC29FE" w14:textId="4132FB2F" w:rsidR="002E45C3" w:rsidRDefault="002E45C3" w:rsidP="00FF1A46">
      <w:r>
        <w:t xml:space="preserve">Par l’importance de ses complications. Selon l’étude de Framingham, le risque des sujets hypertendus par rapport aux sujets </w:t>
      </w:r>
      <w:proofErr w:type="spellStart"/>
      <w:r>
        <w:t>normotendus</w:t>
      </w:r>
      <w:proofErr w:type="spellEnd"/>
      <w:r>
        <w:t xml:space="preserve"> est : x 8 pour les AVC (FDR d’accident vasculaire cérébral +++, surtout chez le sujet âgé)</w:t>
      </w:r>
      <w:r w:rsidR="00DC2D3C">
        <w:t xml:space="preserve"> ; </w:t>
      </w:r>
      <w:r>
        <w:t>x 3 pour les cardiopathies ischémiques</w:t>
      </w:r>
      <w:r w:rsidR="00DC2D3C">
        <w:t xml:space="preserve"> ; </w:t>
      </w:r>
      <w:r>
        <w:t>x 3 pour les claudications intermittentes</w:t>
      </w:r>
      <w:r w:rsidR="00DC2D3C">
        <w:t xml:space="preserve"> ; </w:t>
      </w:r>
      <w:r>
        <w:t xml:space="preserve">x 5 pour l’IC congestive </w:t>
      </w:r>
    </w:p>
    <w:p w14:paraId="6255DBB6" w14:textId="62EBE6C4" w:rsidR="002E45C3" w:rsidRDefault="002E45C3" w:rsidP="00065043">
      <w:r>
        <w:t>Morbi-mortalité hospitalière</w:t>
      </w:r>
      <w:r w:rsidR="00DC2D3C">
        <w:t xml:space="preserve"> : </w:t>
      </w:r>
      <w:r>
        <w:t xml:space="preserve">8,8% HJRB (2004) : 1ère cause d’hospitalisation </w:t>
      </w:r>
    </w:p>
    <w:p w14:paraId="12DAB554" w14:textId="77777777" w:rsidR="002E45C3" w:rsidRDefault="002E45C3" w:rsidP="002E45C3">
      <w:r>
        <w:t xml:space="preserve">Facteurs de risque et facteurs favorisants multiples </w:t>
      </w:r>
    </w:p>
    <w:p w14:paraId="6B6B13AE" w14:textId="77777777" w:rsidR="002E45C3" w:rsidRDefault="002E45C3" w:rsidP="002E45C3">
      <w:r>
        <w:t xml:space="preserve">Facteurs de risque cardiovasculaire indépendant </w:t>
      </w:r>
    </w:p>
    <w:p w14:paraId="05DEF4F3" w14:textId="77777777" w:rsidR="002E45C3" w:rsidRDefault="002E45C3" w:rsidP="002E45C3">
      <w:r>
        <w:t xml:space="preserve">Facteurs favorisants multiples </w:t>
      </w:r>
    </w:p>
    <w:p w14:paraId="5567AFC5" w14:textId="77777777" w:rsidR="002E45C3" w:rsidRDefault="002E45C3" w:rsidP="002E45C3">
      <w:r>
        <w:t xml:space="preserve">HTA = « Silent killer » </w:t>
      </w:r>
    </w:p>
    <w:p w14:paraId="05CEF9D4" w14:textId="77777777" w:rsidR="002E45C3" w:rsidRDefault="002E45C3" w:rsidP="002E45C3">
      <w:r>
        <w:t xml:space="preserve">L’hypertension artérielle (HTA) est la première maladie chronique dans le monde. Elle augmente le risque d’accident vasculaire cérébral, de maladie coronaire, d’insuffisance cardiaque, d’insuffisance rénale et de troubles cognitifs, et a été à l’origine de 7 à 8 millions de décès dans le monde en 2011. </w:t>
      </w:r>
    </w:p>
    <w:p w14:paraId="7052E4A6" w14:textId="77777777" w:rsidR="002E45C3" w:rsidRDefault="002E45C3" w:rsidP="00DC2D3C">
      <w:pPr>
        <w:pStyle w:val="Titre3"/>
      </w:pPr>
      <w:r>
        <w:t xml:space="preserve">EPIDEMIOLOGIE DE L’HTA (Enquête de l’OMS en 2019 </w:t>
      </w:r>
      <w:r>
        <w:t xml:space="preserve"> Rapport mondial sur HTA en 2023) </w:t>
      </w:r>
    </w:p>
    <w:p w14:paraId="371A9BB5" w14:textId="70DF8280" w:rsidR="002E45C3" w:rsidRDefault="002E45C3" w:rsidP="004D5404">
      <w:pPr>
        <w:pStyle w:val="Titre4"/>
      </w:pPr>
      <w:r>
        <w:t>Enquête de l’OMS en 2019</w:t>
      </w:r>
      <w:r w:rsidR="00DC2D3C">
        <w:t> :</w:t>
      </w:r>
      <w:r w:rsidR="004D5404">
        <w:t xml:space="preserve"> </w:t>
      </w:r>
      <w:r>
        <w:t xml:space="preserve"> Rapport mondial sur HTA en 2023 (Course contre un TUEUR SILENCIEUX) </w:t>
      </w:r>
    </w:p>
    <w:p w14:paraId="12D43BB5" w14:textId="77777777" w:rsidR="002E45C3" w:rsidRDefault="002E45C3" w:rsidP="002E45C3">
      <w:r>
        <w:t xml:space="preserve">Environ 78 % des adultes souffrant d’HTA vivent dans Pays à Revenu Faible ou Intermédiaire (PRFI) </w:t>
      </w:r>
    </w:p>
    <w:p w14:paraId="73035722" w14:textId="77777777" w:rsidR="002E45C3" w:rsidRDefault="002E45C3" w:rsidP="002E45C3">
      <w:r>
        <w:t xml:space="preserve">Programmes de contrôle de l’HTA </w:t>
      </w:r>
    </w:p>
    <w:p w14:paraId="62329F06" w14:textId="77777777" w:rsidR="002E45C3" w:rsidRDefault="002E45C3" w:rsidP="002E45C3">
      <w:proofErr w:type="gramStart"/>
      <w:r>
        <w:t>négligés</w:t>
      </w:r>
      <w:proofErr w:type="gramEnd"/>
      <w:r>
        <w:t xml:space="preserve">,  </w:t>
      </w:r>
    </w:p>
    <w:p w14:paraId="4B0B83C5" w14:textId="77777777" w:rsidR="002E45C3" w:rsidRDefault="002E45C3" w:rsidP="002E45C3">
      <w:proofErr w:type="gramStart"/>
      <w:r>
        <w:t>sous</w:t>
      </w:r>
      <w:proofErr w:type="gramEnd"/>
      <w:r>
        <w:t xml:space="preserve">-priorisés  </w:t>
      </w:r>
    </w:p>
    <w:p w14:paraId="13CAE733" w14:textId="77777777" w:rsidR="002E45C3" w:rsidRDefault="002E45C3" w:rsidP="002E45C3">
      <w:proofErr w:type="gramStart"/>
      <w:r>
        <w:t>largement</w:t>
      </w:r>
      <w:proofErr w:type="gramEnd"/>
      <w:r>
        <w:t xml:space="preserve"> sous-financés </w:t>
      </w:r>
    </w:p>
    <w:p w14:paraId="6A143FB4" w14:textId="77777777" w:rsidR="002E45C3" w:rsidRDefault="002E45C3" w:rsidP="004D5404">
      <w:pPr>
        <w:pStyle w:val="Titre4"/>
      </w:pPr>
      <w:r>
        <w:t xml:space="preserve">HTA, région Africaine </w:t>
      </w:r>
    </w:p>
    <w:p w14:paraId="25DCD4BA" w14:textId="77777777" w:rsidR="002E45C3" w:rsidRDefault="002E45C3" w:rsidP="002E45C3">
      <w:r>
        <w:t xml:space="preserve">Prévalence HTA chez Adultes (âgés de 30 à 79 ans) reste élevée </w:t>
      </w:r>
    </w:p>
    <w:p w14:paraId="23D9B279" w14:textId="77777777" w:rsidR="002E45C3" w:rsidRDefault="002E45C3" w:rsidP="002E45C3">
      <w:r>
        <w:t xml:space="preserve">Evolution Prévalence d’adultes souffrant d’HTA </w:t>
      </w:r>
    </w:p>
    <w:p w14:paraId="71A089B2" w14:textId="77777777" w:rsidR="002E45C3" w:rsidRDefault="002E45C3" w:rsidP="002E45C3">
      <w:r>
        <w:lastRenderedPageBreak/>
        <w:t xml:space="preserve">2010 : 35,7 % des adultes </w:t>
      </w:r>
    </w:p>
    <w:p w14:paraId="36CF6548" w14:textId="77777777" w:rsidR="002E45C3" w:rsidRDefault="002E45C3" w:rsidP="002E45C3">
      <w:r>
        <w:t xml:space="preserve">2019 : environ 33 % des adultes  </w:t>
      </w:r>
    </w:p>
    <w:p w14:paraId="4D6D391F" w14:textId="77777777" w:rsidR="002E45C3" w:rsidRDefault="002E45C3" w:rsidP="002E45C3">
      <w:proofErr w:type="gramStart"/>
      <w:r>
        <w:t>soit</w:t>
      </w:r>
      <w:proofErr w:type="gramEnd"/>
      <w:r>
        <w:t xml:space="preserve"> une baisse relative de 7,5 % </w:t>
      </w:r>
    </w:p>
    <w:p w14:paraId="72353C6A" w14:textId="77777777" w:rsidR="002E45C3" w:rsidRDefault="002E45C3" w:rsidP="002E45C3">
      <w:r>
        <w:t xml:space="preserve">Objectif OMS : prévalence HTA de 33 % entre 2010 et 2030 </w:t>
      </w:r>
    </w:p>
    <w:p w14:paraId="7F5BACC2" w14:textId="77777777" w:rsidR="002E45C3" w:rsidRDefault="002E45C3" w:rsidP="004D5404">
      <w:pPr>
        <w:pStyle w:val="Titre4"/>
      </w:pPr>
      <w:r>
        <w:t xml:space="preserve">HTA, problème mondial de sante publique </w:t>
      </w:r>
    </w:p>
    <w:p w14:paraId="7AFF9139" w14:textId="1BD8797B" w:rsidR="002E45C3" w:rsidRDefault="002E45C3" w:rsidP="002E45C3">
      <w:r>
        <w:t>Protocoles nationaux de traitement</w:t>
      </w:r>
      <w:r w:rsidR="004D5404">
        <w:t> :</w:t>
      </w:r>
    </w:p>
    <w:p w14:paraId="39733690" w14:textId="77777777" w:rsidR="002E45C3" w:rsidRDefault="002E45C3" w:rsidP="002E45C3">
      <w:r>
        <w:t xml:space="preserve">Monothérapie ≈ stratégie de traitement dominante </w:t>
      </w:r>
    </w:p>
    <w:p w14:paraId="1400F9B9" w14:textId="77777777" w:rsidR="002E45C3" w:rsidRDefault="002E45C3" w:rsidP="002E45C3">
      <w:r>
        <w:t>Associations fixes d’antihypertenseurs (</w:t>
      </w:r>
      <w:proofErr w:type="spellStart"/>
      <w:r>
        <w:t>SPCs</w:t>
      </w:r>
      <w:proofErr w:type="spellEnd"/>
      <w:r>
        <w:t xml:space="preserve">) absentes dans LME nationales dans la majorité des PRFI </w:t>
      </w:r>
    </w:p>
    <w:p w14:paraId="0478E5A8" w14:textId="77777777" w:rsidR="002E45C3" w:rsidRDefault="002E45C3" w:rsidP="002E45C3">
      <w:r>
        <w:t xml:space="preserve">≠ politique internationale </w:t>
      </w:r>
    </w:p>
    <w:p w14:paraId="2D0F2165" w14:textId="6422A364" w:rsidR="002E45C3" w:rsidRDefault="002E45C3" w:rsidP="002E45C3">
      <w:r>
        <w:t>Faible niveau de contrôle PA (1/7)</w:t>
      </w:r>
      <w:r w:rsidR="004D5404">
        <w:t> :</w:t>
      </w:r>
      <w:r>
        <w:t xml:space="preserve"> Prédominance monothérapie </w:t>
      </w:r>
    </w:p>
    <w:p w14:paraId="3880DE7B" w14:textId="77777777" w:rsidR="002E45C3" w:rsidRDefault="002E45C3" w:rsidP="002E45C3">
      <w:r>
        <w:t xml:space="preserve">Or contrôle optimal et durable des PA nécessite ≥ 2 anti-HTA </w:t>
      </w:r>
    </w:p>
    <w:p w14:paraId="42E3F6C4" w14:textId="77777777" w:rsidR="002E45C3" w:rsidRDefault="002E45C3" w:rsidP="004D5404">
      <w:pPr>
        <w:pStyle w:val="Titre3"/>
      </w:pPr>
      <w:r>
        <w:t xml:space="preserve">Physiopathologie </w:t>
      </w:r>
    </w:p>
    <w:p w14:paraId="3E7E8E20" w14:textId="77777777" w:rsidR="002E45C3" w:rsidRDefault="002E45C3" w:rsidP="004D5404">
      <w:pPr>
        <w:pStyle w:val="Titre4"/>
      </w:pPr>
      <w:r>
        <w:t xml:space="preserve">Facteurs influençant la pression artérielle : PA = DC x RAP </w:t>
      </w:r>
    </w:p>
    <w:p w14:paraId="181F420F" w14:textId="77777777" w:rsidR="002E45C3" w:rsidRDefault="002E45C3" w:rsidP="004D5404">
      <w:pPr>
        <w:pStyle w:val="Titre5"/>
      </w:pPr>
      <w:r>
        <w:t xml:space="preserve">Le débit cardiaque (DC) : </w:t>
      </w:r>
    </w:p>
    <w:p w14:paraId="02360A87" w14:textId="77777777" w:rsidR="002E45C3" w:rsidRDefault="002E45C3" w:rsidP="002E45C3">
      <w:r>
        <w:t xml:space="preserve">DC = FC x VES </w:t>
      </w:r>
    </w:p>
    <w:p w14:paraId="6E3E7EAF" w14:textId="77777777" w:rsidR="002E45C3" w:rsidRDefault="002E45C3" w:rsidP="002E45C3">
      <w:proofErr w:type="gramStart"/>
      <w:r>
        <w:t>le</w:t>
      </w:r>
      <w:proofErr w:type="gramEnd"/>
      <w:r>
        <w:t xml:space="preserve"> parasympathique diminue le débit cardiaque </w:t>
      </w:r>
    </w:p>
    <w:p w14:paraId="6E8EEEC5" w14:textId="77777777" w:rsidR="002E45C3" w:rsidRDefault="002E45C3" w:rsidP="002E45C3">
      <w:proofErr w:type="gramStart"/>
      <w:r>
        <w:t>les</w:t>
      </w:r>
      <w:proofErr w:type="gramEnd"/>
      <w:r>
        <w:t xml:space="preserve"> sympathiques et les catécholamines augmentent le débit cardiaque </w:t>
      </w:r>
    </w:p>
    <w:p w14:paraId="7C6ADB65" w14:textId="77777777" w:rsidR="002E45C3" w:rsidRDefault="002E45C3" w:rsidP="004D5404">
      <w:pPr>
        <w:pStyle w:val="Titre5"/>
      </w:pPr>
      <w:proofErr w:type="gramStart"/>
      <w:r>
        <w:t>les</w:t>
      </w:r>
      <w:proofErr w:type="gramEnd"/>
      <w:r>
        <w:t xml:space="preserve"> résistances artérielles périphériques (RAP) : </w:t>
      </w:r>
    </w:p>
    <w:p w14:paraId="2A6FBE2F" w14:textId="77777777" w:rsidR="002E45C3" w:rsidRDefault="002E45C3" w:rsidP="002E45C3">
      <w:proofErr w:type="gramStart"/>
      <w:r>
        <w:t>l’élasticité</w:t>
      </w:r>
      <w:proofErr w:type="gramEnd"/>
      <w:r>
        <w:t xml:space="preserve"> des grosses artères diminue avec l’âge et l’athérome </w:t>
      </w:r>
    </w:p>
    <w:p w14:paraId="1BDFDABB" w14:textId="77777777" w:rsidR="002E45C3" w:rsidRDefault="002E45C3" w:rsidP="002E45C3">
      <w:proofErr w:type="gramStart"/>
      <w:r>
        <w:t>l’HTA</w:t>
      </w:r>
      <w:proofErr w:type="gramEnd"/>
      <w:r>
        <w:t xml:space="preserve"> est responsable d’une hypertrophie pariétale avec altération des propriétés élastiques </w:t>
      </w:r>
    </w:p>
    <w:p w14:paraId="75D7009C" w14:textId="77777777" w:rsidR="002E45C3" w:rsidRDefault="002E45C3" w:rsidP="002E45C3">
      <w:r>
        <w:t>(</w:t>
      </w:r>
      <w:proofErr w:type="gramStart"/>
      <w:r>
        <w:t>compliance</w:t>
      </w:r>
      <w:proofErr w:type="gramEnd"/>
      <w:r>
        <w:t xml:space="preserve"> artérielle) </w:t>
      </w:r>
    </w:p>
    <w:p w14:paraId="543F6837" w14:textId="317947E0" w:rsidR="002E45C3" w:rsidRDefault="002E45C3" w:rsidP="002E45C3">
      <w:proofErr w:type="gramStart"/>
      <w:r>
        <w:t>les</w:t>
      </w:r>
      <w:proofErr w:type="gramEnd"/>
      <w:r>
        <w:t xml:space="preserve"> résistances périphériques (système résistif) sont</w:t>
      </w:r>
      <w:r w:rsidR="00120546">
        <w:t> :</w:t>
      </w:r>
    </w:p>
    <w:p w14:paraId="09363DBE" w14:textId="2DF43CC9" w:rsidR="002E45C3" w:rsidRDefault="002E45C3" w:rsidP="00120546">
      <w:proofErr w:type="gramStart"/>
      <w:r>
        <w:t>proportionnelle</w:t>
      </w:r>
      <w:proofErr w:type="gramEnd"/>
      <w:r>
        <w:t xml:space="preserve"> à la viscosité sanguine et à la longueur du vaisseau ; inversement proportionnelle à r4 (r = rayon du vaisseau) d’où l’importance de la vasomotricité, essentiellement modifiée par le système nerveux autonome </w:t>
      </w:r>
    </w:p>
    <w:p w14:paraId="00EB47F1" w14:textId="77777777" w:rsidR="002E45C3" w:rsidRDefault="002E45C3" w:rsidP="004D5404">
      <w:pPr>
        <w:pStyle w:val="Titre5"/>
      </w:pPr>
      <w:proofErr w:type="gramStart"/>
      <w:r>
        <w:t>la</w:t>
      </w:r>
      <w:proofErr w:type="gramEnd"/>
      <w:r>
        <w:t xml:space="preserve"> volémie (système capacitif) ou volume d’éjection </w:t>
      </w:r>
      <w:proofErr w:type="spellStart"/>
      <w:r>
        <w:t>systolque</w:t>
      </w:r>
      <w:proofErr w:type="spellEnd"/>
      <w:r>
        <w:t xml:space="preserve"> (VES) </w:t>
      </w:r>
    </w:p>
    <w:p w14:paraId="5D339894" w14:textId="77777777" w:rsidR="002E45C3" w:rsidRDefault="002E45C3" w:rsidP="002E45C3">
      <w:r>
        <w:t xml:space="preserve">L’augmentation de la volémie </w:t>
      </w:r>
      <w:proofErr w:type="gramStart"/>
      <w:r>
        <w:t>détermine  celle</w:t>
      </w:r>
      <w:proofErr w:type="gramEnd"/>
      <w:r>
        <w:t xml:space="preserve"> du retour veineux et donc du débit cardiaque </w:t>
      </w:r>
    </w:p>
    <w:p w14:paraId="1F71502B" w14:textId="77777777" w:rsidR="002E45C3" w:rsidRDefault="002E45C3" w:rsidP="002E45C3">
      <w:r>
        <w:t xml:space="preserve">Elévation de la postcharge par hypertrophie du muscle cardiaque : loi de Laplace </w:t>
      </w:r>
    </w:p>
    <w:p w14:paraId="591D3DDD" w14:textId="77777777" w:rsidR="002E45C3" w:rsidRDefault="002E45C3" w:rsidP="00120546">
      <w:pPr>
        <w:pStyle w:val="Titre4"/>
      </w:pPr>
      <w:r>
        <w:t xml:space="preserve">Régulation de la PA </w:t>
      </w:r>
    </w:p>
    <w:p w14:paraId="51DB229F" w14:textId="77777777" w:rsidR="002E45C3" w:rsidRDefault="002E45C3" w:rsidP="002E45C3">
      <w:r>
        <w:t xml:space="preserve">Un maintien de la PA à des valeurs normales et stables nécessite une régulation permanente de tous ces paramètres (FC, RAP et VES) par des systèmes hormonaux, la sécrétion de facteurs endothéliaux et le système sympathique. </w:t>
      </w:r>
    </w:p>
    <w:p w14:paraId="5ECC17B5" w14:textId="77777777" w:rsidR="002E45C3" w:rsidRDefault="002E45C3" w:rsidP="00120546">
      <w:pPr>
        <w:pStyle w:val="Titre5"/>
      </w:pPr>
      <w:r>
        <w:lastRenderedPageBreak/>
        <w:t xml:space="preserve">Eléments de régulation de la FC </w:t>
      </w:r>
    </w:p>
    <w:p w14:paraId="56B674D0" w14:textId="002D9060" w:rsidR="002E45C3" w:rsidRDefault="002E45C3" w:rsidP="002E45C3">
      <w:r>
        <w:t xml:space="preserve">Système nerveux sympathique (catécholamines </w:t>
      </w:r>
      <w:r>
        <w:rPr>
          <w:rFonts w:ascii="Segoe UI Symbol" w:hAnsi="Segoe UI Symbol" w:cs="Segoe UI Symbol"/>
        </w:rPr>
        <w:t>➔</w:t>
      </w:r>
      <w:r>
        <w:t xml:space="preserve"> </w:t>
      </w:r>
      <w:proofErr w:type="spellStart"/>
      <w:r w:rsidR="00120546">
        <w:rPr>
          <w:rFonts w:cs="Times New Roman"/>
        </w:rPr>
        <w:t>aug.</w:t>
      </w:r>
      <w:proofErr w:type="spellEnd"/>
      <w:r w:rsidR="00120546">
        <w:rPr>
          <w:rFonts w:cs="Times New Roman"/>
        </w:rPr>
        <w:t xml:space="preserve"> </w:t>
      </w:r>
      <w:proofErr w:type="gramStart"/>
      <w:r>
        <w:t>PA  (</w:t>
      </w:r>
      <w:proofErr w:type="gramEnd"/>
      <w:r>
        <w:t xml:space="preserve">DC </w:t>
      </w:r>
      <w:proofErr w:type="spellStart"/>
      <w:r w:rsidR="00120546">
        <w:rPr>
          <w:rFonts w:cs="Times New Roman"/>
        </w:rPr>
        <w:t>aug.</w:t>
      </w:r>
      <w:proofErr w:type="spellEnd"/>
      <w:r>
        <w:t xml:space="preserve"> </w:t>
      </w:r>
      <w:proofErr w:type="gramStart"/>
      <w:r>
        <w:t>et</w:t>
      </w:r>
      <w:proofErr w:type="gramEnd"/>
      <w:r>
        <w:t xml:space="preserve"> RAP</w:t>
      </w:r>
      <w:r>
        <w:rPr>
          <w:rFonts w:cs="Times New Roman"/>
        </w:rPr>
        <w:t></w:t>
      </w:r>
      <w:r>
        <w:t>) [HTA du ph</w:t>
      </w:r>
      <w:r>
        <w:rPr>
          <w:rFonts w:cs="Times New Roman"/>
        </w:rPr>
        <w:t>é</w:t>
      </w:r>
      <w:r>
        <w:t xml:space="preserve">ochromocytome] </w:t>
      </w:r>
    </w:p>
    <w:p w14:paraId="30AC2548" w14:textId="77777777" w:rsidR="002E45C3" w:rsidRDefault="002E45C3" w:rsidP="00120546">
      <w:pPr>
        <w:pStyle w:val="Titre5"/>
      </w:pPr>
      <w:r>
        <w:t xml:space="preserve">Régulation des résistances artérielles périphériques (RAP) </w:t>
      </w:r>
    </w:p>
    <w:p w14:paraId="571F0D34" w14:textId="77777777" w:rsidR="002E45C3" w:rsidRDefault="002E45C3" w:rsidP="00120546">
      <w:pPr>
        <w:pStyle w:val="Titre6"/>
      </w:pPr>
      <w:r>
        <w:t xml:space="preserve">Par des systèmes vasoconstricteurs (en réponse à une hypotension) </w:t>
      </w:r>
    </w:p>
    <w:p w14:paraId="5D4A59C2" w14:textId="77777777" w:rsidR="002E45C3" w:rsidRDefault="002E45C3" w:rsidP="00120546">
      <w:pPr>
        <w:pStyle w:val="Titre7"/>
      </w:pPr>
      <w:r>
        <w:t xml:space="preserve">Système adrénergique </w:t>
      </w:r>
    </w:p>
    <w:p w14:paraId="08624777" w14:textId="77777777" w:rsidR="002E45C3" w:rsidRDefault="002E45C3" w:rsidP="002E45C3">
      <w:r>
        <w:t xml:space="preserve">Tachycardie et augmentation de l’inotropisme </w:t>
      </w:r>
    </w:p>
    <w:p w14:paraId="3D5C477E" w14:textId="77777777" w:rsidR="002E45C3" w:rsidRDefault="002E45C3" w:rsidP="00120546">
      <w:pPr>
        <w:pStyle w:val="Titre7"/>
      </w:pPr>
      <w:r>
        <w:t xml:space="preserve">Système Rénine Angiotensine Aldostérone (SRAA) : </w:t>
      </w:r>
    </w:p>
    <w:p w14:paraId="182F8D82" w14:textId="77777777" w:rsidR="002E45C3" w:rsidRDefault="002E45C3" w:rsidP="002E45C3">
      <w:r>
        <w:t xml:space="preserve">Diminution de PA </w:t>
      </w:r>
      <w:r>
        <w:rPr>
          <w:rFonts w:ascii="Segoe UI Symbol" w:hAnsi="Segoe UI Symbol" w:cs="Segoe UI Symbol"/>
        </w:rPr>
        <w:t>➔</w:t>
      </w:r>
      <w:r>
        <w:t xml:space="preserve"> Baisse pression de perfusion dans l</w:t>
      </w:r>
      <w:r>
        <w:rPr>
          <w:rFonts w:cs="Times New Roman"/>
        </w:rPr>
        <w:t>’</w:t>
      </w:r>
      <w:r>
        <w:t>art</w:t>
      </w:r>
      <w:r>
        <w:rPr>
          <w:rFonts w:cs="Times New Roman"/>
        </w:rPr>
        <w:t>é</w:t>
      </w:r>
      <w:r>
        <w:t>riole aff</w:t>
      </w:r>
      <w:r>
        <w:rPr>
          <w:rFonts w:cs="Times New Roman"/>
        </w:rPr>
        <w:t>é</w:t>
      </w:r>
      <w:r>
        <w:t>rente du glom</w:t>
      </w:r>
      <w:r>
        <w:rPr>
          <w:rFonts w:cs="Times New Roman"/>
        </w:rPr>
        <w:t>é</w:t>
      </w:r>
      <w:r>
        <w:t>rule r</w:t>
      </w:r>
      <w:r>
        <w:rPr>
          <w:rFonts w:cs="Times New Roman"/>
        </w:rPr>
        <w:t>é</w:t>
      </w:r>
      <w:r>
        <w:t xml:space="preserve">nal </w:t>
      </w:r>
      <w:r>
        <w:rPr>
          <w:rFonts w:ascii="Segoe UI Symbol" w:hAnsi="Segoe UI Symbol" w:cs="Segoe UI Symbol"/>
        </w:rPr>
        <w:t>➔</w:t>
      </w:r>
      <w:r>
        <w:t xml:space="preserve"> </w:t>
      </w:r>
    </w:p>
    <w:p w14:paraId="73547ACE" w14:textId="77777777" w:rsidR="002E45C3" w:rsidRDefault="002E45C3" w:rsidP="002E45C3">
      <w:r>
        <w:t xml:space="preserve">Augmentation de la synthèse et hypersécrétion de rénine plasmatique par l’appareil juxta-glomérulaire  </w:t>
      </w:r>
    </w:p>
    <w:p w14:paraId="0AF83517" w14:textId="77777777" w:rsidR="002E45C3" w:rsidRDefault="002E45C3" w:rsidP="002E45C3">
      <w:r>
        <w:t xml:space="preserve">Rénine transforme l’angiotensinogène hépatique en → angiotensine 1 (AT1) </w:t>
      </w:r>
    </w:p>
    <w:p w14:paraId="6F195765" w14:textId="77777777" w:rsidR="002E45C3" w:rsidRDefault="002E45C3" w:rsidP="002E45C3">
      <w:r>
        <w:t xml:space="preserve">Enzyme de conversion de l’angiotensine (ECA) transforme AT1 en → angiotensine 2 (AT2)  </w:t>
      </w:r>
    </w:p>
    <w:p w14:paraId="3A3AA5B1" w14:textId="77777777" w:rsidR="002E45C3" w:rsidRDefault="002E45C3" w:rsidP="002E45C3">
      <w:r>
        <w:t xml:space="preserve">AT2 stimule : </w:t>
      </w:r>
    </w:p>
    <w:p w14:paraId="76F355A2" w14:textId="77777777" w:rsidR="002E45C3" w:rsidRDefault="002E45C3" w:rsidP="002E45C3">
      <w:r>
        <w:t xml:space="preserve">La sécrétion d’aldostérone </w:t>
      </w:r>
    </w:p>
    <w:p w14:paraId="70291BFD" w14:textId="77777777" w:rsidR="002E45C3" w:rsidRDefault="002E45C3" w:rsidP="002E45C3">
      <w:r>
        <w:t xml:space="preserve">La sécrétion d’arginine vasopressine </w:t>
      </w:r>
    </w:p>
    <w:p w14:paraId="7423A7BA" w14:textId="77777777" w:rsidR="002E45C3" w:rsidRDefault="002E45C3" w:rsidP="002E45C3">
      <w:r>
        <w:t xml:space="preserve">Le système adrénergique </w:t>
      </w:r>
    </w:p>
    <w:p w14:paraId="16E67D4A" w14:textId="77777777" w:rsidR="002E45C3" w:rsidRDefault="002E45C3" w:rsidP="002E45C3">
      <w:r>
        <w:t xml:space="preserve">Tous ces effets = vasoconstricteurs </w:t>
      </w:r>
      <w:r>
        <w:rPr>
          <w:rFonts w:ascii="Segoe UI Symbol" w:hAnsi="Segoe UI Symbol" w:cs="Segoe UI Symbol"/>
        </w:rPr>
        <w:t>➔</w:t>
      </w:r>
      <w:r>
        <w:t xml:space="preserve"> augmentation de PA   </w:t>
      </w:r>
    </w:p>
    <w:p w14:paraId="236136F5" w14:textId="77777777" w:rsidR="002E45C3" w:rsidRDefault="002E45C3" w:rsidP="002E45C3">
      <w:r>
        <w:t xml:space="preserve">La sécrétion d’aldostérone et d’ADH régule la volémie  </w:t>
      </w:r>
    </w:p>
    <w:p w14:paraId="63861BE2" w14:textId="77777777" w:rsidR="002E45C3" w:rsidRDefault="002E45C3" w:rsidP="002E45C3">
      <w:r>
        <w:t xml:space="preserve">Aldostérone </w:t>
      </w:r>
      <w:r>
        <w:rPr>
          <w:rFonts w:ascii="Segoe UI Symbol" w:hAnsi="Segoe UI Symbol" w:cs="Segoe UI Symbol"/>
        </w:rPr>
        <w:t>➔</w:t>
      </w:r>
      <w:r>
        <w:t xml:space="preserve"> r</w:t>
      </w:r>
      <w:r>
        <w:rPr>
          <w:rFonts w:cs="Times New Roman"/>
        </w:rPr>
        <w:t>é</w:t>
      </w:r>
      <w:r>
        <w:t xml:space="preserve">absorption de Na+ au niveau du tubule distal </w:t>
      </w:r>
      <w:r>
        <w:rPr>
          <w:rFonts w:ascii="Segoe UI Symbol" w:hAnsi="Segoe UI Symbol" w:cs="Segoe UI Symbol"/>
        </w:rPr>
        <w:t>➔</w:t>
      </w:r>
      <w:r>
        <w:t xml:space="preserve"> r</w:t>
      </w:r>
      <w:r>
        <w:rPr>
          <w:rFonts w:cs="Times New Roman"/>
        </w:rPr>
        <w:t>é</w:t>
      </w:r>
      <w:r>
        <w:t>tention hydrosod</w:t>
      </w:r>
      <w:r>
        <w:rPr>
          <w:rFonts w:cs="Times New Roman"/>
        </w:rPr>
        <w:t>é</w:t>
      </w:r>
      <w:r>
        <w:t xml:space="preserve">e. </w:t>
      </w:r>
    </w:p>
    <w:p w14:paraId="2AE8A6DD" w14:textId="77777777" w:rsidR="002E45C3" w:rsidRDefault="002E45C3" w:rsidP="00120546">
      <w:pPr>
        <w:pStyle w:val="Titre7"/>
      </w:pPr>
      <w:r>
        <w:t xml:space="preserve">Système arginine vasopressine </w:t>
      </w:r>
    </w:p>
    <w:p w14:paraId="3A562621" w14:textId="77777777" w:rsidR="002E45C3" w:rsidRDefault="002E45C3" w:rsidP="002E45C3">
      <w:r>
        <w:t xml:space="preserve">Stimulé par l’AT2 </w:t>
      </w:r>
    </w:p>
    <w:p w14:paraId="1601A286" w14:textId="77777777" w:rsidR="002E45C3" w:rsidRDefault="002E45C3" w:rsidP="002E45C3">
      <w:r>
        <w:t xml:space="preserve">Vasoconstricteur </w:t>
      </w:r>
    </w:p>
    <w:p w14:paraId="57C49CAF" w14:textId="77777777" w:rsidR="002E45C3" w:rsidRDefault="002E45C3" w:rsidP="00120546">
      <w:pPr>
        <w:pStyle w:val="Titre7"/>
      </w:pPr>
      <w:r>
        <w:t xml:space="preserve">Endothéline </w:t>
      </w:r>
    </w:p>
    <w:p w14:paraId="2CBBD3A5" w14:textId="77777777" w:rsidR="002E45C3" w:rsidRDefault="002E45C3" w:rsidP="002E45C3">
      <w:r>
        <w:t xml:space="preserve">Puissant vasoconstricteur synthétisé par l’endothélium vasculaire </w:t>
      </w:r>
    </w:p>
    <w:p w14:paraId="3CB33443" w14:textId="77777777" w:rsidR="002E45C3" w:rsidRDefault="002E45C3" w:rsidP="00120546">
      <w:pPr>
        <w:pStyle w:val="Titre6"/>
      </w:pPr>
      <w:r>
        <w:t xml:space="preserve">Par des systèmes vasodilatateurs (en réponse à une hypertension) </w:t>
      </w:r>
    </w:p>
    <w:p w14:paraId="41E8C794" w14:textId="77777777" w:rsidR="002E45C3" w:rsidRDefault="002E45C3" w:rsidP="00120546">
      <w:pPr>
        <w:pStyle w:val="Titre7"/>
      </w:pPr>
      <w:r>
        <w:t xml:space="preserve">Facteurs natriurétiques </w:t>
      </w:r>
    </w:p>
    <w:p w14:paraId="1A3D5F6C" w14:textId="77777777" w:rsidR="002E45C3" w:rsidRDefault="002E45C3" w:rsidP="002E45C3">
      <w:r>
        <w:t xml:space="preserve">Synthétisés en réponse à la distension par surcharge hydrosodé des récepteurs auriculaires. </w:t>
      </w:r>
    </w:p>
    <w:p w14:paraId="3F825FDE" w14:textId="77777777" w:rsidR="002E45C3" w:rsidRDefault="002E45C3" w:rsidP="002E45C3">
      <w:r>
        <w:t xml:space="preserve">Ce sont le facteur natriurétique atrial (FNA) et le </w:t>
      </w:r>
      <w:proofErr w:type="spellStart"/>
      <w:r>
        <w:t>brain</w:t>
      </w:r>
      <w:proofErr w:type="spellEnd"/>
      <w:r>
        <w:t xml:space="preserve"> natriurétique peptide (BNP). </w:t>
      </w:r>
    </w:p>
    <w:p w14:paraId="07A492E1" w14:textId="77777777" w:rsidR="002E45C3" w:rsidRDefault="002E45C3" w:rsidP="002E45C3">
      <w:r>
        <w:t xml:space="preserve">= facteurs vasodilatateurs luttant contre une hyperactivité du SRAA </w:t>
      </w:r>
    </w:p>
    <w:p w14:paraId="4FA3834D" w14:textId="77777777" w:rsidR="002E45C3" w:rsidRDefault="002E45C3" w:rsidP="00120546">
      <w:pPr>
        <w:pStyle w:val="Titre7"/>
      </w:pPr>
      <w:r>
        <w:lastRenderedPageBreak/>
        <w:t xml:space="preserve">Facteurs endothéliaux </w:t>
      </w:r>
    </w:p>
    <w:p w14:paraId="4EF0F857" w14:textId="77777777" w:rsidR="002E45C3" w:rsidRDefault="002E45C3" w:rsidP="002E45C3">
      <w:r>
        <w:t xml:space="preserve">Synthèse et libération du monoxyde d’azote (NO). </w:t>
      </w:r>
    </w:p>
    <w:p w14:paraId="0D73F381" w14:textId="77777777" w:rsidR="002E45C3" w:rsidRDefault="002E45C3" w:rsidP="002E45C3">
      <w:r>
        <w:t xml:space="preserve">Régulation du volume d’éjection systolique (VES) </w:t>
      </w:r>
    </w:p>
    <w:p w14:paraId="345163CC" w14:textId="77777777" w:rsidR="002E45C3" w:rsidRDefault="002E45C3" w:rsidP="002E45C3">
      <w:r>
        <w:t xml:space="preserve">Elévation de la postcharge par hypertrophie du muscle cardiaque : loi de Laplace </w:t>
      </w:r>
    </w:p>
    <w:p w14:paraId="316E4AF9" w14:textId="77777777" w:rsidR="002E45C3" w:rsidRDefault="002E45C3" w:rsidP="00120546">
      <w:pPr>
        <w:pStyle w:val="Titre6"/>
      </w:pPr>
      <w:r>
        <w:t xml:space="preserve">La régulation de la PA se fait à 3 niveaux </w:t>
      </w:r>
    </w:p>
    <w:p w14:paraId="6F3EFF55" w14:textId="77777777" w:rsidR="002E45C3" w:rsidRDefault="002E45C3" w:rsidP="00120546">
      <w:pPr>
        <w:pStyle w:val="Titre7"/>
      </w:pPr>
      <w:r>
        <w:t xml:space="preserve">Régulation à court terme (nerveux) en quelques secondes </w:t>
      </w:r>
    </w:p>
    <w:p w14:paraId="5ED647A7" w14:textId="77777777" w:rsidR="002E45C3" w:rsidRDefault="002E45C3" w:rsidP="002E45C3">
      <w:r>
        <w:t xml:space="preserve">Barorécepteur et chémorécepteur sinocarotidien et crosse aortique. </w:t>
      </w:r>
    </w:p>
    <w:p w14:paraId="5D87C189" w14:textId="77777777" w:rsidR="002E45C3" w:rsidRDefault="002E45C3" w:rsidP="002E45C3">
      <w:r>
        <w:t xml:space="preserve">Systèmes sympathiques et parasympathiques. </w:t>
      </w:r>
    </w:p>
    <w:p w14:paraId="3C1885E1" w14:textId="77777777" w:rsidR="002E45C3" w:rsidRDefault="002E45C3" w:rsidP="002E45C3">
      <w:r>
        <w:t xml:space="preserve">Centres cérébraux. </w:t>
      </w:r>
    </w:p>
    <w:p w14:paraId="13D4CBCD" w14:textId="77777777" w:rsidR="002E45C3" w:rsidRDefault="002E45C3" w:rsidP="00120546">
      <w:pPr>
        <w:pStyle w:val="Titre7"/>
      </w:pPr>
      <w:r>
        <w:t xml:space="preserve">Régulation à moyen terme (hormonale) </w:t>
      </w:r>
    </w:p>
    <w:p w14:paraId="659B40C0" w14:textId="77777777" w:rsidR="002E45C3" w:rsidRDefault="002E45C3" w:rsidP="002E45C3">
      <w:r>
        <w:t xml:space="preserve">SRAA circulants et tissulaires. </w:t>
      </w:r>
    </w:p>
    <w:p w14:paraId="100FF852" w14:textId="77777777" w:rsidR="002E45C3" w:rsidRDefault="002E45C3" w:rsidP="002E45C3">
      <w:r>
        <w:t xml:space="preserve">Autres facteurs endogènes = FAN, kinine, prostaglandine, EDRF/NO, endothéline. </w:t>
      </w:r>
    </w:p>
    <w:p w14:paraId="4FB60AD9" w14:textId="77777777" w:rsidR="002E45C3" w:rsidRDefault="002E45C3" w:rsidP="002E45C3">
      <w:r>
        <w:t xml:space="preserve">Systèmes stimulés en permanence : échanges liquidiens, tonus veineux. </w:t>
      </w:r>
    </w:p>
    <w:p w14:paraId="15CB155B" w14:textId="77777777" w:rsidR="002E45C3" w:rsidRDefault="002E45C3" w:rsidP="00120546">
      <w:pPr>
        <w:pStyle w:val="Titre7"/>
      </w:pPr>
      <w:r>
        <w:t xml:space="preserve">Régulation à long terme (régulation de la volémie par le rein en quelques heures) </w:t>
      </w:r>
    </w:p>
    <w:p w14:paraId="2AFEF477" w14:textId="77777777" w:rsidR="002E45C3" w:rsidRDefault="002E45C3" w:rsidP="002E45C3">
      <w:r>
        <w:t xml:space="preserve">Aldostérone. </w:t>
      </w:r>
    </w:p>
    <w:p w14:paraId="11F539BF" w14:textId="77777777" w:rsidR="002E45C3" w:rsidRDefault="002E45C3" w:rsidP="002E45C3">
      <w:r>
        <w:t xml:space="preserve">ADH. </w:t>
      </w:r>
    </w:p>
    <w:p w14:paraId="07B516ED" w14:textId="77777777" w:rsidR="002E45C3" w:rsidRDefault="002E45C3" w:rsidP="002E45C3">
      <w:r>
        <w:t xml:space="preserve">Mouvements hydrosodés, facteurs hormonaux. </w:t>
      </w:r>
    </w:p>
    <w:p w14:paraId="493D40F6" w14:textId="77777777" w:rsidR="002E45C3" w:rsidRDefault="002E45C3" w:rsidP="00120546">
      <w:pPr>
        <w:pStyle w:val="Titre4"/>
      </w:pPr>
      <w:r w:rsidRPr="00120546">
        <w:t>Physiopathologie</w:t>
      </w:r>
      <w:r>
        <w:t xml:space="preserve"> des complications de l’HTA </w:t>
      </w:r>
    </w:p>
    <w:p w14:paraId="4DF2066B" w14:textId="77777777" w:rsidR="002E45C3" w:rsidRDefault="002E45C3" w:rsidP="00120546">
      <w:pPr>
        <w:pStyle w:val="Titre5"/>
      </w:pPr>
      <w:r>
        <w:t xml:space="preserve">Complications cardiaques </w:t>
      </w:r>
    </w:p>
    <w:p w14:paraId="58ED03AC" w14:textId="77777777" w:rsidR="002E45C3" w:rsidRDefault="002E45C3" w:rsidP="002E45C3">
      <w:r>
        <w:t xml:space="preserve">L’athérome coronaire, dont l’HTA est un facteur de risque majeur, favorise les cardiopathies ischémiques. </w:t>
      </w:r>
    </w:p>
    <w:p w14:paraId="17B2BE4B" w14:textId="77777777" w:rsidR="002E45C3" w:rsidRDefault="002E45C3" w:rsidP="002E45C3">
      <w:r>
        <w:t xml:space="preserve">HTA </w:t>
      </w:r>
      <w:r>
        <w:rPr>
          <w:rFonts w:ascii="Segoe UI Symbol" w:hAnsi="Segoe UI Symbol" w:cs="Segoe UI Symbol"/>
        </w:rPr>
        <w:t>➔</w:t>
      </w:r>
      <w:r>
        <w:t xml:space="preserve"> Augmentation de la </w:t>
      </w:r>
      <w:proofErr w:type="spellStart"/>
      <w:r>
        <w:t>post-charge</w:t>
      </w:r>
      <w:proofErr w:type="spellEnd"/>
      <w:r>
        <w:t xml:space="preserve"> </w:t>
      </w:r>
      <w:r>
        <w:rPr>
          <w:rFonts w:ascii="Segoe UI Symbol" w:hAnsi="Segoe UI Symbol" w:cs="Segoe UI Symbol"/>
        </w:rPr>
        <w:t>➔</w:t>
      </w:r>
      <w:r>
        <w:t xml:space="preserve"> : </w:t>
      </w:r>
    </w:p>
    <w:p w14:paraId="3F3B10CC" w14:textId="77777777" w:rsidR="002E45C3" w:rsidRDefault="002E45C3" w:rsidP="002E45C3">
      <w:r>
        <w:t xml:space="preserve">Aggravation des cardiopathies ischémiques en augmentant MVO2 </w:t>
      </w:r>
    </w:p>
    <w:p w14:paraId="58003BDF" w14:textId="77777777" w:rsidR="002E45C3" w:rsidRDefault="002E45C3" w:rsidP="002E45C3">
      <w:r>
        <w:t xml:space="preserve">HVG </w:t>
      </w:r>
    </w:p>
    <w:p w14:paraId="254C9BC7" w14:textId="5C593FAA" w:rsidR="002E45C3" w:rsidRDefault="002E45C3" w:rsidP="00120546">
      <w:r>
        <w:t xml:space="preserve">= Facteur de mortalité cardiovasculaire indépendant dont les propres conséquences sont : IVG, baisse de la réserve coronaire, troubles du rythme cardiaque </w:t>
      </w:r>
    </w:p>
    <w:p w14:paraId="0700EF26" w14:textId="77777777" w:rsidR="002E45C3" w:rsidRDefault="002E45C3" w:rsidP="00120546">
      <w:pPr>
        <w:pStyle w:val="Titre5"/>
      </w:pPr>
      <w:r>
        <w:t xml:space="preserve">Complications rénales </w:t>
      </w:r>
    </w:p>
    <w:p w14:paraId="49E32DB7" w14:textId="77777777" w:rsidR="002E45C3" w:rsidRDefault="002E45C3" w:rsidP="002E45C3">
      <w:r>
        <w:t xml:space="preserve">L’athérome peut toucher les artères rénales </w:t>
      </w:r>
      <w:r>
        <w:rPr>
          <w:rFonts w:ascii="Segoe UI Symbol" w:hAnsi="Segoe UI Symbol" w:cs="Segoe UI Symbol"/>
        </w:rPr>
        <w:t>➔</w:t>
      </w:r>
      <w:r>
        <w:t xml:space="preserve"> HTA </w:t>
      </w:r>
      <w:proofErr w:type="spellStart"/>
      <w:r>
        <w:t>r</w:t>
      </w:r>
      <w:r>
        <w:rPr>
          <w:rFonts w:cs="Times New Roman"/>
        </w:rPr>
        <w:t>é</w:t>
      </w:r>
      <w:r>
        <w:t>no</w:t>
      </w:r>
      <w:proofErr w:type="spellEnd"/>
      <w:r>
        <w:t>-vasculaire aggravant l</w:t>
      </w:r>
      <w:r>
        <w:rPr>
          <w:rFonts w:cs="Times New Roman"/>
        </w:rPr>
        <w:t>’</w:t>
      </w:r>
      <w:r>
        <w:t xml:space="preserve">HTA en cause initialement. </w:t>
      </w:r>
    </w:p>
    <w:p w14:paraId="2B5DA611" w14:textId="77777777" w:rsidR="002E45C3" w:rsidRDefault="002E45C3" w:rsidP="002E45C3">
      <w:r>
        <w:t xml:space="preserve">Néphro-angiosclérose (NAS) par atteinte des artérioles (hypertrophie, hyperplasie et fibrose de la média) → Insuffisance rénale chronique (10 à 20% des cas) aggravant elle-même l’HTA. </w:t>
      </w:r>
    </w:p>
    <w:p w14:paraId="42B892D2" w14:textId="77777777" w:rsidR="002E45C3" w:rsidRDefault="002E45C3" w:rsidP="00811176">
      <w:pPr>
        <w:pStyle w:val="Titre5"/>
      </w:pPr>
      <w:r>
        <w:t xml:space="preserve">Complications cérébrales </w:t>
      </w:r>
    </w:p>
    <w:p w14:paraId="3DE5686B" w14:textId="08597857" w:rsidR="002E45C3" w:rsidRDefault="002E45C3" w:rsidP="002E45C3">
      <w:r>
        <w:t>AVC ischémique</w:t>
      </w:r>
      <w:r w:rsidR="00811176">
        <w:t> :</w:t>
      </w:r>
      <w:r>
        <w:t xml:space="preserve"> athérome carotidien </w:t>
      </w:r>
    </w:p>
    <w:p w14:paraId="24E39A74" w14:textId="77777777" w:rsidR="002E45C3" w:rsidRDefault="002E45C3" w:rsidP="002E45C3">
      <w:r>
        <w:lastRenderedPageBreak/>
        <w:t xml:space="preserve">« Lacunes cérébrales » </w:t>
      </w:r>
      <w:r>
        <w:t xml:space="preserve"> micro-emboles </w:t>
      </w:r>
    </w:p>
    <w:p w14:paraId="4AA915DA" w14:textId="77777777" w:rsidR="002E45C3" w:rsidRDefault="002E45C3" w:rsidP="002E45C3">
      <w:r>
        <w:t xml:space="preserve">AVC hémorragique, hémorragie méningée = action directe de l’HTA. </w:t>
      </w:r>
    </w:p>
    <w:p w14:paraId="53B8317F" w14:textId="77777777" w:rsidR="002E45C3" w:rsidRDefault="002E45C3" w:rsidP="00811176">
      <w:pPr>
        <w:pStyle w:val="Titre5"/>
      </w:pPr>
      <w:r>
        <w:t xml:space="preserve">Complications vasculaires </w:t>
      </w:r>
    </w:p>
    <w:p w14:paraId="5C4FC527" w14:textId="77777777" w:rsidR="002E45C3" w:rsidRDefault="002E45C3" w:rsidP="002E45C3">
      <w:r>
        <w:t xml:space="preserve">Athérome des gros vaisseaux (aorte et ses branches) </w:t>
      </w:r>
      <w:r>
        <w:rPr>
          <w:rFonts w:ascii="Segoe UI Symbol" w:hAnsi="Segoe UI Symbol" w:cs="Segoe UI Symbol"/>
        </w:rPr>
        <w:t>➔</w:t>
      </w:r>
      <w:r>
        <w:t xml:space="preserve"> Art</w:t>
      </w:r>
      <w:r>
        <w:rPr>
          <w:rFonts w:cs="Times New Roman"/>
        </w:rPr>
        <w:t>é</w:t>
      </w:r>
      <w:r>
        <w:t>riopathies oblit</w:t>
      </w:r>
      <w:r>
        <w:rPr>
          <w:rFonts w:cs="Times New Roman"/>
        </w:rPr>
        <w:t>é</w:t>
      </w:r>
      <w:r>
        <w:t xml:space="preserve">rantes (AOMI) </w:t>
      </w:r>
    </w:p>
    <w:p w14:paraId="7B4B5835" w14:textId="77777777" w:rsidR="002E45C3" w:rsidRDefault="002E45C3" w:rsidP="002E45C3">
      <w:r>
        <w:t xml:space="preserve">Augmentation de la tension pariétale + athérome </w:t>
      </w:r>
      <w:r>
        <w:rPr>
          <w:rFonts w:ascii="Segoe UI Symbol" w:hAnsi="Segoe UI Symbol" w:cs="Segoe UI Symbol"/>
        </w:rPr>
        <w:t>➔</w:t>
      </w:r>
      <w:r>
        <w:t xml:space="preserve"> An</w:t>
      </w:r>
      <w:r>
        <w:rPr>
          <w:rFonts w:cs="Times New Roman"/>
        </w:rPr>
        <w:t>é</w:t>
      </w:r>
      <w:r>
        <w:t xml:space="preserve">vrismes et dissections aortiques et artérielles </w:t>
      </w:r>
    </w:p>
    <w:p w14:paraId="1483F0CD" w14:textId="77777777" w:rsidR="002E45C3" w:rsidRDefault="002E45C3" w:rsidP="00811176">
      <w:pPr>
        <w:pStyle w:val="Titre4"/>
      </w:pPr>
      <w:r>
        <w:t xml:space="preserve">Facteurs de risque cardiovasculaire (FDR) </w:t>
      </w:r>
    </w:p>
    <w:p w14:paraId="24B9B294" w14:textId="7100F775" w:rsidR="002E45C3" w:rsidRDefault="002E45C3" w:rsidP="00811176">
      <w:pPr>
        <w:pStyle w:val="Titre5"/>
      </w:pPr>
      <w:r>
        <w:t xml:space="preserve">FDR utilisés pour estimer le risque cardiovasculaire global </w:t>
      </w:r>
    </w:p>
    <w:p w14:paraId="4D22329F" w14:textId="318E49CA" w:rsidR="00811176" w:rsidRDefault="00811176" w:rsidP="002E45C3">
      <w:proofErr w:type="gramStart"/>
      <w:r>
        <w:t>schéma</w:t>
      </w:r>
      <w:proofErr w:type="gramEnd"/>
    </w:p>
    <w:p w14:paraId="0304A3E6" w14:textId="77777777" w:rsidR="002E45C3" w:rsidRDefault="002E45C3" w:rsidP="00811176">
      <w:pPr>
        <w:pStyle w:val="Titre5"/>
      </w:pPr>
      <w:r>
        <w:t xml:space="preserve">Lésions des organes cibles </w:t>
      </w:r>
    </w:p>
    <w:p w14:paraId="2AD35E0F" w14:textId="40CC932B" w:rsidR="002E45C3" w:rsidRDefault="002E45C3" w:rsidP="001450E4">
      <w:r>
        <w:t>Cœur</w:t>
      </w:r>
      <w:r w:rsidR="001450E4">
        <w:t xml:space="preserve"> : </w:t>
      </w:r>
      <w:r>
        <w:t>HVG</w:t>
      </w:r>
      <w:r w:rsidR="001450E4">
        <w:t xml:space="preserve">, </w:t>
      </w:r>
      <w:r>
        <w:t>Angor ou antécédents d’IDM</w:t>
      </w:r>
      <w:r w:rsidR="001450E4">
        <w:t xml:space="preserve">, </w:t>
      </w:r>
      <w:r>
        <w:t>Antécédents de revascularisation coronaire</w:t>
      </w:r>
      <w:r w:rsidR="001450E4">
        <w:t xml:space="preserve">, </w:t>
      </w:r>
      <w:r>
        <w:t xml:space="preserve">Insuffisance cardiaque </w:t>
      </w:r>
    </w:p>
    <w:p w14:paraId="774F3D79" w14:textId="7DC4B450" w:rsidR="002E45C3" w:rsidRDefault="002E45C3" w:rsidP="001450E4">
      <w:r>
        <w:t>Cerveau</w:t>
      </w:r>
      <w:r w:rsidR="001450E4">
        <w:t xml:space="preserve"> : </w:t>
      </w:r>
      <w:r>
        <w:t xml:space="preserve">AIT ou AVC </w:t>
      </w:r>
    </w:p>
    <w:p w14:paraId="004E6C85" w14:textId="0A1CA317" w:rsidR="002E45C3" w:rsidRDefault="002E45C3" w:rsidP="001450E4">
      <w:r>
        <w:t>Rein</w:t>
      </w:r>
      <w:r w:rsidR="001450E4">
        <w:t xml:space="preserve"> : </w:t>
      </w:r>
      <w:r>
        <w:t>Microalbuminurie (30 à 300 mg/j ou 20 à 200 mg/l)</w:t>
      </w:r>
      <w:r w:rsidR="001450E4">
        <w:t xml:space="preserve">, </w:t>
      </w:r>
      <w:proofErr w:type="spellStart"/>
      <w:r>
        <w:t>Néphroangiosclérose</w:t>
      </w:r>
      <w:proofErr w:type="spellEnd"/>
      <w:r>
        <w:t xml:space="preserve"> (NAS)</w:t>
      </w:r>
      <w:r w:rsidR="001450E4">
        <w:t xml:space="preserve">, </w:t>
      </w:r>
      <w:r>
        <w:t xml:space="preserve">Insuffisance rénale chronique (DFG &lt; 60 ml/mn) </w:t>
      </w:r>
    </w:p>
    <w:p w14:paraId="5BA5EB0E" w14:textId="77777777" w:rsidR="002E45C3" w:rsidRDefault="002E45C3" w:rsidP="002E45C3">
      <w:r>
        <w:t xml:space="preserve">Maladie artérielle périphérique </w:t>
      </w:r>
    </w:p>
    <w:p w14:paraId="07374F88" w14:textId="77777777" w:rsidR="002E45C3" w:rsidRDefault="002E45C3" w:rsidP="002E45C3">
      <w:r>
        <w:t xml:space="preserve">Rétinopathie </w:t>
      </w:r>
    </w:p>
    <w:p w14:paraId="6FF2D54B" w14:textId="77777777" w:rsidR="002E45C3" w:rsidRDefault="002E45C3" w:rsidP="001450E4">
      <w:pPr>
        <w:pStyle w:val="Titre5"/>
      </w:pPr>
      <w:r>
        <w:t xml:space="preserve">Maladies cardiovasculaires et rénales </w:t>
      </w:r>
    </w:p>
    <w:p w14:paraId="51ED83A0" w14:textId="77777777" w:rsidR="002E45C3" w:rsidRDefault="002E45C3" w:rsidP="002E45C3">
      <w:r>
        <w:t xml:space="preserve">Insuffisance rénale (DFG &lt; 60 ml/mn) ou protéinurie &gt; 500 mg/j </w:t>
      </w:r>
    </w:p>
    <w:p w14:paraId="1FDF61D3" w14:textId="77777777" w:rsidR="002E45C3" w:rsidRDefault="002E45C3" w:rsidP="002E45C3">
      <w:r>
        <w:t xml:space="preserve">AIT et AVC </w:t>
      </w:r>
    </w:p>
    <w:p w14:paraId="57B8A72E" w14:textId="77777777" w:rsidR="002E45C3" w:rsidRDefault="002E45C3" w:rsidP="002E45C3">
      <w:r>
        <w:t xml:space="preserve">Insuffisance coronaire </w:t>
      </w:r>
    </w:p>
    <w:p w14:paraId="61F26D25" w14:textId="77777777" w:rsidR="002E45C3" w:rsidRDefault="002E45C3" w:rsidP="002E45C3">
      <w:r>
        <w:t xml:space="preserve">Artériopathie des MI et </w:t>
      </w:r>
      <w:proofErr w:type="spellStart"/>
      <w:r>
        <w:t>aorto</w:t>
      </w:r>
      <w:proofErr w:type="spellEnd"/>
      <w:r>
        <w:t xml:space="preserve">-iliaque </w:t>
      </w:r>
    </w:p>
    <w:p w14:paraId="2C5211B0" w14:textId="77777777" w:rsidR="002E45C3" w:rsidRDefault="002E45C3" w:rsidP="001450E4">
      <w:pPr>
        <w:pStyle w:val="Titre1"/>
      </w:pPr>
      <w:bookmarkStart w:id="2" w:name="_Toc206658713"/>
      <w:r>
        <w:t>SIGNES</w:t>
      </w:r>
      <w:bookmarkEnd w:id="2"/>
      <w:r>
        <w:t xml:space="preserve">  </w:t>
      </w:r>
    </w:p>
    <w:p w14:paraId="637D6055" w14:textId="77777777" w:rsidR="002E45C3" w:rsidRDefault="002E45C3" w:rsidP="001450E4">
      <w:pPr>
        <w:pStyle w:val="Titre2"/>
      </w:pPr>
      <w:bookmarkStart w:id="3" w:name="_Toc206658714"/>
      <w:r>
        <w:t>Type de description : HTA essentielle de l’adulte</w:t>
      </w:r>
      <w:bookmarkEnd w:id="3"/>
      <w:r>
        <w:t xml:space="preserve"> </w:t>
      </w:r>
    </w:p>
    <w:p w14:paraId="5BE57D16" w14:textId="77777777" w:rsidR="002E45C3" w:rsidRDefault="002E45C3" w:rsidP="001450E4">
      <w:pPr>
        <w:pStyle w:val="Titre3"/>
      </w:pPr>
      <w:r>
        <w:t xml:space="preserve">Circonstances de découverte </w:t>
      </w:r>
    </w:p>
    <w:p w14:paraId="0DFC9787" w14:textId="77777777" w:rsidR="002E45C3" w:rsidRDefault="002E45C3" w:rsidP="002E45C3">
      <w:proofErr w:type="gramStart"/>
      <w:r>
        <w:t>fortuite</w:t>
      </w:r>
      <w:proofErr w:type="gramEnd"/>
      <w:r>
        <w:t xml:space="preserve">, le plus souvent à l’occasion d’examen systématique, rarement au premier plan ; les signes fonctionnels mineurs (céphalée matinale, occipitale ;  phosphènes ;  acouphènes) parfois, révélée par  une complication majeure (insuffisance cardiaque, dissection aortique, AVC, œdème aigu pulmonaire, toxémie gravidique) </w:t>
      </w:r>
    </w:p>
    <w:p w14:paraId="2E4DC40D" w14:textId="77777777" w:rsidR="002E45C3" w:rsidRDefault="002E45C3" w:rsidP="001450E4">
      <w:pPr>
        <w:pStyle w:val="Titre3"/>
      </w:pPr>
      <w:r>
        <w:t xml:space="preserve">Signes cliniques </w:t>
      </w:r>
    </w:p>
    <w:p w14:paraId="7866EE6D" w14:textId="77777777" w:rsidR="002E45C3" w:rsidRDefault="002E45C3" w:rsidP="001450E4">
      <w:pPr>
        <w:pStyle w:val="Titre4"/>
      </w:pPr>
      <w:r>
        <w:t xml:space="preserve">Signes fonctionnels : </w:t>
      </w:r>
    </w:p>
    <w:p w14:paraId="1FD5C549" w14:textId="77777777" w:rsidR="002E45C3" w:rsidRDefault="002E45C3" w:rsidP="002E45C3">
      <w:proofErr w:type="gramStart"/>
      <w:r>
        <w:t>céphalée</w:t>
      </w:r>
      <w:proofErr w:type="gramEnd"/>
      <w:r>
        <w:t xml:space="preserve"> (typique si matinale) ; </w:t>
      </w:r>
      <w:proofErr w:type="spellStart"/>
      <w:r>
        <w:t>nuccalgie</w:t>
      </w:r>
      <w:proofErr w:type="spellEnd"/>
      <w:r>
        <w:t xml:space="preserve">  </w:t>
      </w:r>
    </w:p>
    <w:p w14:paraId="66FE3465" w14:textId="77777777" w:rsidR="002E45C3" w:rsidRDefault="002E45C3" w:rsidP="002E45C3">
      <w:proofErr w:type="gramStart"/>
      <w:r>
        <w:lastRenderedPageBreak/>
        <w:t>phosphènes</w:t>
      </w:r>
      <w:proofErr w:type="gramEnd"/>
      <w:r>
        <w:t xml:space="preserve">, flou visuel (→ évolution sévère) </w:t>
      </w:r>
    </w:p>
    <w:p w14:paraId="412CED58" w14:textId="77777777" w:rsidR="002E45C3" w:rsidRDefault="002E45C3" w:rsidP="002E45C3">
      <w:proofErr w:type="gramStart"/>
      <w:r>
        <w:t>acouphènes</w:t>
      </w:r>
      <w:proofErr w:type="gramEnd"/>
      <w:r>
        <w:t xml:space="preserve">, vertiges </w:t>
      </w:r>
    </w:p>
    <w:p w14:paraId="739A1CF6" w14:textId="77777777" w:rsidR="002E45C3" w:rsidRDefault="002E45C3" w:rsidP="002E45C3">
      <w:proofErr w:type="gramStart"/>
      <w:r>
        <w:t>paresthésie</w:t>
      </w:r>
      <w:proofErr w:type="gramEnd"/>
      <w:r>
        <w:t xml:space="preserve"> des extrémités </w:t>
      </w:r>
    </w:p>
    <w:p w14:paraId="7A55FAF5" w14:textId="77777777" w:rsidR="002E45C3" w:rsidRDefault="002E45C3" w:rsidP="002E45C3">
      <w:proofErr w:type="gramStart"/>
      <w:r>
        <w:t>épistaxis</w:t>
      </w:r>
      <w:proofErr w:type="gramEnd"/>
      <w:r>
        <w:t xml:space="preserve"> </w:t>
      </w:r>
    </w:p>
    <w:p w14:paraId="4F8970EE" w14:textId="77777777" w:rsidR="002E45C3" w:rsidRDefault="002E45C3" w:rsidP="002E45C3">
      <w:proofErr w:type="gramStart"/>
      <w:r>
        <w:t>pollakiurie</w:t>
      </w:r>
      <w:proofErr w:type="gramEnd"/>
      <w:r>
        <w:t xml:space="preserve"> nocturne </w:t>
      </w:r>
    </w:p>
    <w:p w14:paraId="66BE31E6" w14:textId="77777777" w:rsidR="002E45C3" w:rsidRDefault="002E45C3" w:rsidP="001450E4">
      <w:pPr>
        <w:pStyle w:val="Titre4"/>
      </w:pPr>
      <w:r>
        <w:t xml:space="preserve">Signes physiques </w:t>
      </w:r>
    </w:p>
    <w:p w14:paraId="298D43C9" w14:textId="77777777" w:rsidR="002E45C3" w:rsidRDefault="002E45C3" w:rsidP="001450E4">
      <w:pPr>
        <w:pStyle w:val="Titre5"/>
      </w:pPr>
      <w:proofErr w:type="gramStart"/>
      <w:r>
        <w:t>Mesures  de</w:t>
      </w:r>
      <w:proofErr w:type="gramEnd"/>
      <w:r>
        <w:t xml:space="preserve"> la PA : </w:t>
      </w:r>
    </w:p>
    <w:p w14:paraId="2B6E39D5" w14:textId="5788FB4E" w:rsidR="002E45C3" w:rsidRDefault="002E45C3" w:rsidP="002E45C3">
      <w:r>
        <w:t xml:space="preserve">Cabinet médical : PAS </w:t>
      </w:r>
      <w:r w:rsidR="001450E4">
        <w:t>sup. ou égale à</w:t>
      </w:r>
      <w:r>
        <w:t xml:space="preserve"> 140 </w:t>
      </w:r>
      <w:proofErr w:type="spellStart"/>
      <w:r>
        <w:t>mmHG</w:t>
      </w:r>
      <w:proofErr w:type="spellEnd"/>
      <w:r>
        <w:t xml:space="preserve"> ; PAD </w:t>
      </w:r>
      <w:r w:rsidR="001450E4">
        <w:t>sup. ou égale à</w:t>
      </w:r>
      <w:r>
        <w:t xml:space="preserve"> 90 </w:t>
      </w:r>
      <w:proofErr w:type="spellStart"/>
      <w:r>
        <w:t>mmHg</w:t>
      </w:r>
      <w:proofErr w:type="spellEnd"/>
      <w:r>
        <w:t xml:space="preserve"> </w:t>
      </w:r>
    </w:p>
    <w:p w14:paraId="3EAD629E" w14:textId="56BF5C00" w:rsidR="002E45C3" w:rsidRDefault="002E45C3" w:rsidP="001450E4">
      <w:r>
        <w:t xml:space="preserve">Automesure </w:t>
      </w:r>
      <w:r w:rsidR="001450E4">
        <w:t>sup. ou égale à</w:t>
      </w:r>
      <w:r>
        <w:t xml:space="preserve"> 135/85 </w:t>
      </w:r>
      <w:proofErr w:type="spellStart"/>
      <w:r>
        <w:t>mmHg</w:t>
      </w:r>
      <w:proofErr w:type="spellEnd"/>
      <w:r>
        <w:t xml:space="preserve"> </w:t>
      </w:r>
    </w:p>
    <w:p w14:paraId="1CAD10C1" w14:textId="2DE12B02" w:rsidR="002E45C3" w:rsidRDefault="002E45C3" w:rsidP="002E45C3">
      <w:proofErr w:type="gramStart"/>
      <w:r>
        <w:t>MAPA  éveil</w:t>
      </w:r>
      <w:proofErr w:type="gramEnd"/>
      <w:r>
        <w:t xml:space="preserve"> </w:t>
      </w:r>
      <w:r w:rsidR="001450E4">
        <w:t>sup. ou égale à</w:t>
      </w:r>
      <w:r>
        <w:t xml:space="preserve"> 135/85 </w:t>
      </w:r>
      <w:proofErr w:type="spellStart"/>
      <w:r>
        <w:t>mmHg</w:t>
      </w:r>
      <w:proofErr w:type="spellEnd"/>
      <w:r>
        <w:t xml:space="preserve"> </w:t>
      </w:r>
    </w:p>
    <w:p w14:paraId="36688F49" w14:textId="3A3CD496" w:rsidR="002E45C3" w:rsidRDefault="002E45C3" w:rsidP="002E45C3">
      <w:r>
        <w:t xml:space="preserve">MAPA sommeil </w:t>
      </w:r>
      <w:r w:rsidR="001450E4">
        <w:t>sup. ou égale à</w:t>
      </w:r>
      <w:r>
        <w:t xml:space="preserve"> 120/70 </w:t>
      </w:r>
      <w:proofErr w:type="spellStart"/>
      <w:r>
        <w:t>mmHg</w:t>
      </w:r>
      <w:proofErr w:type="spellEnd"/>
      <w:r>
        <w:t xml:space="preserve"> </w:t>
      </w:r>
    </w:p>
    <w:p w14:paraId="644DAED2" w14:textId="78E1F849" w:rsidR="002E45C3" w:rsidRDefault="002E45C3" w:rsidP="002E45C3">
      <w:r>
        <w:t xml:space="preserve">MAPA 24 h </w:t>
      </w:r>
      <w:r w:rsidR="001450E4">
        <w:t>sup. ou égale à</w:t>
      </w:r>
      <w:r>
        <w:t xml:space="preserve"> 130/80 </w:t>
      </w:r>
      <w:proofErr w:type="spellStart"/>
      <w:r>
        <w:t>mmHg</w:t>
      </w:r>
      <w:proofErr w:type="spellEnd"/>
      <w:r>
        <w:t xml:space="preserve"> </w:t>
      </w:r>
    </w:p>
    <w:p w14:paraId="13389D30" w14:textId="77777777" w:rsidR="002E45C3" w:rsidRDefault="002E45C3" w:rsidP="001450E4">
      <w:pPr>
        <w:pStyle w:val="Titre5"/>
      </w:pPr>
      <w:r>
        <w:t xml:space="preserve">Auscultation cardiaque </w:t>
      </w:r>
    </w:p>
    <w:p w14:paraId="7DF2E751" w14:textId="77777777" w:rsidR="002E45C3" w:rsidRDefault="002E45C3" w:rsidP="002E45C3">
      <w:r>
        <w:t xml:space="preserve">Au niveau de la pointe : B4 </w:t>
      </w:r>
    </w:p>
    <w:p w14:paraId="6AA1070F" w14:textId="77777777" w:rsidR="002E45C3" w:rsidRDefault="002E45C3" w:rsidP="002E45C3">
      <w:r>
        <w:t xml:space="preserve">Au niveau du foyer aortique : </w:t>
      </w:r>
      <w:proofErr w:type="spellStart"/>
      <w:r>
        <w:t>clangor</w:t>
      </w:r>
      <w:proofErr w:type="spellEnd"/>
      <w:r>
        <w:t xml:space="preserve"> </w:t>
      </w:r>
    </w:p>
    <w:p w14:paraId="3E98B55F" w14:textId="77777777" w:rsidR="002E45C3" w:rsidRDefault="002E45C3" w:rsidP="000F5471">
      <w:pPr>
        <w:pStyle w:val="Titre3"/>
      </w:pPr>
      <w:r>
        <w:t xml:space="preserve">Signes paracliniques </w:t>
      </w:r>
    </w:p>
    <w:p w14:paraId="0372DF13" w14:textId="77777777" w:rsidR="002E45C3" w:rsidRDefault="002E45C3" w:rsidP="002E45C3">
      <w:r>
        <w:t xml:space="preserve">Ils permettent d’évaluer le </w:t>
      </w:r>
      <w:proofErr w:type="gramStart"/>
      <w:r>
        <w:t>retentissement  de</w:t>
      </w:r>
      <w:proofErr w:type="gramEnd"/>
      <w:r>
        <w:t xml:space="preserve"> l’HTA et l’association de FDR </w:t>
      </w:r>
    </w:p>
    <w:p w14:paraId="68E47C0B" w14:textId="77777777" w:rsidR="002E45C3" w:rsidRDefault="002E45C3" w:rsidP="000F5471">
      <w:pPr>
        <w:pStyle w:val="Titre4"/>
      </w:pPr>
      <w:r>
        <w:t xml:space="preserve">Bilan OMS systématique </w:t>
      </w:r>
    </w:p>
    <w:p w14:paraId="2077AF47" w14:textId="77777777" w:rsidR="002E45C3" w:rsidRDefault="002E45C3" w:rsidP="000F5471">
      <w:pPr>
        <w:pStyle w:val="Titre5"/>
      </w:pPr>
      <w:r>
        <w:t xml:space="preserve">Sanguin </w:t>
      </w:r>
    </w:p>
    <w:p w14:paraId="2A8C053F" w14:textId="77777777" w:rsidR="002E45C3" w:rsidRDefault="002E45C3" w:rsidP="002E45C3">
      <w:r>
        <w:t xml:space="preserve">Glycémie à </w:t>
      </w:r>
      <w:proofErr w:type="spellStart"/>
      <w:r>
        <w:t>jeûn</w:t>
      </w:r>
      <w:proofErr w:type="spellEnd"/>
      <w:r>
        <w:t xml:space="preserve"> + hémoglobine glycosylée (HbA1c)  </w:t>
      </w:r>
    </w:p>
    <w:p w14:paraId="58B1FC2E" w14:textId="77777777" w:rsidR="002E45C3" w:rsidRDefault="002E45C3" w:rsidP="002E45C3">
      <w:proofErr w:type="gramStart"/>
      <w:r>
        <w:t>Hémogramme:</w:t>
      </w:r>
      <w:proofErr w:type="gramEnd"/>
      <w:r>
        <w:t xml:space="preserve"> </w:t>
      </w:r>
      <w:proofErr w:type="spellStart"/>
      <w:r>
        <w:t>Hb</w:t>
      </w:r>
      <w:proofErr w:type="spellEnd"/>
      <w:r>
        <w:t xml:space="preserve"> et </w:t>
      </w:r>
      <w:proofErr w:type="spellStart"/>
      <w:r>
        <w:t>Hte</w:t>
      </w:r>
      <w:proofErr w:type="spellEnd"/>
      <w:r>
        <w:t xml:space="preserve"> </w:t>
      </w:r>
    </w:p>
    <w:p w14:paraId="3F2456B0" w14:textId="77777777" w:rsidR="002E45C3" w:rsidRDefault="002E45C3" w:rsidP="002E45C3">
      <w:r>
        <w:t xml:space="preserve">Créatininémie avec débit de filtration glomérulaire estimé </w:t>
      </w:r>
    </w:p>
    <w:p w14:paraId="10A29948" w14:textId="798B204A" w:rsidR="002E45C3" w:rsidRDefault="002E45C3" w:rsidP="001450E4">
      <w:r>
        <w:t>Bilan lipidique recherchant une dyslipidémie</w:t>
      </w:r>
      <w:r w:rsidR="001450E4">
        <w:t xml:space="preserve"> : </w:t>
      </w:r>
      <w:r>
        <w:t>Cholestérolémie (totale, HDL, LDL)</w:t>
      </w:r>
      <w:r w:rsidR="001450E4">
        <w:t xml:space="preserve">, </w:t>
      </w:r>
      <w:r>
        <w:t xml:space="preserve">Triglycéridémie </w:t>
      </w:r>
    </w:p>
    <w:p w14:paraId="48DF1075" w14:textId="77777777" w:rsidR="002E45C3" w:rsidRDefault="002E45C3" w:rsidP="002E45C3">
      <w:r>
        <w:t xml:space="preserve">Ionogramme sanguin (Na+, K+) </w:t>
      </w:r>
    </w:p>
    <w:p w14:paraId="30874646" w14:textId="77777777" w:rsidR="002E45C3" w:rsidRDefault="002E45C3" w:rsidP="002E45C3">
      <w:r>
        <w:t xml:space="preserve">Uricémie ; Blood </w:t>
      </w:r>
      <w:proofErr w:type="spellStart"/>
      <w:r>
        <w:t>liver</w:t>
      </w:r>
      <w:proofErr w:type="spellEnd"/>
      <w:r>
        <w:t xml:space="preserve"> </w:t>
      </w:r>
      <w:proofErr w:type="spellStart"/>
      <w:r>
        <w:t>function</w:t>
      </w:r>
      <w:proofErr w:type="spellEnd"/>
      <w:r>
        <w:t xml:space="preserve"> tests </w:t>
      </w:r>
    </w:p>
    <w:p w14:paraId="58F1EEA8" w14:textId="77777777" w:rsidR="001450E4" w:rsidRDefault="002E45C3" w:rsidP="000F5471">
      <w:pPr>
        <w:pStyle w:val="Titre5"/>
      </w:pPr>
      <w:r>
        <w:t xml:space="preserve">Urinaire : </w:t>
      </w:r>
    </w:p>
    <w:p w14:paraId="509FC93D" w14:textId="2CB939FA" w:rsidR="002E45C3" w:rsidRDefault="002E45C3" w:rsidP="002E45C3">
      <w:proofErr w:type="gramStart"/>
      <w:r>
        <w:t>bandelette</w:t>
      </w:r>
      <w:proofErr w:type="gramEnd"/>
      <w:r>
        <w:t xml:space="preserve"> urinaire + protéinurie, la recherche de la microalbuminurie n’est recommandée que chez le diabétique, </w:t>
      </w:r>
    </w:p>
    <w:p w14:paraId="1CF812E3" w14:textId="77777777" w:rsidR="002E45C3" w:rsidRDefault="002E45C3" w:rsidP="000F5471">
      <w:pPr>
        <w:pStyle w:val="Titre5"/>
      </w:pPr>
      <w:r>
        <w:t xml:space="preserve">ECG de repos recherche : </w:t>
      </w:r>
    </w:p>
    <w:p w14:paraId="73F94D40" w14:textId="77777777" w:rsidR="002E45C3" w:rsidRDefault="002E45C3" w:rsidP="002E45C3">
      <w:r>
        <w:t xml:space="preserve">HVG +++ </w:t>
      </w:r>
    </w:p>
    <w:p w14:paraId="3E1598B2" w14:textId="77777777" w:rsidR="002E45C3" w:rsidRDefault="002E45C3" w:rsidP="002E45C3">
      <w:r>
        <w:t xml:space="preserve">HAG, TDR, TDC </w:t>
      </w:r>
    </w:p>
    <w:p w14:paraId="5D8FB5A9" w14:textId="77777777" w:rsidR="002E45C3" w:rsidRDefault="002E45C3" w:rsidP="002E45C3">
      <w:r>
        <w:t xml:space="preserve">Signe d’insuffisance coronaire </w:t>
      </w:r>
    </w:p>
    <w:p w14:paraId="6D38FBCB" w14:textId="03DB2C8C" w:rsidR="002E45C3" w:rsidRDefault="002E45C3" w:rsidP="000F5471">
      <w:pPr>
        <w:pStyle w:val="Titre4"/>
      </w:pPr>
      <w:r>
        <w:lastRenderedPageBreak/>
        <w:t xml:space="preserve">Examens complémentaires recommandés </w:t>
      </w:r>
    </w:p>
    <w:p w14:paraId="3E208E10" w14:textId="77777777" w:rsidR="002E45C3" w:rsidRDefault="002E45C3" w:rsidP="000F5471">
      <w:pPr>
        <w:pStyle w:val="Titre5"/>
      </w:pPr>
      <w:r>
        <w:t xml:space="preserve">Evaluation du retentissement de l’HTA </w:t>
      </w:r>
    </w:p>
    <w:p w14:paraId="5727A15D" w14:textId="0B60B0F6" w:rsidR="002E45C3" w:rsidRDefault="002E45C3" w:rsidP="001450E4">
      <w:r>
        <w:t>RCP : Diamètre du cœur (RCT)</w:t>
      </w:r>
      <w:r w:rsidR="001450E4">
        <w:t xml:space="preserve">, </w:t>
      </w:r>
      <w:r>
        <w:t xml:space="preserve">Etat parenchyme pulmonaire et de la plèvre </w:t>
      </w:r>
    </w:p>
    <w:p w14:paraId="67FE9FF8" w14:textId="4D83C2A0" w:rsidR="002E45C3" w:rsidRDefault="002E45C3" w:rsidP="001450E4">
      <w:r>
        <w:t>Echo-Doppler cardiaque</w:t>
      </w:r>
      <w:r w:rsidR="001450E4">
        <w:t xml:space="preserve"> : </w:t>
      </w:r>
      <w:r>
        <w:t>Recherche d’HVG, de dilatation OG</w:t>
      </w:r>
      <w:r w:rsidR="001450E4">
        <w:t xml:space="preserve">, </w:t>
      </w:r>
      <w:r>
        <w:t xml:space="preserve">Etude de la </w:t>
      </w:r>
      <w:proofErr w:type="gramStart"/>
      <w:r>
        <w:t>fonction  systolique</w:t>
      </w:r>
      <w:proofErr w:type="gramEnd"/>
      <w:r>
        <w:t xml:space="preserve"> et diastolique (Doppler) VG</w:t>
      </w:r>
      <w:r w:rsidR="001450E4">
        <w:t xml:space="preserve">, </w:t>
      </w:r>
      <w:r>
        <w:t xml:space="preserve">Recherche de signe de nécrose myocardique </w:t>
      </w:r>
    </w:p>
    <w:p w14:paraId="2E4BCD3A" w14:textId="77777777" w:rsidR="002E45C3" w:rsidRDefault="002E45C3" w:rsidP="002E45C3">
      <w:r>
        <w:t xml:space="preserve">Echo-Doppler des vaisseaux du cou </w:t>
      </w:r>
    </w:p>
    <w:p w14:paraId="2D0D05A2" w14:textId="77777777" w:rsidR="002E45C3" w:rsidRDefault="002E45C3" w:rsidP="002E45C3">
      <w:r>
        <w:t xml:space="preserve">CRP, microalbuminurie, protéinurie des 24 h </w:t>
      </w:r>
    </w:p>
    <w:p w14:paraId="679DF057" w14:textId="77777777" w:rsidR="002E45C3" w:rsidRDefault="002E45C3" w:rsidP="002E45C3">
      <w:r>
        <w:t xml:space="preserve">Examen du fond d’œil (recherchant une rétinopathie hypertensive) </w:t>
      </w:r>
    </w:p>
    <w:p w14:paraId="311A274D" w14:textId="77777777" w:rsidR="002E45C3" w:rsidRDefault="002E45C3" w:rsidP="002E45C3">
      <w:r>
        <w:t xml:space="preserve">Fond d’œil : A la classique classification de Keith et Wagener, qui ne faisait pas la part entre les signes directement liés à l’élévation des chiffres tensionnels et les signes liés à l’artériosclérose, ont succédé la classification de Hogan et la classification de </w:t>
      </w:r>
      <w:proofErr w:type="spellStart"/>
      <w:r>
        <w:t>Kirkendall</w:t>
      </w:r>
      <w:proofErr w:type="spellEnd"/>
      <w:r>
        <w:t xml:space="preserve">. </w:t>
      </w:r>
    </w:p>
    <w:p w14:paraId="53628BD0" w14:textId="77777777" w:rsidR="002E45C3" w:rsidRDefault="002E45C3" w:rsidP="000F5471">
      <w:pPr>
        <w:pStyle w:val="Titre5"/>
      </w:pPr>
      <w:r>
        <w:t xml:space="preserve">La classification de la rétinopathie hypertensive et de l’artériosclérose rétinienne de </w:t>
      </w:r>
      <w:proofErr w:type="spellStart"/>
      <w:r>
        <w:t>Kirkendall</w:t>
      </w:r>
      <w:proofErr w:type="spellEnd"/>
      <w:r>
        <w:t xml:space="preserve"> est la plus simple et la plus utilisée : </w:t>
      </w:r>
    </w:p>
    <w:p w14:paraId="069A9869" w14:textId="77777777" w:rsidR="002E45C3" w:rsidRDefault="002E45C3" w:rsidP="000F5471">
      <w:pPr>
        <w:pStyle w:val="Titre6"/>
      </w:pPr>
      <w:r>
        <w:t xml:space="preserve">Rétinopathie hypertensive </w:t>
      </w:r>
    </w:p>
    <w:p w14:paraId="73D5B28F" w14:textId="77777777" w:rsidR="002E45C3" w:rsidRDefault="002E45C3" w:rsidP="002E45C3">
      <w:r>
        <w:t xml:space="preserve">STADE I : rétrécissement artériel sévère et disséminé, </w:t>
      </w:r>
    </w:p>
    <w:p w14:paraId="682FFD8D" w14:textId="77777777" w:rsidR="002E45C3" w:rsidRDefault="002E45C3" w:rsidP="002E45C3">
      <w:r>
        <w:t xml:space="preserve">STADE II : en plus des modifications du stade I, présence d’hémorragies rétiniennes, d’exsudats secs et de nodules cotonneux, </w:t>
      </w:r>
    </w:p>
    <w:p w14:paraId="141EEFC1" w14:textId="77777777" w:rsidR="002E45C3" w:rsidRDefault="002E45C3" w:rsidP="002E45C3">
      <w:r>
        <w:t xml:space="preserve">STADE III : en plus des modifications du stade II, présence d’un </w:t>
      </w:r>
      <w:proofErr w:type="spellStart"/>
      <w:r>
        <w:t>oedème</w:t>
      </w:r>
      <w:proofErr w:type="spellEnd"/>
      <w:r>
        <w:t xml:space="preserve"> papillaire. </w:t>
      </w:r>
    </w:p>
    <w:p w14:paraId="01E07750" w14:textId="77777777" w:rsidR="002E45C3" w:rsidRDefault="002E45C3" w:rsidP="000F5471">
      <w:pPr>
        <w:pStyle w:val="Titre6"/>
      </w:pPr>
      <w:r>
        <w:t xml:space="preserve">Artériosclérose rétinienne </w:t>
      </w:r>
    </w:p>
    <w:p w14:paraId="1B4DF462" w14:textId="77777777" w:rsidR="002E45C3" w:rsidRDefault="002E45C3" w:rsidP="002E45C3">
      <w:r>
        <w:t xml:space="preserve">STADE I : signe du croisement </w:t>
      </w:r>
      <w:proofErr w:type="spellStart"/>
      <w:r>
        <w:t>artério-veineux</w:t>
      </w:r>
      <w:proofErr w:type="spellEnd"/>
      <w:r>
        <w:t xml:space="preserve">, </w:t>
      </w:r>
    </w:p>
    <w:p w14:paraId="18A50F8D" w14:textId="77777777" w:rsidR="002E45C3" w:rsidRDefault="002E45C3" w:rsidP="002E45C3">
      <w:r>
        <w:t xml:space="preserve">STADE II : signe du croisement </w:t>
      </w:r>
      <w:proofErr w:type="spellStart"/>
      <w:r>
        <w:t>artério-veineux</w:t>
      </w:r>
      <w:proofErr w:type="spellEnd"/>
      <w:r>
        <w:t xml:space="preserve"> marqué, associé en regard à un rétrécissement artériolaire localisé, </w:t>
      </w:r>
    </w:p>
    <w:p w14:paraId="0F524454" w14:textId="7E6478F3" w:rsidR="002E45C3" w:rsidRDefault="002E45C3" w:rsidP="002E45C3">
      <w:r>
        <w:t>STADE III : en plus des modifications du stade II, présence d’</w:t>
      </w:r>
      <w:proofErr w:type="spellStart"/>
      <w:r>
        <w:t>engainements</w:t>
      </w:r>
      <w:proofErr w:type="spellEnd"/>
      <w:r>
        <w:t xml:space="preserve"> vasculaires ou d’occlusion de branche veineuse au niveau d’un croisement </w:t>
      </w:r>
      <w:proofErr w:type="spellStart"/>
      <w:r>
        <w:t>artério-veineux</w:t>
      </w:r>
      <w:proofErr w:type="spellEnd"/>
      <w:r>
        <w:t xml:space="preserve">. </w:t>
      </w:r>
    </w:p>
    <w:p w14:paraId="6F8109F8" w14:textId="73D3D23B" w:rsidR="00874202" w:rsidRDefault="00874202" w:rsidP="00874202">
      <w:pPr>
        <w:numPr>
          <w:ilvl w:val="0"/>
          <w:numId w:val="0"/>
        </w:numPr>
        <w:ind w:left="284" w:hanging="284"/>
      </w:pPr>
    </w:p>
    <w:tbl>
      <w:tblPr>
        <w:tblStyle w:val="Grilledutableau"/>
        <w:tblW w:w="0" w:type="auto"/>
        <w:tblInd w:w="284" w:type="dxa"/>
        <w:tblLook w:val="04A0" w:firstRow="1" w:lastRow="0" w:firstColumn="1" w:lastColumn="0" w:noHBand="0" w:noVBand="1"/>
      </w:tblPr>
      <w:tblGrid>
        <w:gridCol w:w="2212"/>
        <w:gridCol w:w="2250"/>
        <w:gridCol w:w="2217"/>
      </w:tblGrid>
      <w:tr w:rsidR="00874202" w:rsidRPr="00874202" w14:paraId="77881C6B" w14:textId="77777777" w:rsidTr="00874202">
        <w:tc>
          <w:tcPr>
            <w:tcW w:w="2213" w:type="dxa"/>
          </w:tcPr>
          <w:p w14:paraId="531511EE" w14:textId="0D476B06" w:rsidR="00874202" w:rsidRPr="00874202" w:rsidRDefault="00874202" w:rsidP="00874202">
            <w:pPr>
              <w:numPr>
                <w:ilvl w:val="0"/>
                <w:numId w:val="0"/>
              </w:numPr>
              <w:rPr>
                <w:b/>
                <w:bCs/>
              </w:rPr>
            </w:pPr>
            <w:r w:rsidRPr="00874202">
              <w:rPr>
                <w:b/>
                <w:bCs/>
              </w:rPr>
              <w:t xml:space="preserve">RETINOPATHIE HYPERTENSIVE </w:t>
            </w:r>
          </w:p>
        </w:tc>
        <w:tc>
          <w:tcPr>
            <w:tcW w:w="2252" w:type="dxa"/>
          </w:tcPr>
          <w:p w14:paraId="6A5DC7DA" w14:textId="6ECCF2E2" w:rsidR="00874202" w:rsidRPr="00874202" w:rsidRDefault="00874202" w:rsidP="00874202">
            <w:pPr>
              <w:numPr>
                <w:ilvl w:val="0"/>
                <w:numId w:val="0"/>
              </w:numPr>
              <w:rPr>
                <w:b/>
                <w:bCs/>
              </w:rPr>
            </w:pPr>
            <w:r w:rsidRPr="00874202">
              <w:rPr>
                <w:b/>
                <w:bCs/>
              </w:rPr>
              <w:t>STADES</w:t>
            </w:r>
          </w:p>
        </w:tc>
        <w:tc>
          <w:tcPr>
            <w:tcW w:w="2214" w:type="dxa"/>
          </w:tcPr>
          <w:p w14:paraId="2AC8E1B8" w14:textId="4C86BA29" w:rsidR="00874202" w:rsidRPr="00874202" w:rsidRDefault="00874202" w:rsidP="00874202">
            <w:pPr>
              <w:numPr>
                <w:ilvl w:val="0"/>
                <w:numId w:val="0"/>
              </w:numPr>
              <w:rPr>
                <w:b/>
                <w:bCs/>
              </w:rPr>
            </w:pPr>
            <w:r w:rsidRPr="00874202">
              <w:rPr>
                <w:b/>
                <w:bCs/>
              </w:rPr>
              <w:t xml:space="preserve">ARTERIOSCLEROSE RETINIENNE </w:t>
            </w:r>
          </w:p>
        </w:tc>
      </w:tr>
      <w:tr w:rsidR="00874202" w14:paraId="4DB54126" w14:textId="77777777" w:rsidTr="00874202">
        <w:tc>
          <w:tcPr>
            <w:tcW w:w="2213" w:type="dxa"/>
          </w:tcPr>
          <w:p w14:paraId="3BB72723" w14:textId="6F48EDE3" w:rsidR="00874202" w:rsidRDefault="00874202" w:rsidP="00874202">
            <w:pPr>
              <w:numPr>
                <w:ilvl w:val="0"/>
                <w:numId w:val="0"/>
              </w:numPr>
            </w:pPr>
            <w:r w:rsidRPr="00874202">
              <w:t xml:space="preserve">Rétrécissement diffus du calibre des artères </w:t>
            </w:r>
          </w:p>
        </w:tc>
        <w:tc>
          <w:tcPr>
            <w:tcW w:w="2252" w:type="dxa"/>
          </w:tcPr>
          <w:p w14:paraId="7C6543B3" w14:textId="787AAAF6" w:rsidR="00874202" w:rsidRDefault="00874202" w:rsidP="00874202">
            <w:pPr>
              <w:numPr>
                <w:ilvl w:val="0"/>
                <w:numId w:val="0"/>
              </w:numPr>
            </w:pPr>
            <w:r w:rsidRPr="00874202">
              <w:t xml:space="preserve">I </w:t>
            </w:r>
          </w:p>
        </w:tc>
        <w:tc>
          <w:tcPr>
            <w:tcW w:w="2214" w:type="dxa"/>
          </w:tcPr>
          <w:p w14:paraId="53E33000" w14:textId="444F9BCF" w:rsidR="00874202" w:rsidRDefault="00874202" w:rsidP="00874202">
            <w:pPr>
              <w:numPr>
                <w:ilvl w:val="0"/>
                <w:numId w:val="0"/>
              </w:numPr>
            </w:pPr>
            <w:r w:rsidRPr="00874202">
              <w:t xml:space="preserve">Signe du croisement </w:t>
            </w:r>
          </w:p>
        </w:tc>
      </w:tr>
      <w:tr w:rsidR="00874202" w14:paraId="4F89816C" w14:textId="77777777" w:rsidTr="00874202">
        <w:tc>
          <w:tcPr>
            <w:tcW w:w="2213" w:type="dxa"/>
          </w:tcPr>
          <w:p w14:paraId="5595B1EF" w14:textId="77777777" w:rsidR="00874202" w:rsidRDefault="00874202" w:rsidP="00874202">
            <w:pPr>
              <w:numPr>
                <w:ilvl w:val="0"/>
                <w:numId w:val="0"/>
              </w:numPr>
            </w:pPr>
            <w:r w:rsidRPr="00874202">
              <w:t xml:space="preserve">Stade I + : </w:t>
            </w:r>
          </w:p>
          <w:p w14:paraId="2426A41F" w14:textId="77777777" w:rsidR="00874202" w:rsidRDefault="00874202" w:rsidP="00874202">
            <w:pPr>
              <w:numPr>
                <w:ilvl w:val="0"/>
                <w:numId w:val="0"/>
              </w:numPr>
            </w:pPr>
            <w:r w:rsidRPr="00874202">
              <w:t xml:space="preserve">- hémorragies rétiniennes </w:t>
            </w:r>
          </w:p>
          <w:p w14:paraId="02852007" w14:textId="77777777" w:rsidR="00874202" w:rsidRDefault="00874202" w:rsidP="00874202">
            <w:pPr>
              <w:numPr>
                <w:ilvl w:val="0"/>
                <w:numId w:val="0"/>
              </w:numPr>
            </w:pPr>
            <w:r w:rsidRPr="00874202">
              <w:t xml:space="preserve">- nodules cotonneux </w:t>
            </w:r>
          </w:p>
          <w:p w14:paraId="3D911DC8" w14:textId="485BBD97" w:rsidR="00874202" w:rsidRDefault="00874202" w:rsidP="00874202">
            <w:pPr>
              <w:numPr>
                <w:ilvl w:val="0"/>
                <w:numId w:val="0"/>
              </w:numPr>
            </w:pPr>
            <w:r w:rsidRPr="00874202">
              <w:t xml:space="preserve">- exsudats secs </w:t>
            </w:r>
          </w:p>
        </w:tc>
        <w:tc>
          <w:tcPr>
            <w:tcW w:w="2252" w:type="dxa"/>
          </w:tcPr>
          <w:p w14:paraId="0330465F" w14:textId="3B0DC3B4" w:rsidR="00874202" w:rsidRDefault="00874202" w:rsidP="00874202">
            <w:pPr>
              <w:numPr>
                <w:ilvl w:val="0"/>
                <w:numId w:val="0"/>
              </w:numPr>
            </w:pPr>
            <w:r w:rsidRPr="00874202">
              <w:t xml:space="preserve">II </w:t>
            </w:r>
          </w:p>
        </w:tc>
        <w:tc>
          <w:tcPr>
            <w:tcW w:w="2214" w:type="dxa"/>
          </w:tcPr>
          <w:p w14:paraId="6E084D47" w14:textId="032621F4" w:rsidR="00874202" w:rsidRDefault="00874202" w:rsidP="00874202">
            <w:pPr>
              <w:numPr>
                <w:ilvl w:val="0"/>
                <w:numId w:val="0"/>
              </w:numPr>
            </w:pPr>
            <w:r>
              <w:t xml:space="preserve">Signes de croisement + </w:t>
            </w:r>
            <w:r w:rsidRPr="00874202">
              <w:t xml:space="preserve">rétrécissement artériel en regard </w:t>
            </w:r>
          </w:p>
        </w:tc>
      </w:tr>
      <w:tr w:rsidR="00874202" w14:paraId="6286AA6A" w14:textId="77777777" w:rsidTr="00874202">
        <w:tc>
          <w:tcPr>
            <w:tcW w:w="2213" w:type="dxa"/>
          </w:tcPr>
          <w:p w14:paraId="6936FAE7" w14:textId="5F3D1B39" w:rsidR="00874202" w:rsidRDefault="00874202" w:rsidP="00874202">
            <w:pPr>
              <w:numPr>
                <w:ilvl w:val="0"/>
                <w:numId w:val="0"/>
              </w:numPr>
            </w:pPr>
            <w:r w:rsidRPr="00874202">
              <w:lastRenderedPageBreak/>
              <w:t>Stade II + œdème</w:t>
            </w:r>
            <w:r>
              <w:t xml:space="preserve"> </w:t>
            </w:r>
            <w:r w:rsidRPr="00874202">
              <w:t xml:space="preserve">papillaire </w:t>
            </w:r>
          </w:p>
        </w:tc>
        <w:tc>
          <w:tcPr>
            <w:tcW w:w="2252" w:type="dxa"/>
          </w:tcPr>
          <w:p w14:paraId="7D44549E" w14:textId="76F25F04" w:rsidR="00874202" w:rsidRDefault="00874202" w:rsidP="00874202">
            <w:pPr>
              <w:numPr>
                <w:ilvl w:val="0"/>
                <w:numId w:val="0"/>
              </w:numPr>
            </w:pPr>
            <w:r w:rsidRPr="00874202">
              <w:t xml:space="preserve">III </w:t>
            </w:r>
          </w:p>
        </w:tc>
        <w:tc>
          <w:tcPr>
            <w:tcW w:w="2214" w:type="dxa"/>
          </w:tcPr>
          <w:p w14:paraId="40E43CAE" w14:textId="77777777" w:rsidR="00874202" w:rsidRDefault="00874202" w:rsidP="00874202">
            <w:pPr>
              <w:numPr>
                <w:ilvl w:val="0"/>
                <w:numId w:val="0"/>
              </w:numPr>
            </w:pPr>
            <w:r w:rsidRPr="00874202">
              <w:t xml:space="preserve">Stade II + : </w:t>
            </w:r>
          </w:p>
          <w:p w14:paraId="3C4E8DA9" w14:textId="77777777" w:rsidR="00874202" w:rsidRDefault="00874202" w:rsidP="00874202">
            <w:pPr>
              <w:numPr>
                <w:ilvl w:val="0"/>
                <w:numId w:val="0"/>
              </w:numPr>
            </w:pPr>
            <w:r w:rsidRPr="00874202">
              <w:t xml:space="preserve">- engagements vasculaires </w:t>
            </w:r>
          </w:p>
          <w:p w14:paraId="416F3665" w14:textId="2C0E5138" w:rsidR="00874202" w:rsidRDefault="00874202" w:rsidP="00874202">
            <w:pPr>
              <w:numPr>
                <w:ilvl w:val="0"/>
                <w:numId w:val="0"/>
              </w:numPr>
            </w:pPr>
            <w:r w:rsidRPr="00874202">
              <w:t xml:space="preserve">- occlusion de branche veineuse </w:t>
            </w:r>
          </w:p>
        </w:tc>
      </w:tr>
    </w:tbl>
    <w:p w14:paraId="0384F1E7" w14:textId="77777777" w:rsidR="00874202" w:rsidRDefault="00874202" w:rsidP="00874202">
      <w:pPr>
        <w:numPr>
          <w:ilvl w:val="0"/>
          <w:numId w:val="0"/>
        </w:numPr>
      </w:pPr>
    </w:p>
    <w:p w14:paraId="30C4D643" w14:textId="77777777" w:rsidR="002E45C3" w:rsidRDefault="002E45C3" w:rsidP="000F5471">
      <w:pPr>
        <w:pStyle w:val="Titre4"/>
      </w:pPr>
      <w:r>
        <w:t xml:space="preserve">Autres examens complémentaires selon les signes d’orientation éventuellement retrouvés : </w:t>
      </w:r>
    </w:p>
    <w:p w14:paraId="0A5C9645" w14:textId="77777777" w:rsidR="002E45C3" w:rsidRDefault="002E45C3" w:rsidP="002E45C3">
      <w:r>
        <w:t xml:space="preserve">Epreuves d’effort (EE : Electrocardiogramme d’effort, scintigraphie myocardique d’effort), échocardiographie de stress, </w:t>
      </w:r>
    </w:p>
    <w:p w14:paraId="1CFD84F3" w14:textId="77777777" w:rsidR="002E45C3" w:rsidRDefault="002E45C3" w:rsidP="002E45C3">
      <w:proofErr w:type="gramStart"/>
      <w:r>
        <w:t>coronarographie</w:t>
      </w:r>
      <w:proofErr w:type="gramEnd"/>
      <w:r>
        <w:t xml:space="preserve"> s’il existe des manifestations angineuses </w:t>
      </w:r>
    </w:p>
    <w:p w14:paraId="44E21460" w14:textId="77777777" w:rsidR="002E45C3" w:rsidRDefault="002E45C3" w:rsidP="002E45C3">
      <w:r>
        <w:t xml:space="preserve">Scanner cérébral si AIT ou AVC </w:t>
      </w:r>
    </w:p>
    <w:p w14:paraId="30348643" w14:textId="77777777" w:rsidR="002E45C3" w:rsidRDefault="002E45C3" w:rsidP="002E45C3">
      <w:r>
        <w:t xml:space="preserve">Echographie rénale, urographie intra-veineuse (UIV) s’il existe des arguments pour une </w:t>
      </w:r>
      <w:proofErr w:type="spellStart"/>
      <w:r>
        <w:t>néphroangiosclérose</w:t>
      </w:r>
      <w:proofErr w:type="spellEnd"/>
      <w:r>
        <w:t xml:space="preserve"> (NAS) </w:t>
      </w:r>
    </w:p>
    <w:p w14:paraId="6A0F7494" w14:textId="77777777" w:rsidR="002E45C3" w:rsidRDefault="002E45C3" w:rsidP="000F5471">
      <w:pPr>
        <w:pStyle w:val="Titre3"/>
      </w:pPr>
      <w:r>
        <w:t xml:space="preserve">Evolution </w:t>
      </w:r>
      <w:proofErr w:type="spellStart"/>
      <w:r>
        <w:t>spontannée</w:t>
      </w:r>
      <w:proofErr w:type="spellEnd"/>
      <w:r>
        <w:t xml:space="preserve"> </w:t>
      </w:r>
    </w:p>
    <w:p w14:paraId="6DF85377" w14:textId="77777777" w:rsidR="002E45C3" w:rsidRDefault="002E45C3" w:rsidP="002E45C3">
      <w:r>
        <w:t xml:space="preserve">Les chiffres TA augmentent avec l’âge </w:t>
      </w:r>
    </w:p>
    <w:p w14:paraId="6AA6E62D" w14:textId="77777777" w:rsidR="002E45C3" w:rsidRDefault="002E45C3" w:rsidP="002E45C3">
      <w:r>
        <w:t xml:space="preserve">Le risque cardiovasculaire (CV) commence à augmenter à partir de 115/75 </w:t>
      </w:r>
      <w:proofErr w:type="spellStart"/>
      <w:r>
        <w:t>mmHg</w:t>
      </w:r>
      <w:proofErr w:type="spellEnd"/>
      <w:r>
        <w:t xml:space="preserve"> et double pour chaque augmentation de </w:t>
      </w:r>
    </w:p>
    <w:p w14:paraId="1FD9468F" w14:textId="77777777" w:rsidR="002E45C3" w:rsidRDefault="002E45C3" w:rsidP="002E45C3">
      <w:r>
        <w:t xml:space="preserve">20/10 </w:t>
      </w:r>
      <w:proofErr w:type="spellStart"/>
      <w:r>
        <w:t>mmHg</w:t>
      </w:r>
      <w:proofErr w:type="spellEnd"/>
      <w:r>
        <w:t xml:space="preserve"> ; </w:t>
      </w:r>
    </w:p>
    <w:p w14:paraId="6D74993D" w14:textId="77777777" w:rsidR="002E45C3" w:rsidRDefault="002E45C3" w:rsidP="002E45C3">
      <w:r>
        <w:t xml:space="preserve">La PAS est un meilleur facteur prédictif de risque CV que la PAD </w:t>
      </w:r>
    </w:p>
    <w:p w14:paraId="2D27A954" w14:textId="77777777" w:rsidR="002E45C3" w:rsidRDefault="002E45C3" w:rsidP="002E45C3">
      <w:r>
        <w:t xml:space="preserve">L’apparition des complications (AOC symptomatiques) est inévitable sans traitement </w:t>
      </w:r>
    </w:p>
    <w:p w14:paraId="6597D235" w14:textId="77777777" w:rsidR="002E45C3" w:rsidRDefault="002E45C3" w:rsidP="000F5471">
      <w:pPr>
        <w:pStyle w:val="Titre4"/>
      </w:pPr>
      <w:r>
        <w:t xml:space="preserve">Atteinte d’organe cible (AOC) asymptomatique  </w:t>
      </w:r>
    </w:p>
    <w:p w14:paraId="0C681B2A" w14:textId="77777777" w:rsidR="002E45C3" w:rsidRDefault="002E45C3" w:rsidP="002E45C3">
      <w:r>
        <w:t xml:space="preserve">HVG électrique </w:t>
      </w:r>
    </w:p>
    <w:p w14:paraId="10E6E0EB" w14:textId="77777777" w:rsidR="002E45C3" w:rsidRDefault="002E45C3" w:rsidP="002E45C3">
      <w:r>
        <w:t xml:space="preserve">HVG échographique  </w:t>
      </w:r>
    </w:p>
    <w:p w14:paraId="044F55DE" w14:textId="77777777" w:rsidR="002E45C3" w:rsidRDefault="002E45C3" w:rsidP="002E45C3">
      <w:r>
        <w:t xml:space="preserve">Epaisseur intima-média carotidienne &gt; 0,9 mm ou plaque </w:t>
      </w:r>
    </w:p>
    <w:p w14:paraId="729DC57D" w14:textId="77777777" w:rsidR="002E45C3" w:rsidRDefault="002E45C3" w:rsidP="002E45C3">
      <w:r>
        <w:t xml:space="preserve">Vitesse de l’onde de pouls (VOP) </w:t>
      </w:r>
      <w:proofErr w:type="spellStart"/>
      <w:r>
        <w:t>carotido</w:t>
      </w:r>
      <w:proofErr w:type="spellEnd"/>
      <w:r>
        <w:t>-</w:t>
      </w:r>
      <w:proofErr w:type="gramStart"/>
      <w:r>
        <w:t>fémoral  &gt;</w:t>
      </w:r>
      <w:proofErr w:type="gramEnd"/>
      <w:r>
        <w:t xml:space="preserve"> 10 m/s </w:t>
      </w:r>
    </w:p>
    <w:p w14:paraId="29AE542F" w14:textId="77777777" w:rsidR="002E45C3" w:rsidRDefault="002E45C3" w:rsidP="002E45C3">
      <w:r>
        <w:t xml:space="preserve">Index de pression cheville-bras &lt; 0,9 </w:t>
      </w:r>
    </w:p>
    <w:p w14:paraId="1FE047A6" w14:textId="77777777" w:rsidR="002E45C3" w:rsidRDefault="002E45C3" w:rsidP="002E45C3">
      <w:r>
        <w:t xml:space="preserve">Pression pulsée (sujet âgé) &gt; 60 </w:t>
      </w:r>
      <w:proofErr w:type="spellStart"/>
      <w:r>
        <w:t>mmHg</w:t>
      </w:r>
      <w:proofErr w:type="spellEnd"/>
      <w:r>
        <w:t xml:space="preserve">  </w:t>
      </w:r>
    </w:p>
    <w:p w14:paraId="7A296419" w14:textId="77777777" w:rsidR="002E45C3" w:rsidRDefault="002E45C3" w:rsidP="002E45C3">
      <w:r>
        <w:t xml:space="preserve">Atteinte </w:t>
      </w:r>
      <w:proofErr w:type="gramStart"/>
      <w:r>
        <w:t>rénale:</w:t>
      </w:r>
      <w:proofErr w:type="gramEnd"/>
      <w:r>
        <w:t xml:space="preserve"> DFG &lt; 60 ml/mn/1,73 m2  </w:t>
      </w:r>
    </w:p>
    <w:p w14:paraId="20F20726" w14:textId="77777777" w:rsidR="002E45C3" w:rsidRDefault="002E45C3" w:rsidP="002E45C3">
      <w:proofErr w:type="gramStart"/>
      <w:r>
        <w:t>µ</w:t>
      </w:r>
      <w:proofErr w:type="gramEnd"/>
      <w:r>
        <w:t xml:space="preserve"> albuminurie 30 - 300 mg/24h                 </w:t>
      </w:r>
    </w:p>
    <w:p w14:paraId="0008FE39" w14:textId="77777777" w:rsidR="002E45C3" w:rsidRDefault="002E45C3" w:rsidP="000F5471">
      <w:pPr>
        <w:pStyle w:val="Titre4"/>
      </w:pPr>
      <w:r>
        <w:t xml:space="preserve">AOC symptomatiques </w:t>
      </w:r>
    </w:p>
    <w:p w14:paraId="740D73C5" w14:textId="77777777" w:rsidR="002E45C3" w:rsidRDefault="002E45C3" w:rsidP="002E45C3">
      <w:r>
        <w:t xml:space="preserve">L’apparition des complications (AOC symptomatiques) est inévitable sans traitement : </w:t>
      </w:r>
    </w:p>
    <w:p w14:paraId="431F4D12" w14:textId="77777777" w:rsidR="002E45C3" w:rsidRDefault="002E45C3" w:rsidP="000F5471">
      <w:pPr>
        <w:pStyle w:val="Titre5"/>
      </w:pPr>
      <w:proofErr w:type="gramStart"/>
      <w:r>
        <w:t>COMPLICATIONS  NEUROLOGIQUES</w:t>
      </w:r>
      <w:proofErr w:type="gramEnd"/>
      <w:r>
        <w:t xml:space="preserve"> </w:t>
      </w:r>
    </w:p>
    <w:p w14:paraId="22DC806F" w14:textId="77777777" w:rsidR="002E45C3" w:rsidRDefault="002E45C3" w:rsidP="002E45C3">
      <w:r>
        <w:t xml:space="preserve">AVC : hémorragie méningée et /ou cérébrale, lacune infarctus </w:t>
      </w:r>
    </w:p>
    <w:p w14:paraId="0037F473" w14:textId="77777777" w:rsidR="002E45C3" w:rsidRDefault="002E45C3" w:rsidP="002E45C3">
      <w:r>
        <w:t xml:space="preserve">AIT : cécité monoculaire transitoire, hémiplégie, aphasie </w:t>
      </w:r>
    </w:p>
    <w:p w14:paraId="7DA9963F" w14:textId="77777777" w:rsidR="002E45C3" w:rsidRDefault="002E45C3" w:rsidP="002E45C3">
      <w:r>
        <w:lastRenderedPageBreak/>
        <w:t xml:space="preserve">Signes neuro (révélateurs) : acouphène, </w:t>
      </w:r>
      <w:proofErr w:type="spellStart"/>
      <w:r>
        <w:t>parésthésie</w:t>
      </w:r>
      <w:proofErr w:type="spellEnd"/>
      <w:r>
        <w:t xml:space="preserve">… </w:t>
      </w:r>
    </w:p>
    <w:p w14:paraId="6DF5F11C" w14:textId="77777777" w:rsidR="002E45C3" w:rsidRDefault="002E45C3" w:rsidP="000F5471">
      <w:pPr>
        <w:pStyle w:val="Titre5"/>
      </w:pPr>
      <w:r>
        <w:t xml:space="preserve">COMPLICATIONS PSYCHIATRIQUES </w:t>
      </w:r>
    </w:p>
    <w:p w14:paraId="0F2FC1ED" w14:textId="61F4FCEC" w:rsidR="002E45C3" w:rsidRDefault="002E45C3" w:rsidP="002E45C3">
      <w:proofErr w:type="spellStart"/>
      <w:r>
        <w:t>Alzeimer</w:t>
      </w:r>
      <w:proofErr w:type="spellEnd"/>
      <w:r>
        <w:t xml:space="preserve">, </w:t>
      </w:r>
      <w:r w:rsidR="000F5471">
        <w:t xml:space="preserve">diminution </w:t>
      </w:r>
      <w:proofErr w:type="gramStart"/>
      <w:r w:rsidR="000F5471">
        <w:t>de le</w:t>
      </w:r>
      <w:proofErr w:type="gramEnd"/>
      <w:r>
        <w:t xml:space="preserve"> Mémoire </w:t>
      </w:r>
    </w:p>
    <w:p w14:paraId="362F533A" w14:textId="77777777" w:rsidR="002E45C3" w:rsidRDefault="002E45C3" w:rsidP="000F5471">
      <w:pPr>
        <w:pStyle w:val="Titre5"/>
      </w:pPr>
      <w:r>
        <w:t xml:space="preserve">COMPLICATIONS OCULAIRES </w:t>
      </w:r>
    </w:p>
    <w:p w14:paraId="50989F67" w14:textId="77777777" w:rsidR="002E45C3" w:rsidRDefault="002E45C3" w:rsidP="002E45C3">
      <w:r>
        <w:t xml:space="preserve">Cécité </w:t>
      </w:r>
    </w:p>
    <w:p w14:paraId="0A280943" w14:textId="77777777" w:rsidR="002E45C3" w:rsidRDefault="002E45C3" w:rsidP="000F5471">
      <w:pPr>
        <w:pStyle w:val="Titre5"/>
      </w:pPr>
      <w:r>
        <w:t xml:space="preserve">COMPLICATIONS CARDIAQUES </w:t>
      </w:r>
    </w:p>
    <w:p w14:paraId="3CF816D2" w14:textId="77777777" w:rsidR="002E45C3" w:rsidRDefault="002E45C3" w:rsidP="002E45C3">
      <w:r>
        <w:t xml:space="preserve">Hypertrophie ventriculaire gauche </w:t>
      </w:r>
    </w:p>
    <w:p w14:paraId="14905B12" w14:textId="77777777" w:rsidR="002E45C3" w:rsidRDefault="002E45C3" w:rsidP="002E45C3">
      <w:r>
        <w:t xml:space="preserve">Insuffisance cardiaque </w:t>
      </w:r>
    </w:p>
    <w:p w14:paraId="010280C8" w14:textId="77777777" w:rsidR="002E45C3" w:rsidRDefault="002E45C3" w:rsidP="002E45C3">
      <w:r>
        <w:t xml:space="preserve">Insuffisance coronarienne </w:t>
      </w:r>
    </w:p>
    <w:p w14:paraId="581337D2" w14:textId="77777777" w:rsidR="002E45C3" w:rsidRDefault="002E45C3" w:rsidP="002E45C3">
      <w:r>
        <w:t xml:space="preserve">Trouble du rythme </w:t>
      </w:r>
    </w:p>
    <w:p w14:paraId="745151D9" w14:textId="77777777" w:rsidR="002E45C3" w:rsidRDefault="002E45C3" w:rsidP="002E45C3">
      <w:r>
        <w:t xml:space="preserve">Trouble de la conduction </w:t>
      </w:r>
    </w:p>
    <w:p w14:paraId="6EBDDFF9" w14:textId="77777777" w:rsidR="002E45C3" w:rsidRDefault="002E45C3" w:rsidP="000F5471">
      <w:pPr>
        <w:pStyle w:val="Titre5"/>
      </w:pPr>
      <w:r>
        <w:t xml:space="preserve">COMPLICATIONS RENALES </w:t>
      </w:r>
    </w:p>
    <w:p w14:paraId="05465443" w14:textId="77777777" w:rsidR="002E45C3" w:rsidRDefault="002E45C3" w:rsidP="002E45C3">
      <w:proofErr w:type="spellStart"/>
      <w:r>
        <w:t>Néphroangiosclérose</w:t>
      </w:r>
      <w:proofErr w:type="spellEnd"/>
      <w:r>
        <w:t xml:space="preserve"> cérébral, sensoriels céphalée, </w:t>
      </w:r>
    </w:p>
    <w:p w14:paraId="761B4B1B" w14:textId="77777777" w:rsidR="002E45C3" w:rsidRDefault="002E45C3" w:rsidP="002E45C3">
      <w:r>
        <w:t xml:space="preserve">Microalbuminurie, </w:t>
      </w:r>
      <w:proofErr w:type="spellStart"/>
      <w:r>
        <w:t>macroalbuminurie</w:t>
      </w:r>
      <w:proofErr w:type="spellEnd"/>
      <w:r>
        <w:t xml:space="preserve"> </w:t>
      </w:r>
    </w:p>
    <w:p w14:paraId="101D3091" w14:textId="77777777" w:rsidR="002E45C3" w:rsidRDefault="002E45C3" w:rsidP="002E45C3">
      <w:r>
        <w:t xml:space="preserve">Insuffisance rénale chronique </w:t>
      </w:r>
      <w:r>
        <w:rPr>
          <w:rFonts w:ascii="Segoe UI Symbol" w:hAnsi="Segoe UI Symbol" w:cs="Segoe UI Symbol"/>
        </w:rPr>
        <w:t>➔</w:t>
      </w:r>
      <w:r>
        <w:t xml:space="preserve"> auto</w:t>
      </w:r>
    </w:p>
    <w:p w14:paraId="4ADCD190" w14:textId="77777777" w:rsidR="002E45C3" w:rsidRDefault="002E45C3" w:rsidP="002E45C3">
      <w:proofErr w:type="gramStart"/>
      <w:r>
        <w:t>aggravation</w:t>
      </w:r>
      <w:proofErr w:type="gramEnd"/>
      <w:r>
        <w:t xml:space="preserve"> de l’HTA </w:t>
      </w:r>
    </w:p>
    <w:p w14:paraId="14606592" w14:textId="77777777" w:rsidR="002E45C3" w:rsidRDefault="002E45C3" w:rsidP="000F5471">
      <w:pPr>
        <w:pStyle w:val="Titre5"/>
      </w:pPr>
      <w:r>
        <w:t xml:space="preserve">DYSFONCTION SEXUELLE </w:t>
      </w:r>
    </w:p>
    <w:p w14:paraId="512546DD" w14:textId="6FFD409F" w:rsidR="002E45C3" w:rsidRDefault="000F5471" w:rsidP="002E45C3">
      <w:r>
        <w:t xml:space="preserve">Perte de </w:t>
      </w:r>
      <w:r w:rsidR="002E45C3">
        <w:t>Libido</w:t>
      </w:r>
    </w:p>
    <w:p w14:paraId="1E1C684D" w14:textId="77777777" w:rsidR="002E45C3" w:rsidRDefault="002E45C3" w:rsidP="000F5471">
      <w:pPr>
        <w:pStyle w:val="Titre5"/>
      </w:pPr>
      <w:r>
        <w:t xml:space="preserve">COMPLICATIONS MATERNO-FŒTALES  </w:t>
      </w:r>
    </w:p>
    <w:p w14:paraId="42DA078C" w14:textId="77777777" w:rsidR="002E45C3" w:rsidRDefault="002E45C3" w:rsidP="002E45C3">
      <w:r>
        <w:t xml:space="preserve">Stérilité primaire ou secondaire </w:t>
      </w:r>
    </w:p>
    <w:p w14:paraId="41605AD4" w14:textId="77777777" w:rsidR="002E45C3" w:rsidRDefault="002E45C3" w:rsidP="002E45C3">
      <w:proofErr w:type="spellStart"/>
      <w:r>
        <w:t>Pré-éclampsie</w:t>
      </w:r>
      <w:proofErr w:type="spellEnd"/>
      <w:r>
        <w:t xml:space="preserve">, éclampsie </w:t>
      </w:r>
    </w:p>
    <w:p w14:paraId="2889501B" w14:textId="77777777" w:rsidR="002E45C3" w:rsidRDefault="002E45C3" w:rsidP="002E45C3">
      <w:r>
        <w:t xml:space="preserve">Fausses couches, prématurité </w:t>
      </w:r>
    </w:p>
    <w:p w14:paraId="36D2F486" w14:textId="77777777" w:rsidR="002E45C3" w:rsidRDefault="002E45C3" w:rsidP="002E45C3">
      <w:r>
        <w:t>Mort fœtale in-utéro</w:t>
      </w:r>
    </w:p>
    <w:p w14:paraId="55FB94EA" w14:textId="77777777" w:rsidR="002E45C3" w:rsidRDefault="002E45C3" w:rsidP="000F5471">
      <w:pPr>
        <w:pStyle w:val="Titre5"/>
      </w:pPr>
      <w:r>
        <w:t xml:space="preserve">COMPLICATIONS OSSEUSES </w:t>
      </w:r>
    </w:p>
    <w:p w14:paraId="2F8CC5DA" w14:textId="77777777" w:rsidR="002E45C3" w:rsidRDefault="002E45C3" w:rsidP="002E45C3">
      <w:r>
        <w:t xml:space="preserve">Ostéoporose </w:t>
      </w:r>
    </w:p>
    <w:p w14:paraId="468F04CD" w14:textId="5FCE7FF4" w:rsidR="002E45C3" w:rsidRDefault="002E45C3" w:rsidP="000F5471">
      <w:pPr>
        <w:pStyle w:val="Titre5"/>
      </w:pPr>
      <w:r>
        <w:t xml:space="preserve">COMPLICATIONS VASCULAIRES </w:t>
      </w:r>
    </w:p>
    <w:p w14:paraId="100FA96E" w14:textId="3872DA3A" w:rsidR="000F5471" w:rsidRPr="000F5471" w:rsidRDefault="000F5471" w:rsidP="000F5471">
      <w:r>
        <w:t>Artériopathie oblitérante athérosclérose, dissection aortique, anévrisme artériels, insuffisance aortique, …</w:t>
      </w:r>
    </w:p>
    <w:p w14:paraId="1BF66F62" w14:textId="77777777" w:rsidR="002E45C3" w:rsidRDefault="002E45C3" w:rsidP="000F5471">
      <w:pPr>
        <w:pStyle w:val="Titre2"/>
      </w:pPr>
      <w:bookmarkStart w:id="4" w:name="_Toc206658715"/>
      <w:r>
        <w:lastRenderedPageBreak/>
        <w:t>Les formes cliniques :</w:t>
      </w:r>
      <w:bookmarkEnd w:id="4"/>
      <w:r>
        <w:t xml:space="preserve"> </w:t>
      </w:r>
    </w:p>
    <w:p w14:paraId="581BCA15" w14:textId="77777777" w:rsidR="002E45C3" w:rsidRDefault="002E45C3" w:rsidP="000F5471">
      <w:pPr>
        <w:pStyle w:val="Titre3"/>
      </w:pPr>
      <w:r>
        <w:t xml:space="preserve">Selon le terrain </w:t>
      </w:r>
    </w:p>
    <w:p w14:paraId="3D246C68" w14:textId="77777777" w:rsidR="002E45C3" w:rsidRDefault="002E45C3" w:rsidP="000F5471">
      <w:pPr>
        <w:pStyle w:val="Titre4"/>
      </w:pPr>
      <w:r>
        <w:t xml:space="preserve">Chez la femme enceinte : </w:t>
      </w:r>
    </w:p>
    <w:p w14:paraId="395FB762" w14:textId="77777777" w:rsidR="002E45C3" w:rsidRDefault="002E45C3" w:rsidP="002E45C3">
      <w:r>
        <w:t xml:space="preserve">Toxémie gravidique (pure : femme primipare sans antécédents rénaux) </w:t>
      </w:r>
    </w:p>
    <w:p w14:paraId="280B1022" w14:textId="77777777" w:rsidR="002E45C3" w:rsidRDefault="002E45C3" w:rsidP="002E45C3">
      <w:r>
        <w:t xml:space="preserve">HTA </w:t>
      </w:r>
      <w:proofErr w:type="spellStart"/>
      <w:r>
        <w:t>pré-existante</w:t>
      </w:r>
      <w:proofErr w:type="spellEnd"/>
      <w:r>
        <w:t xml:space="preserve"> à la grossesse </w:t>
      </w:r>
    </w:p>
    <w:p w14:paraId="4B76A08C" w14:textId="77777777" w:rsidR="002E45C3" w:rsidRDefault="002E45C3" w:rsidP="002E45C3">
      <w:r>
        <w:rPr>
          <w:rFonts w:ascii="Segoe UI Symbol" w:hAnsi="Segoe UI Symbol" w:cs="Segoe UI Symbol"/>
        </w:rPr>
        <w:t>➔</w:t>
      </w:r>
      <w:r>
        <w:t xml:space="preserve"> mère : Eclampsie, hématome rétro-placentaire, insuffisance rénale aiguë, coagulation intra</w:t>
      </w:r>
    </w:p>
    <w:p w14:paraId="20F9FD8B" w14:textId="77777777" w:rsidR="002E45C3" w:rsidRDefault="002E45C3" w:rsidP="002E45C3">
      <w:proofErr w:type="gramStart"/>
      <w:r>
        <w:t>vasculaire</w:t>
      </w:r>
      <w:proofErr w:type="gramEnd"/>
      <w:r>
        <w:t xml:space="preserve"> disséminée </w:t>
      </w:r>
    </w:p>
    <w:p w14:paraId="31807971" w14:textId="77777777" w:rsidR="002E45C3" w:rsidRDefault="002E45C3" w:rsidP="002E45C3">
      <w:r>
        <w:rPr>
          <w:rFonts w:ascii="Segoe UI Symbol" w:hAnsi="Segoe UI Symbol" w:cs="Segoe UI Symbol"/>
        </w:rPr>
        <w:t>➔</w:t>
      </w:r>
      <w:r>
        <w:t xml:space="preserve"> fœtus : retard de croissance intra-utérin, mort in </w:t>
      </w:r>
      <w:proofErr w:type="spellStart"/>
      <w:r>
        <w:t>uterou</w:t>
      </w:r>
      <w:proofErr w:type="spellEnd"/>
      <w:r>
        <w:t xml:space="preserve"> néo-natale </w:t>
      </w:r>
    </w:p>
    <w:p w14:paraId="28BFA384" w14:textId="76DCF101" w:rsidR="002E45C3" w:rsidRDefault="002E45C3" w:rsidP="000F5471">
      <w:pPr>
        <w:pStyle w:val="Titre4"/>
      </w:pPr>
      <w:r>
        <w:t xml:space="preserve">HTA systolique du sujet âgé </w:t>
      </w:r>
      <w:r w:rsidR="000F5471">
        <w:t>plus de</w:t>
      </w:r>
      <w:r>
        <w:t xml:space="preserve"> 60 ans </w:t>
      </w:r>
    </w:p>
    <w:p w14:paraId="5AF0D305" w14:textId="0F2EAF4E" w:rsidR="002E45C3" w:rsidRDefault="002E45C3" w:rsidP="002E45C3">
      <w:r>
        <w:t xml:space="preserve">PAS </w:t>
      </w:r>
      <w:r w:rsidR="000F5471">
        <w:t xml:space="preserve">sup. ou égale à </w:t>
      </w:r>
      <w:r>
        <w:t xml:space="preserve">140 </w:t>
      </w:r>
      <w:proofErr w:type="spellStart"/>
      <w:r>
        <w:t>mmHg</w:t>
      </w:r>
      <w:proofErr w:type="spellEnd"/>
      <w:r>
        <w:t xml:space="preserve"> + PAD &lt; 90mmHg </w:t>
      </w:r>
    </w:p>
    <w:p w14:paraId="63DC5F60" w14:textId="77777777" w:rsidR="002E45C3" w:rsidRDefault="002E45C3" w:rsidP="002E45C3">
      <w:r>
        <w:t xml:space="preserve">Elle est systolique et présente un risque de complications cardiovasculaires plus élevé que chez le sujet plus jeune. </w:t>
      </w:r>
    </w:p>
    <w:p w14:paraId="1843C9AF" w14:textId="77777777" w:rsidR="002E45C3" w:rsidRDefault="002E45C3" w:rsidP="002E45C3">
      <w:r>
        <w:t xml:space="preserve">Il est recommandé de prendre en charge efficacement toute élévation de PAS &gt; 160 </w:t>
      </w:r>
      <w:proofErr w:type="spellStart"/>
      <w:r>
        <w:t>mmHg</w:t>
      </w:r>
      <w:proofErr w:type="spellEnd"/>
      <w:r>
        <w:t xml:space="preserve"> car Le traitement diminue les complications cardio-vasculaires  </w:t>
      </w:r>
    </w:p>
    <w:p w14:paraId="7B9CEFF3" w14:textId="7C38D547" w:rsidR="002E45C3" w:rsidRDefault="002E45C3" w:rsidP="002E45C3">
      <w:r>
        <w:t xml:space="preserve"> Trouble de la compliance artérielle </w:t>
      </w:r>
    </w:p>
    <w:p w14:paraId="4EAE3204" w14:textId="77777777" w:rsidR="002E45C3" w:rsidRDefault="002E45C3" w:rsidP="000F5471">
      <w:pPr>
        <w:pStyle w:val="Titre3"/>
      </w:pPr>
      <w:r>
        <w:t xml:space="preserve">Selon la gravité </w:t>
      </w:r>
    </w:p>
    <w:p w14:paraId="0BC19D4C" w14:textId="77777777" w:rsidR="002E45C3" w:rsidRDefault="002E45C3" w:rsidP="000F5471">
      <w:pPr>
        <w:pStyle w:val="Titre4"/>
      </w:pPr>
      <w:r>
        <w:t>Selon l’absence ou la présence des facteurs de risque cardiovasculaire (</w:t>
      </w:r>
      <w:proofErr w:type="spellStart"/>
      <w:r>
        <w:t>cf</w:t>
      </w:r>
      <w:proofErr w:type="spellEnd"/>
      <w:r>
        <w:t xml:space="preserve"> 1 – 4) </w:t>
      </w:r>
    </w:p>
    <w:p w14:paraId="1DBC17EC" w14:textId="77777777" w:rsidR="002E45C3" w:rsidRDefault="002E45C3" w:rsidP="000F5471">
      <w:pPr>
        <w:pStyle w:val="Titre4"/>
      </w:pPr>
      <w:r>
        <w:t xml:space="preserve">Selon la classification des niveaux de pression artérielle </w:t>
      </w:r>
    </w:p>
    <w:p w14:paraId="53EE6BC2" w14:textId="613F0E40" w:rsidR="002E45C3" w:rsidRDefault="002E45C3" w:rsidP="000F5471">
      <w:pPr>
        <w:pStyle w:val="Titre5"/>
      </w:pPr>
      <w:r>
        <w:t xml:space="preserve">Société Européenne d’Hypertension et Société Européenne de Cardiologie (2003) </w:t>
      </w:r>
    </w:p>
    <w:tbl>
      <w:tblPr>
        <w:tblStyle w:val="Grilledutableau"/>
        <w:tblW w:w="0" w:type="auto"/>
        <w:tblInd w:w="284" w:type="dxa"/>
        <w:tblLook w:val="04A0" w:firstRow="1" w:lastRow="0" w:firstColumn="1" w:lastColumn="0" w:noHBand="0" w:noVBand="1"/>
      </w:tblPr>
      <w:tblGrid>
        <w:gridCol w:w="1350"/>
        <w:gridCol w:w="2189"/>
        <w:gridCol w:w="1275"/>
        <w:gridCol w:w="523"/>
        <w:gridCol w:w="1342"/>
      </w:tblGrid>
      <w:tr w:rsidR="008E0A3F" w14:paraId="6D674016" w14:textId="77777777" w:rsidTr="008E0A3F">
        <w:tc>
          <w:tcPr>
            <w:tcW w:w="1350" w:type="dxa"/>
          </w:tcPr>
          <w:p w14:paraId="785BF639" w14:textId="0221A803" w:rsidR="008E0A3F" w:rsidRDefault="008E0A3F" w:rsidP="008E0A3F">
            <w:pPr>
              <w:numPr>
                <w:ilvl w:val="0"/>
                <w:numId w:val="0"/>
              </w:numPr>
            </w:pPr>
            <w:r>
              <w:t>Catégorie de MA</w:t>
            </w:r>
          </w:p>
        </w:tc>
        <w:tc>
          <w:tcPr>
            <w:tcW w:w="2189" w:type="dxa"/>
          </w:tcPr>
          <w:p w14:paraId="7B01E3E3" w14:textId="77777777" w:rsidR="008E0A3F" w:rsidRDefault="008E0A3F" w:rsidP="008E0A3F">
            <w:pPr>
              <w:numPr>
                <w:ilvl w:val="0"/>
                <w:numId w:val="0"/>
              </w:numPr>
            </w:pPr>
          </w:p>
        </w:tc>
        <w:tc>
          <w:tcPr>
            <w:tcW w:w="1275" w:type="dxa"/>
          </w:tcPr>
          <w:p w14:paraId="12906CFC" w14:textId="01358596" w:rsidR="008E0A3F" w:rsidRDefault="008E0A3F" w:rsidP="008E0A3F">
            <w:pPr>
              <w:numPr>
                <w:ilvl w:val="0"/>
                <w:numId w:val="0"/>
              </w:numPr>
            </w:pPr>
            <w:r>
              <w:t>PAS (</w:t>
            </w:r>
            <w:proofErr w:type="spellStart"/>
            <w:r>
              <w:t>mmHg</w:t>
            </w:r>
            <w:proofErr w:type="spellEnd"/>
            <w:r>
              <w:t>)</w:t>
            </w:r>
          </w:p>
        </w:tc>
        <w:tc>
          <w:tcPr>
            <w:tcW w:w="523" w:type="dxa"/>
          </w:tcPr>
          <w:p w14:paraId="49B1BA37" w14:textId="77777777" w:rsidR="008E0A3F" w:rsidRDefault="008E0A3F" w:rsidP="008E0A3F">
            <w:pPr>
              <w:numPr>
                <w:ilvl w:val="0"/>
                <w:numId w:val="0"/>
              </w:numPr>
            </w:pPr>
          </w:p>
        </w:tc>
        <w:tc>
          <w:tcPr>
            <w:tcW w:w="1342" w:type="dxa"/>
          </w:tcPr>
          <w:p w14:paraId="4241B270" w14:textId="244B2CBA" w:rsidR="008E0A3F" w:rsidRDefault="008E0A3F" w:rsidP="008E0A3F">
            <w:pPr>
              <w:numPr>
                <w:ilvl w:val="0"/>
                <w:numId w:val="0"/>
              </w:numPr>
            </w:pPr>
            <w:r>
              <w:t>PAD (</w:t>
            </w:r>
            <w:proofErr w:type="spellStart"/>
            <w:r>
              <w:t>mmHg</w:t>
            </w:r>
            <w:proofErr w:type="spellEnd"/>
            <w:r>
              <w:t>)</w:t>
            </w:r>
          </w:p>
        </w:tc>
      </w:tr>
      <w:tr w:rsidR="008E0A3F" w14:paraId="4FC877A9" w14:textId="77777777" w:rsidTr="008E0A3F">
        <w:tc>
          <w:tcPr>
            <w:tcW w:w="1350" w:type="dxa"/>
          </w:tcPr>
          <w:p w14:paraId="2D127E2F" w14:textId="2677DC28" w:rsidR="008E0A3F" w:rsidRDefault="008E0A3F" w:rsidP="008E0A3F">
            <w:pPr>
              <w:numPr>
                <w:ilvl w:val="0"/>
                <w:numId w:val="0"/>
              </w:numPr>
            </w:pPr>
            <w:r>
              <w:t>PA normale</w:t>
            </w:r>
          </w:p>
        </w:tc>
        <w:tc>
          <w:tcPr>
            <w:tcW w:w="2189" w:type="dxa"/>
          </w:tcPr>
          <w:p w14:paraId="397FA405" w14:textId="77777777" w:rsidR="008E0A3F" w:rsidRDefault="008E0A3F" w:rsidP="008E0A3F">
            <w:pPr>
              <w:numPr>
                <w:ilvl w:val="0"/>
                <w:numId w:val="0"/>
              </w:numPr>
            </w:pPr>
          </w:p>
        </w:tc>
        <w:tc>
          <w:tcPr>
            <w:tcW w:w="1275" w:type="dxa"/>
          </w:tcPr>
          <w:p w14:paraId="70C43093" w14:textId="0BAC3A56" w:rsidR="008E0A3F" w:rsidRDefault="008E0A3F" w:rsidP="008E0A3F">
            <w:pPr>
              <w:numPr>
                <w:ilvl w:val="0"/>
                <w:numId w:val="0"/>
              </w:numPr>
            </w:pPr>
            <w:r>
              <w:t>120 – 129</w:t>
            </w:r>
          </w:p>
        </w:tc>
        <w:tc>
          <w:tcPr>
            <w:tcW w:w="523" w:type="dxa"/>
          </w:tcPr>
          <w:p w14:paraId="318872A9" w14:textId="5411BF23" w:rsidR="008E0A3F" w:rsidRDefault="008E0A3F" w:rsidP="008E0A3F">
            <w:pPr>
              <w:numPr>
                <w:ilvl w:val="0"/>
                <w:numId w:val="0"/>
              </w:numPr>
            </w:pPr>
            <w:proofErr w:type="gramStart"/>
            <w:r>
              <w:t>et</w:t>
            </w:r>
            <w:proofErr w:type="gramEnd"/>
          </w:p>
        </w:tc>
        <w:tc>
          <w:tcPr>
            <w:tcW w:w="1342" w:type="dxa"/>
          </w:tcPr>
          <w:p w14:paraId="5AA38F97" w14:textId="1D822312" w:rsidR="008E0A3F" w:rsidRDefault="008E0A3F" w:rsidP="008E0A3F">
            <w:pPr>
              <w:numPr>
                <w:ilvl w:val="0"/>
                <w:numId w:val="0"/>
              </w:numPr>
            </w:pPr>
            <w:r>
              <w:t>80 – 84</w:t>
            </w:r>
          </w:p>
        </w:tc>
      </w:tr>
      <w:tr w:rsidR="008E0A3F" w14:paraId="16C8332D" w14:textId="77777777" w:rsidTr="008E0A3F">
        <w:tc>
          <w:tcPr>
            <w:tcW w:w="1350" w:type="dxa"/>
          </w:tcPr>
          <w:p w14:paraId="58A36622" w14:textId="6A2DFC92" w:rsidR="008E0A3F" w:rsidRDefault="008E0A3F" w:rsidP="008E0A3F">
            <w:pPr>
              <w:numPr>
                <w:ilvl w:val="0"/>
                <w:numId w:val="0"/>
              </w:numPr>
            </w:pPr>
            <w:r>
              <w:t>PA normale haute</w:t>
            </w:r>
          </w:p>
        </w:tc>
        <w:tc>
          <w:tcPr>
            <w:tcW w:w="2189" w:type="dxa"/>
          </w:tcPr>
          <w:p w14:paraId="0F921B18" w14:textId="77777777" w:rsidR="008E0A3F" w:rsidRDefault="008E0A3F" w:rsidP="008E0A3F">
            <w:pPr>
              <w:numPr>
                <w:ilvl w:val="0"/>
                <w:numId w:val="0"/>
              </w:numPr>
            </w:pPr>
          </w:p>
        </w:tc>
        <w:tc>
          <w:tcPr>
            <w:tcW w:w="1275" w:type="dxa"/>
          </w:tcPr>
          <w:p w14:paraId="73261B0B" w14:textId="70383098" w:rsidR="008E0A3F" w:rsidRDefault="008E0A3F" w:rsidP="008E0A3F">
            <w:pPr>
              <w:numPr>
                <w:ilvl w:val="0"/>
                <w:numId w:val="0"/>
              </w:numPr>
            </w:pPr>
            <w:r>
              <w:t xml:space="preserve">130 – 139 </w:t>
            </w:r>
          </w:p>
        </w:tc>
        <w:tc>
          <w:tcPr>
            <w:tcW w:w="523" w:type="dxa"/>
          </w:tcPr>
          <w:p w14:paraId="17E85F19" w14:textId="6AB5C75A" w:rsidR="008E0A3F" w:rsidRDefault="008E0A3F" w:rsidP="008E0A3F">
            <w:pPr>
              <w:numPr>
                <w:ilvl w:val="0"/>
                <w:numId w:val="0"/>
              </w:numPr>
            </w:pPr>
            <w:proofErr w:type="gramStart"/>
            <w:r>
              <w:t>ou</w:t>
            </w:r>
            <w:proofErr w:type="gramEnd"/>
          </w:p>
        </w:tc>
        <w:tc>
          <w:tcPr>
            <w:tcW w:w="1342" w:type="dxa"/>
          </w:tcPr>
          <w:p w14:paraId="4894FD5A" w14:textId="45790A62" w:rsidR="008E0A3F" w:rsidRDefault="008E0A3F" w:rsidP="008E0A3F">
            <w:pPr>
              <w:numPr>
                <w:ilvl w:val="0"/>
                <w:numId w:val="0"/>
              </w:numPr>
            </w:pPr>
            <w:r>
              <w:t>85 – 89</w:t>
            </w:r>
          </w:p>
        </w:tc>
      </w:tr>
      <w:tr w:rsidR="008E0A3F" w14:paraId="72CDB323" w14:textId="77777777" w:rsidTr="008E0A3F">
        <w:tc>
          <w:tcPr>
            <w:tcW w:w="1350" w:type="dxa"/>
          </w:tcPr>
          <w:p w14:paraId="195FF1C8" w14:textId="66E669FF" w:rsidR="008E0A3F" w:rsidRDefault="008E0A3F" w:rsidP="008E0A3F">
            <w:pPr>
              <w:numPr>
                <w:ilvl w:val="0"/>
                <w:numId w:val="0"/>
              </w:numPr>
            </w:pPr>
            <w:r>
              <w:t>HTA</w:t>
            </w:r>
          </w:p>
        </w:tc>
        <w:tc>
          <w:tcPr>
            <w:tcW w:w="2189" w:type="dxa"/>
          </w:tcPr>
          <w:p w14:paraId="668F58A8" w14:textId="77777777" w:rsidR="008E0A3F" w:rsidRDefault="008E0A3F" w:rsidP="008E0A3F">
            <w:pPr>
              <w:numPr>
                <w:ilvl w:val="0"/>
                <w:numId w:val="0"/>
              </w:numPr>
            </w:pPr>
            <w:r>
              <w:t>Grade 1 (légère)</w:t>
            </w:r>
          </w:p>
          <w:p w14:paraId="51329A39" w14:textId="77777777" w:rsidR="008E0A3F" w:rsidRDefault="008E0A3F" w:rsidP="008E0A3F">
            <w:pPr>
              <w:numPr>
                <w:ilvl w:val="0"/>
                <w:numId w:val="0"/>
              </w:numPr>
            </w:pPr>
            <w:r>
              <w:t>Grade 2 (modérée)</w:t>
            </w:r>
          </w:p>
          <w:p w14:paraId="405E788F" w14:textId="77777777" w:rsidR="008E0A3F" w:rsidRDefault="008E0A3F" w:rsidP="008E0A3F">
            <w:pPr>
              <w:numPr>
                <w:ilvl w:val="0"/>
                <w:numId w:val="0"/>
              </w:numPr>
            </w:pPr>
            <w:r>
              <w:t>Grade 3 (sévère)</w:t>
            </w:r>
          </w:p>
          <w:p w14:paraId="10CB547C" w14:textId="2AEAF437" w:rsidR="008E0A3F" w:rsidRDefault="008E0A3F" w:rsidP="008E0A3F">
            <w:pPr>
              <w:numPr>
                <w:ilvl w:val="0"/>
                <w:numId w:val="0"/>
              </w:numPr>
            </w:pPr>
            <w:r>
              <w:t xml:space="preserve">Systolique </w:t>
            </w:r>
          </w:p>
        </w:tc>
        <w:tc>
          <w:tcPr>
            <w:tcW w:w="1275" w:type="dxa"/>
          </w:tcPr>
          <w:p w14:paraId="4FB2E5F8" w14:textId="37AA0116" w:rsidR="008E0A3F" w:rsidRDefault="008E0A3F" w:rsidP="008E0A3F">
            <w:pPr>
              <w:numPr>
                <w:ilvl w:val="0"/>
                <w:numId w:val="0"/>
              </w:numPr>
            </w:pPr>
            <w:r>
              <w:t>140 – 159</w:t>
            </w:r>
          </w:p>
          <w:p w14:paraId="5E9784F4" w14:textId="00626010" w:rsidR="008E0A3F" w:rsidRDefault="008E0A3F" w:rsidP="008E0A3F">
            <w:pPr>
              <w:numPr>
                <w:ilvl w:val="0"/>
                <w:numId w:val="0"/>
              </w:numPr>
            </w:pPr>
            <w:r>
              <w:t>160 – 179</w:t>
            </w:r>
          </w:p>
          <w:p w14:paraId="2BBF7AAF" w14:textId="77777777" w:rsidR="008E0A3F" w:rsidRDefault="008E0A3F" w:rsidP="008E0A3F">
            <w:pPr>
              <w:numPr>
                <w:ilvl w:val="0"/>
                <w:numId w:val="0"/>
              </w:numPr>
            </w:pPr>
            <w:r>
              <w:t xml:space="preserve">Sup. ou </w:t>
            </w:r>
            <w:proofErr w:type="spellStart"/>
            <w:r>
              <w:t>eg</w:t>
            </w:r>
            <w:proofErr w:type="spellEnd"/>
            <w:r>
              <w:t>. 180</w:t>
            </w:r>
          </w:p>
          <w:p w14:paraId="6374CFD1" w14:textId="151AF7A7" w:rsidR="008E0A3F" w:rsidRDefault="008E0A3F" w:rsidP="008E0A3F">
            <w:pPr>
              <w:numPr>
                <w:ilvl w:val="0"/>
                <w:numId w:val="0"/>
              </w:numPr>
            </w:pPr>
            <w:r>
              <w:t xml:space="preserve">Sup. ou </w:t>
            </w:r>
            <w:proofErr w:type="spellStart"/>
            <w:r>
              <w:t>eg</w:t>
            </w:r>
            <w:proofErr w:type="spellEnd"/>
            <w:r>
              <w:t>. 140</w:t>
            </w:r>
          </w:p>
        </w:tc>
        <w:tc>
          <w:tcPr>
            <w:tcW w:w="523" w:type="dxa"/>
          </w:tcPr>
          <w:p w14:paraId="770090D5" w14:textId="77777777" w:rsidR="008E0A3F" w:rsidRDefault="008E0A3F" w:rsidP="008E0A3F">
            <w:pPr>
              <w:numPr>
                <w:ilvl w:val="0"/>
                <w:numId w:val="0"/>
              </w:numPr>
            </w:pPr>
            <w:proofErr w:type="gramStart"/>
            <w:r>
              <w:t>Ou</w:t>
            </w:r>
            <w:proofErr w:type="gramEnd"/>
            <w:r>
              <w:t xml:space="preserve"> </w:t>
            </w:r>
          </w:p>
          <w:p w14:paraId="17B78812" w14:textId="77777777" w:rsidR="008E0A3F" w:rsidRDefault="008E0A3F" w:rsidP="008E0A3F">
            <w:pPr>
              <w:numPr>
                <w:ilvl w:val="0"/>
                <w:numId w:val="0"/>
              </w:numPr>
            </w:pPr>
            <w:proofErr w:type="gramStart"/>
            <w:r>
              <w:t>Ou</w:t>
            </w:r>
            <w:proofErr w:type="gramEnd"/>
            <w:r>
              <w:t xml:space="preserve"> </w:t>
            </w:r>
          </w:p>
          <w:p w14:paraId="3A49AD99" w14:textId="308F83BE" w:rsidR="008E0A3F" w:rsidRDefault="008E0A3F" w:rsidP="008E0A3F">
            <w:pPr>
              <w:numPr>
                <w:ilvl w:val="0"/>
                <w:numId w:val="0"/>
              </w:numPr>
            </w:pPr>
            <w:proofErr w:type="gramStart"/>
            <w:r>
              <w:t>Ou</w:t>
            </w:r>
            <w:proofErr w:type="gramEnd"/>
          </w:p>
          <w:p w14:paraId="13557CAA" w14:textId="310FF9D7" w:rsidR="008E0A3F" w:rsidRDefault="008E0A3F" w:rsidP="008E0A3F">
            <w:pPr>
              <w:numPr>
                <w:ilvl w:val="0"/>
                <w:numId w:val="0"/>
              </w:numPr>
            </w:pPr>
            <w:r>
              <w:t xml:space="preserve">Et </w:t>
            </w:r>
          </w:p>
        </w:tc>
        <w:tc>
          <w:tcPr>
            <w:tcW w:w="1342" w:type="dxa"/>
          </w:tcPr>
          <w:p w14:paraId="1E4BD738" w14:textId="67E8C4FC" w:rsidR="008E0A3F" w:rsidRDefault="008E0A3F" w:rsidP="008E0A3F">
            <w:pPr>
              <w:numPr>
                <w:ilvl w:val="0"/>
                <w:numId w:val="0"/>
              </w:numPr>
            </w:pPr>
            <w:r>
              <w:t>90 – 99</w:t>
            </w:r>
          </w:p>
          <w:p w14:paraId="09C0CF33" w14:textId="27A0CF2F" w:rsidR="008E0A3F" w:rsidRDefault="008E0A3F" w:rsidP="008E0A3F">
            <w:pPr>
              <w:numPr>
                <w:ilvl w:val="0"/>
                <w:numId w:val="0"/>
              </w:numPr>
            </w:pPr>
            <w:r>
              <w:t>100 – 109</w:t>
            </w:r>
          </w:p>
          <w:p w14:paraId="05CA05D1" w14:textId="77777777" w:rsidR="008E0A3F" w:rsidRDefault="008E0A3F" w:rsidP="008E0A3F">
            <w:pPr>
              <w:numPr>
                <w:ilvl w:val="0"/>
                <w:numId w:val="0"/>
              </w:numPr>
            </w:pPr>
            <w:r>
              <w:t xml:space="preserve">Sup. ou </w:t>
            </w:r>
            <w:proofErr w:type="spellStart"/>
            <w:r>
              <w:t>eg</w:t>
            </w:r>
            <w:proofErr w:type="spellEnd"/>
            <w:r>
              <w:t>. 110</w:t>
            </w:r>
          </w:p>
          <w:p w14:paraId="519C4346" w14:textId="64551DDE" w:rsidR="008E0A3F" w:rsidRDefault="008E0A3F" w:rsidP="008E0A3F">
            <w:pPr>
              <w:numPr>
                <w:ilvl w:val="0"/>
                <w:numId w:val="0"/>
              </w:numPr>
            </w:pPr>
            <w:r>
              <w:t>Inf. 90</w:t>
            </w:r>
          </w:p>
        </w:tc>
      </w:tr>
    </w:tbl>
    <w:p w14:paraId="4B128E22" w14:textId="77777777" w:rsidR="008E0A3F" w:rsidRPr="008E0A3F" w:rsidRDefault="008E0A3F" w:rsidP="008E0A3F">
      <w:pPr>
        <w:numPr>
          <w:ilvl w:val="0"/>
          <w:numId w:val="0"/>
        </w:numPr>
        <w:ind w:left="284" w:hanging="284"/>
      </w:pPr>
    </w:p>
    <w:p w14:paraId="766A9D11" w14:textId="4D85721B" w:rsidR="002E45C3" w:rsidRDefault="002E45C3" w:rsidP="000F5471">
      <w:pPr>
        <w:pStyle w:val="Titre5"/>
      </w:pPr>
      <w:r>
        <w:lastRenderedPageBreak/>
        <w:t xml:space="preserve">The Seven Report of the Joint national </w:t>
      </w:r>
      <w:proofErr w:type="spellStart"/>
      <w:r>
        <w:t>Committee</w:t>
      </w:r>
      <w:proofErr w:type="spellEnd"/>
      <w:r>
        <w:t xml:space="preserve"> on Prevention, </w:t>
      </w:r>
      <w:proofErr w:type="spellStart"/>
      <w:r>
        <w:t>detection</w:t>
      </w:r>
      <w:proofErr w:type="spellEnd"/>
      <w:r>
        <w:t xml:space="preserve">, Evaluation, and </w:t>
      </w:r>
      <w:proofErr w:type="spellStart"/>
      <w:r>
        <w:t>Treatment</w:t>
      </w:r>
      <w:proofErr w:type="spellEnd"/>
      <w:r>
        <w:t xml:space="preserve"> of High Blood Pressure (The JNC VII report, 2003) </w:t>
      </w:r>
    </w:p>
    <w:tbl>
      <w:tblPr>
        <w:tblStyle w:val="Grilledutableau"/>
        <w:tblW w:w="0" w:type="auto"/>
        <w:tblInd w:w="284" w:type="dxa"/>
        <w:tblLook w:val="04A0" w:firstRow="1" w:lastRow="0" w:firstColumn="1" w:lastColumn="0" w:noHBand="0" w:noVBand="1"/>
      </w:tblPr>
      <w:tblGrid>
        <w:gridCol w:w="1683"/>
        <w:gridCol w:w="1678"/>
        <w:gridCol w:w="1640"/>
        <w:gridCol w:w="1678"/>
      </w:tblGrid>
      <w:tr w:rsidR="0073034E" w:rsidRPr="0073034E" w14:paraId="39004101" w14:textId="77777777" w:rsidTr="0073034E">
        <w:tc>
          <w:tcPr>
            <w:tcW w:w="1683" w:type="dxa"/>
          </w:tcPr>
          <w:p w14:paraId="255DA4C8" w14:textId="77777777" w:rsidR="0073034E" w:rsidRPr="0073034E" w:rsidRDefault="0073034E" w:rsidP="0073034E">
            <w:pPr>
              <w:numPr>
                <w:ilvl w:val="0"/>
                <w:numId w:val="0"/>
              </w:numPr>
              <w:rPr>
                <w:b/>
                <w:bCs/>
              </w:rPr>
            </w:pPr>
            <w:r w:rsidRPr="0073034E">
              <w:rPr>
                <w:b/>
                <w:bCs/>
              </w:rPr>
              <w:t xml:space="preserve">Catégorie de PA </w:t>
            </w:r>
          </w:p>
        </w:tc>
        <w:tc>
          <w:tcPr>
            <w:tcW w:w="1678" w:type="dxa"/>
          </w:tcPr>
          <w:p w14:paraId="14875989" w14:textId="77777777" w:rsidR="0073034E" w:rsidRPr="0073034E" w:rsidRDefault="0073034E" w:rsidP="0073034E">
            <w:pPr>
              <w:numPr>
                <w:ilvl w:val="0"/>
                <w:numId w:val="0"/>
              </w:numPr>
              <w:rPr>
                <w:b/>
                <w:bCs/>
              </w:rPr>
            </w:pPr>
            <w:r w:rsidRPr="0073034E">
              <w:rPr>
                <w:b/>
                <w:bCs/>
              </w:rPr>
              <w:t>PAS (</w:t>
            </w:r>
            <w:proofErr w:type="spellStart"/>
            <w:r w:rsidRPr="0073034E">
              <w:rPr>
                <w:b/>
                <w:bCs/>
              </w:rPr>
              <w:t>mmHg</w:t>
            </w:r>
            <w:proofErr w:type="spellEnd"/>
            <w:r w:rsidRPr="0073034E">
              <w:rPr>
                <w:b/>
                <w:bCs/>
              </w:rPr>
              <w:t xml:space="preserve">)  </w:t>
            </w:r>
          </w:p>
        </w:tc>
        <w:tc>
          <w:tcPr>
            <w:tcW w:w="1640" w:type="dxa"/>
          </w:tcPr>
          <w:p w14:paraId="27829E2F" w14:textId="58631966" w:rsidR="0073034E" w:rsidRPr="0073034E" w:rsidRDefault="0073034E" w:rsidP="0073034E">
            <w:pPr>
              <w:numPr>
                <w:ilvl w:val="0"/>
                <w:numId w:val="0"/>
              </w:numPr>
              <w:rPr>
                <w:b/>
                <w:bCs/>
              </w:rPr>
            </w:pPr>
          </w:p>
        </w:tc>
        <w:tc>
          <w:tcPr>
            <w:tcW w:w="1678" w:type="dxa"/>
          </w:tcPr>
          <w:p w14:paraId="58FB3A81" w14:textId="77777777" w:rsidR="0073034E" w:rsidRPr="0073034E" w:rsidRDefault="0073034E" w:rsidP="0073034E">
            <w:pPr>
              <w:numPr>
                <w:ilvl w:val="0"/>
                <w:numId w:val="0"/>
              </w:numPr>
              <w:rPr>
                <w:b/>
                <w:bCs/>
              </w:rPr>
            </w:pPr>
            <w:r w:rsidRPr="0073034E">
              <w:rPr>
                <w:b/>
                <w:bCs/>
              </w:rPr>
              <w:t>PAD (</w:t>
            </w:r>
            <w:proofErr w:type="spellStart"/>
            <w:r w:rsidRPr="0073034E">
              <w:rPr>
                <w:b/>
                <w:bCs/>
              </w:rPr>
              <w:t>mmHg</w:t>
            </w:r>
            <w:proofErr w:type="spellEnd"/>
            <w:r w:rsidRPr="0073034E">
              <w:rPr>
                <w:b/>
                <w:bCs/>
              </w:rPr>
              <w:t xml:space="preserve">) </w:t>
            </w:r>
          </w:p>
        </w:tc>
      </w:tr>
      <w:tr w:rsidR="0073034E" w:rsidRPr="0073034E" w14:paraId="220D1759" w14:textId="77777777" w:rsidTr="0073034E">
        <w:tc>
          <w:tcPr>
            <w:tcW w:w="1683" w:type="dxa"/>
          </w:tcPr>
          <w:p w14:paraId="59CA8A8B" w14:textId="77777777" w:rsidR="0073034E" w:rsidRPr="0073034E" w:rsidRDefault="0073034E" w:rsidP="0073034E">
            <w:pPr>
              <w:numPr>
                <w:ilvl w:val="0"/>
                <w:numId w:val="0"/>
              </w:numPr>
            </w:pPr>
            <w:r w:rsidRPr="0073034E">
              <w:t xml:space="preserve">PA normale </w:t>
            </w:r>
          </w:p>
        </w:tc>
        <w:tc>
          <w:tcPr>
            <w:tcW w:w="1678" w:type="dxa"/>
          </w:tcPr>
          <w:p w14:paraId="4A31E5C4" w14:textId="77777777" w:rsidR="0073034E" w:rsidRPr="0073034E" w:rsidRDefault="0073034E" w:rsidP="0073034E">
            <w:pPr>
              <w:numPr>
                <w:ilvl w:val="0"/>
                <w:numId w:val="0"/>
              </w:numPr>
            </w:pPr>
            <w:r w:rsidRPr="0073034E">
              <w:t xml:space="preserve">&lt; 120 </w:t>
            </w:r>
          </w:p>
        </w:tc>
        <w:tc>
          <w:tcPr>
            <w:tcW w:w="1640" w:type="dxa"/>
          </w:tcPr>
          <w:p w14:paraId="77485FEC" w14:textId="77777777" w:rsidR="0073034E" w:rsidRPr="0073034E" w:rsidRDefault="0073034E" w:rsidP="0073034E">
            <w:pPr>
              <w:numPr>
                <w:ilvl w:val="0"/>
                <w:numId w:val="0"/>
              </w:numPr>
            </w:pPr>
            <w:proofErr w:type="gramStart"/>
            <w:r w:rsidRPr="0073034E">
              <w:t>et</w:t>
            </w:r>
            <w:proofErr w:type="gramEnd"/>
            <w:r w:rsidRPr="0073034E">
              <w:t xml:space="preserve"> </w:t>
            </w:r>
          </w:p>
        </w:tc>
        <w:tc>
          <w:tcPr>
            <w:tcW w:w="1678" w:type="dxa"/>
          </w:tcPr>
          <w:p w14:paraId="2E94EB21" w14:textId="77777777" w:rsidR="0073034E" w:rsidRPr="0073034E" w:rsidRDefault="0073034E" w:rsidP="0073034E">
            <w:pPr>
              <w:numPr>
                <w:ilvl w:val="0"/>
                <w:numId w:val="0"/>
              </w:numPr>
            </w:pPr>
            <w:r w:rsidRPr="0073034E">
              <w:t xml:space="preserve">&lt; 80 </w:t>
            </w:r>
          </w:p>
        </w:tc>
      </w:tr>
      <w:tr w:rsidR="0073034E" w:rsidRPr="0073034E" w14:paraId="6582C17C" w14:textId="77777777" w:rsidTr="0073034E">
        <w:tc>
          <w:tcPr>
            <w:tcW w:w="1683" w:type="dxa"/>
          </w:tcPr>
          <w:p w14:paraId="6B457A4F" w14:textId="77777777" w:rsidR="0073034E" w:rsidRPr="0073034E" w:rsidRDefault="0073034E" w:rsidP="0073034E">
            <w:pPr>
              <w:numPr>
                <w:ilvl w:val="0"/>
                <w:numId w:val="0"/>
              </w:numPr>
            </w:pPr>
            <w:r w:rsidRPr="0073034E">
              <w:t xml:space="preserve">PA normale haute </w:t>
            </w:r>
          </w:p>
        </w:tc>
        <w:tc>
          <w:tcPr>
            <w:tcW w:w="1678" w:type="dxa"/>
          </w:tcPr>
          <w:p w14:paraId="637225C1" w14:textId="77777777" w:rsidR="0073034E" w:rsidRPr="0073034E" w:rsidRDefault="0073034E" w:rsidP="0073034E">
            <w:pPr>
              <w:numPr>
                <w:ilvl w:val="0"/>
                <w:numId w:val="0"/>
              </w:numPr>
            </w:pPr>
            <w:r w:rsidRPr="0073034E">
              <w:t xml:space="preserve">120 – 139 </w:t>
            </w:r>
          </w:p>
        </w:tc>
        <w:tc>
          <w:tcPr>
            <w:tcW w:w="1640" w:type="dxa"/>
          </w:tcPr>
          <w:p w14:paraId="2D1F3D19" w14:textId="77777777" w:rsidR="0073034E" w:rsidRPr="0073034E" w:rsidRDefault="0073034E" w:rsidP="0073034E">
            <w:pPr>
              <w:numPr>
                <w:ilvl w:val="0"/>
                <w:numId w:val="0"/>
              </w:numPr>
            </w:pPr>
            <w:proofErr w:type="gramStart"/>
            <w:r w:rsidRPr="0073034E">
              <w:t>ou</w:t>
            </w:r>
            <w:proofErr w:type="gramEnd"/>
            <w:r w:rsidRPr="0073034E">
              <w:t xml:space="preserve"> </w:t>
            </w:r>
          </w:p>
        </w:tc>
        <w:tc>
          <w:tcPr>
            <w:tcW w:w="1678" w:type="dxa"/>
          </w:tcPr>
          <w:p w14:paraId="2277B5B6" w14:textId="77777777" w:rsidR="0073034E" w:rsidRPr="0073034E" w:rsidRDefault="0073034E" w:rsidP="0073034E">
            <w:pPr>
              <w:numPr>
                <w:ilvl w:val="0"/>
                <w:numId w:val="0"/>
              </w:numPr>
            </w:pPr>
            <w:r w:rsidRPr="0073034E">
              <w:t xml:space="preserve">80 – 89 </w:t>
            </w:r>
          </w:p>
        </w:tc>
      </w:tr>
      <w:tr w:rsidR="0073034E" w:rsidRPr="0073034E" w14:paraId="487A5F1E" w14:textId="77777777" w:rsidTr="0073034E">
        <w:tc>
          <w:tcPr>
            <w:tcW w:w="1683" w:type="dxa"/>
          </w:tcPr>
          <w:p w14:paraId="186A9964" w14:textId="77777777" w:rsidR="0073034E" w:rsidRDefault="0073034E" w:rsidP="0073034E">
            <w:pPr>
              <w:numPr>
                <w:ilvl w:val="0"/>
                <w:numId w:val="0"/>
              </w:numPr>
            </w:pPr>
            <w:r w:rsidRPr="0073034E">
              <w:t xml:space="preserve">HTA </w:t>
            </w:r>
          </w:p>
          <w:p w14:paraId="724AAC38" w14:textId="77777777" w:rsidR="0073034E" w:rsidRDefault="0073034E" w:rsidP="0073034E">
            <w:pPr>
              <w:numPr>
                <w:ilvl w:val="0"/>
                <w:numId w:val="0"/>
              </w:numPr>
            </w:pPr>
            <w:r w:rsidRPr="0073034E">
              <w:t xml:space="preserve">Stade 1 </w:t>
            </w:r>
          </w:p>
          <w:p w14:paraId="64459EFE" w14:textId="47EEDC39" w:rsidR="0073034E" w:rsidRPr="0073034E" w:rsidRDefault="0073034E" w:rsidP="0073034E">
            <w:pPr>
              <w:numPr>
                <w:ilvl w:val="0"/>
                <w:numId w:val="0"/>
              </w:numPr>
            </w:pPr>
            <w:r>
              <w:t xml:space="preserve">Stade 2 </w:t>
            </w:r>
          </w:p>
        </w:tc>
        <w:tc>
          <w:tcPr>
            <w:tcW w:w="1678" w:type="dxa"/>
          </w:tcPr>
          <w:p w14:paraId="5B286577" w14:textId="77777777" w:rsidR="0073034E" w:rsidRDefault="0073034E" w:rsidP="0073034E">
            <w:pPr>
              <w:numPr>
                <w:ilvl w:val="0"/>
                <w:numId w:val="0"/>
              </w:numPr>
            </w:pPr>
          </w:p>
          <w:p w14:paraId="2F08CAE2" w14:textId="7E09DB20" w:rsidR="0073034E" w:rsidRDefault="0073034E" w:rsidP="0073034E">
            <w:pPr>
              <w:numPr>
                <w:ilvl w:val="0"/>
                <w:numId w:val="0"/>
              </w:numPr>
            </w:pPr>
            <w:r w:rsidRPr="0073034E">
              <w:t>140 – 159</w:t>
            </w:r>
          </w:p>
          <w:p w14:paraId="5DF15428" w14:textId="5F624A7A" w:rsidR="0073034E" w:rsidRPr="0073034E" w:rsidRDefault="0073034E" w:rsidP="0073034E">
            <w:pPr>
              <w:numPr>
                <w:ilvl w:val="0"/>
                <w:numId w:val="0"/>
              </w:numPr>
            </w:pPr>
            <w:r>
              <w:t xml:space="preserve">Sup. ou </w:t>
            </w:r>
            <w:proofErr w:type="spellStart"/>
            <w:r>
              <w:t>eg</w:t>
            </w:r>
            <w:proofErr w:type="spellEnd"/>
            <w:r>
              <w:t xml:space="preserve">. </w:t>
            </w:r>
            <w:r w:rsidRPr="0073034E">
              <w:t>160 – 179</w:t>
            </w:r>
          </w:p>
        </w:tc>
        <w:tc>
          <w:tcPr>
            <w:tcW w:w="1640" w:type="dxa"/>
          </w:tcPr>
          <w:p w14:paraId="2710691F" w14:textId="77777777" w:rsidR="0073034E" w:rsidRDefault="0073034E" w:rsidP="0073034E">
            <w:pPr>
              <w:numPr>
                <w:ilvl w:val="0"/>
                <w:numId w:val="0"/>
              </w:numPr>
            </w:pPr>
          </w:p>
          <w:p w14:paraId="5A12BE16" w14:textId="7E41380E" w:rsidR="0073034E" w:rsidRDefault="0073034E" w:rsidP="0073034E">
            <w:pPr>
              <w:numPr>
                <w:ilvl w:val="0"/>
                <w:numId w:val="0"/>
              </w:numPr>
            </w:pPr>
            <w:proofErr w:type="gramStart"/>
            <w:r w:rsidRPr="0073034E">
              <w:t>ou</w:t>
            </w:r>
            <w:proofErr w:type="gramEnd"/>
            <w:r w:rsidRPr="0073034E">
              <w:t xml:space="preserve"> </w:t>
            </w:r>
          </w:p>
          <w:p w14:paraId="0E36733A" w14:textId="77A1E917" w:rsidR="0073034E" w:rsidRPr="0073034E" w:rsidRDefault="0073034E" w:rsidP="0073034E">
            <w:pPr>
              <w:numPr>
                <w:ilvl w:val="0"/>
                <w:numId w:val="0"/>
              </w:numPr>
            </w:pPr>
            <w:proofErr w:type="gramStart"/>
            <w:r>
              <w:t>ou</w:t>
            </w:r>
            <w:proofErr w:type="gramEnd"/>
          </w:p>
        </w:tc>
        <w:tc>
          <w:tcPr>
            <w:tcW w:w="1678" w:type="dxa"/>
          </w:tcPr>
          <w:p w14:paraId="4088A39F" w14:textId="77777777" w:rsidR="0073034E" w:rsidRDefault="0073034E" w:rsidP="0073034E">
            <w:pPr>
              <w:numPr>
                <w:ilvl w:val="0"/>
                <w:numId w:val="0"/>
              </w:numPr>
            </w:pPr>
          </w:p>
          <w:p w14:paraId="5DDB9480" w14:textId="41F71FB8" w:rsidR="0073034E" w:rsidRDefault="0073034E" w:rsidP="0073034E">
            <w:pPr>
              <w:numPr>
                <w:ilvl w:val="0"/>
                <w:numId w:val="0"/>
              </w:numPr>
            </w:pPr>
            <w:r w:rsidRPr="0073034E">
              <w:t>90 – 99</w:t>
            </w:r>
          </w:p>
          <w:p w14:paraId="59EF32BD" w14:textId="6A707059" w:rsidR="0073034E" w:rsidRPr="0073034E" w:rsidRDefault="0073034E" w:rsidP="0073034E">
            <w:pPr>
              <w:numPr>
                <w:ilvl w:val="0"/>
                <w:numId w:val="0"/>
              </w:numPr>
            </w:pPr>
            <w:r>
              <w:t xml:space="preserve">Sup. ou </w:t>
            </w:r>
            <w:proofErr w:type="spellStart"/>
            <w:r>
              <w:t>eg</w:t>
            </w:r>
            <w:proofErr w:type="spellEnd"/>
            <w:r>
              <w:t xml:space="preserve">. </w:t>
            </w:r>
            <w:r w:rsidRPr="0073034E">
              <w:t>100 – 109</w:t>
            </w:r>
          </w:p>
        </w:tc>
      </w:tr>
    </w:tbl>
    <w:p w14:paraId="6EA934F8" w14:textId="54D909E6" w:rsidR="002E45C3" w:rsidRDefault="002E45C3" w:rsidP="00D71824">
      <w:pPr>
        <w:numPr>
          <w:ilvl w:val="0"/>
          <w:numId w:val="0"/>
        </w:numPr>
      </w:pPr>
    </w:p>
    <w:p w14:paraId="6C61FD6F" w14:textId="77777777" w:rsidR="002E45C3" w:rsidRDefault="002E45C3" w:rsidP="00D71824">
      <w:pPr>
        <w:pStyle w:val="Titre5"/>
      </w:pPr>
      <w:r>
        <w:t xml:space="preserve">Selon la stratification du risque cardiovasculaire global pour quantifier le pronostic [risque d'événement cardiovasculaire majeur à 10 ans] </w:t>
      </w:r>
    </w:p>
    <w:p w14:paraId="06448889" w14:textId="77777777" w:rsidR="002E45C3" w:rsidRDefault="002E45C3" w:rsidP="002E45C3">
      <w:r>
        <w:t xml:space="preserve">Au terme de cette analyse prenant en compte les facteurs de risque cardiovasculaire, l’atteinte des organes cibles et les maladies cardiovasculaires et rénales associées, on est en mesure de déterminer si le patient présente un niveau de risque faible, moyen, élevé ou très élevé. </w:t>
      </w:r>
    </w:p>
    <w:p w14:paraId="0E3690F7" w14:textId="77777777" w:rsidR="002E45C3" w:rsidRDefault="002E45C3" w:rsidP="002E45C3">
      <w:r>
        <w:t xml:space="preserve">Stratification of total CV </w:t>
      </w:r>
      <w:proofErr w:type="spellStart"/>
      <w:r>
        <w:t>risk</w:t>
      </w:r>
      <w:proofErr w:type="spellEnd"/>
      <w:r>
        <w:t xml:space="preserve"> in </w:t>
      </w:r>
      <w:proofErr w:type="spellStart"/>
      <w:r>
        <w:t>categories</w:t>
      </w:r>
      <w:proofErr w:type="spellEnd"/>
      <w:r>
        <w:t xml:space="preserve"> of </w:t>
      </w:r>
      <w:proofErr w:type="spellStart"/>
      <w:r>
        <w:t>low</w:t>
      </w:r>
      <w:proofErr w:type="spellEnd"/>
      <w:r>
        <w:t xml:space="preserve">, </w:t>
      </w:r>
      <w:proofErr w:type="spellStart"/>
      <w:r>
        <w:t>moderate</w:t>
      </w:r>
      <w:proofErr w:type="spellEnd"/>
      <w:r>
        <w:t xml:space="preserve">, high and </w:t>
      </w:r>
      <w:proofErr w:type="spellStart"/>
      <w:r>
        <w:t>very</w:t>
      </w:r>
      <w:proofErr w:type="spellEnd"/>
      <w:r>
        <w:t xml:space="preserve"> high </w:t>
      </w:r>
      <w:proofErr w:type="spellStart"/>
      <w:r>
        <w:t>risk</w:t>
      </w:r>
      <w:proofErr w:type="spellEnd"/>
      <w:r>
        <w:t xml:space="preserve"> </w:t>
      </w:r>
      <w:proofErr w:type="spellStart"/>
      <w:r>
        <w:t>according</w:t>
      </w:r>
      <w:proofErr w:type="spellEnd"/>
      <w:r>
        <w:t xml:space="preserve"> </w:t>
      </w:r>
      <w:proofErr w:type="spellStart"/>
      <w:r>
        <w:t>tSBP</w:t>
      </w:r>
      <w:proofErr w:type="spellEnd"/>
      <w:r>
        <w:t xml:space="preserve"> and DBP and </w:t>
      </w:r>
      <w:proofErr w:type="spellStart"/>
      <w:r>
        <w:t>prevalence</w:t>
      </w:r>
      <w:proofErr w:type="spellEnd"/>
      <w:r>
        <w:t xml:space="preserve"> of </w:t>
      </w:r>
      <w:proofErr w:type="spellStart"/>
      <w:r>
        <w:t>RFs</w:t>
      </w:r>
      <w:proofErr w:type="spellEnd"/>
      <w:r>
        <w:t xml:space="preserve">, </w:t>
      </w:r>
      <w:proofErr w:type="spellStart"/>
      <w:proofErr w:type="gramStart"/>
      <w:r>
        <w:t>asymptomaticOD,diabetes</w:t>
      </w:r>
      <w:proofErr w:type="gramEnd"/>
      <w:r>
        <w:t>,CKDstage</w:t>
      </w:r>
      <w:proofErr w:type="spellEnd"/>
      <w:r>
        <w:t xml:space="preserve"> or </w:t>
      </w:r>
      <w:proofErr w:type="spellStart"/>
      <w:r>
        <w:t>symptomaticCVD.Subjects</w:t>
      </w:r>
      <w:proofErr w:type="spellEnd"/>
      <w:r>
        <w:t xml:space="preserve"> </w:t>
      </w:r>
      <w:proofErr w:type="spellStart"/>
      <w:r>
        <w:t>with</w:t>
      </w:r>
      <w:proofErr w:type="spellEnd"/>
      <w:r>
        <w:t xml:space="preserve"> a high normal office but a </w:t>
      </w:r>
      <w:proofErr w:type="spellStart"/>
      <w:r>
        <w:t>raised</w:t>
      </w:r>
      <w:proofErr w:type="spellEnd"/>
      <w:r>
        <w:t xml:space="preserve"> out-of-office BP(</w:t>
      </w:r>
      <w:proofErr w:type="spellStart"/>
      <w:r>
        <w:t>masked</w:t>
      </w:r>
      <w:proofErr w:type="spellEnd"/>
      <w:r>
        <w:t xml:space="preserve"> hypertension) have a CV </w:t>
      </w:r>
      <w:proofErr w:type="spellStart"/>
      <w:r>
        <w:t>risk</w:t>
      </w:r>
      <w:proofErr w:type="spellEnd"/>
      <w:r>
        <w:t xml:space="preserve"> in the hypertension range. </w:t>
      </w:r>
      <w:proofErr w:type="spellStart"/>
      <w:r>
        <w:t>Subjects</w:t>
      </w:r>
      <w:proofErr w:type="spellEnd"/>
      <w:r>
        <w:t xml:space="preserve"> </w:t>
      </w:r>
      <w:proofErr w:type="spellStart"/>
      <w:r>
        <w:t>with</w:t>
      </w:r>
      <w:proofErr w:type="spellEnd"/>
      <w:r>
        <w:t xml:space="preserve"> a high office BP but normal out-of-office BP (white-</w:t>
      </w:r>
      <w:proofErr w:type="spellStart"/>
      <w:r>
        <w:t>coat</w:t>
      </w:r>
      <w:proofErr w:type="spellEnd"/>
      <w:r>
        <w:t xml:space="preserve"> hypertension), </w:t>
      </w:r>
      <w:proofErr w:type="spellStart"/>
      <w:r>
        <w:t>particularly</w:t>
      </w:r>
      <w:proofErr w:type="spellEnd"/>
      <w:r>
        <w:t xml:space="preserve"> if </w:t>
      </w:r>
      <w:proofErr w:type="spellStart"/>
      <w:r>
        <w:t>there</w:t>
      </w:r>
      <w:proofErr w:type="spellEnd"/>
      <w:r>
        <w:t xml:space="preserve"> </w:t>
      </w:r>
      <w:proofErr w:type="spellStart"/>
      <w:r>
        <w:t>is</w:t>
      </w:r>
      <w:proofErr w:type="spellEnd"/>
      <w:r>
        <w:t xml:space="preserve"> </w:t>
      </w:r>
      <w:proofErr w:type="spellStart"/>
      <w:r>
        <w:t>ndiabetes</w:t>
      </w:r>
      <w:proofErr w:type="spellEnd"/>
      <w:r>
        <w:t xml:space="preserve">, OD, CVD or CKD, have </w:t>
      </w:r>
      <w:proofErr w:type="spellStart"/>
      <w:r>
        <w:t>lower</w:t>
      </w:r>
      <w:proofErr w:type="spellEnd"/>
      <w:r>
        <w:t xml:space="preserve"> </w:t>
      </w:r>
      <w:proofErr w:type="spellStart"/>
      <w:r>
        <w:t>risk</w:t>
      </w:r>
      <w:proofErr w:type="spellEnd"/>
      <w:r>
        <w:t xml:space="preserve"> </w:t>
      </w:r>
      <w:proofErr w:type="spellStart"/>
      <w:r>
        <w:t>than</w:t>
      </w:r>
      <w:proofErr w:type="spellEnd"/>
      <w:r>
        <w:t xml:space="preserve"> </w:t>
      </w:r>
      <w:proofErr w:type="spellStart"/>
      <w:r>
        <w:t>sustained</w:t>
      </w:r>
      <w:proofErr w:type="spellEnd"/>
      <w:r>
        <w:t xml:space="preserve"> hypertension for the </w:t>
      </w:r>
      <w:proofErr w:type="spellStart"/>
      <w:r>
        <w:t>same</w:t>
      </w:r>
      <w:proofErr w:type="spellEnd"/>
      <w:r>
        <w:t xml:space="preserve"> office BP. </w:t>
      </w:r>
    </w:p>
    <w:p w14:paraId="5E64191D" w14:textId="77777777" w:rsidR="002E45C3" w:rsidRDefault="002E45C3" w:rsidP="00D71824">
      <w:pPr>
        <w:pStyle w:val="Titre4"/>
      </w:pPr>
      <w:r>
        <w:t xml:space="preserve">Crises aiguës hypertensives </w:t>
      </w:r>
    </w:p>
    <w:p w14:paraId="41244F04" w14:textId="77777777" w:rsidR="002E45C3" w:rsidRDefault="002E45C3" w:rsidP="002E45C3">
      <w:r>
        <w:t xml:space="preserve">Elles sont définies par une élévation rapide de la pression artérielle par rapport à sa valeur initiale.  </w:t>
      </w:r>
    </w:p>
    <w:p w14:paraId="28F8325B" w14:textId="77777777" w:rsidR="002E45C3" w:rsidRDefault="002E45C3" w:rsidP="002E45C3">
      <w:r>
        <w:t xml:space="preserve">Le plus souvent il s'agit d'une "poussée hypertensive" sans souffrance viscérale ; </w:t>
      </w:r>
    </w:p>
    <w:p w14:paraId="54B0A818" w14:textId="77777777" w:rsidR="002E45C3" w:rsidRDefault="002E45C3" w:rsidP="002E45C3">
      <w:r>
        <w:t xml:space="preserve">En présence d'un signe de souffrance viscérale on parle d'une "urgence hypertensive", plus fréquente en cas de crise prolongée et de variation tensionnelle importante. </w:t>
      </w:r>
    </w:p>
    <w:p w14:paraId="182D9529" w14:textId="77777777" w:rsidR="002E45C3" w:rsidRDefault="002E45C3" w:rsidP="00D71824">
      <w:pPr>
        <w:pStyle w:val="Titre5"/>
      </w:pPr>
      <w:r>
        <w:t xml:space="preserve">Poussée hypertensive </w:t>
      </w:r>
    </w:p>
    <w:p w14:paraId="27C003B6" w14:textId="77777777" w:rsidR="002E45C3" w:rsidRDefault="002E45C3" w:rsidP="002E45C3">
      <w:r>
        <w:t xml:space="preserve">Elle est définie par une élévation abrupte de la pression artérielle, sans souffrance viscérale. Elle est observée dans des situations les plus diverses : </w:t>
      </w:r>
    </w:p>
    <w:p w14:paraId="0C5B3157" w14:textId="77777777" w:rsidR="002E45C3" w:rsidRDefault="002E45C3" w:rsidP="002E45C3">
      <w:r>
        <w:t xml:space="preserve">Tous les hypertendus ont des "poussés" ; </w:t>
      </w:r>
    </w:p>
    <w:p w14:paraId="21809061" w14:textId="77777777" w:rsidR="002E45C3" w:rsidRDefault="002E45C3" w:rsidP="002E45C3">
      <w:r>
        <w:t xml:space="preserve">Les HTA brusques ou paroxystiques, au cours de : </w:t>
      </w:r>
    </w:p>
    <w:p w14:paraId="5C2F8E70" w14:textId="77777777" w:rsidR="002E45C3" w:rsidRDefault="002E45C3" w:rsidP="002E45C3">
      <w:r>
        <w:t xml:space="preserve">La crise de phéochromocytome ; La GNA ; L'éclampsie ; </w:t>
      </w:r>
    </w:p>
    <w:p w14:paraId="2778372E" w14:textId="77777777" w:rsidR="002E45C3" w:rsidRDefault="002E45C3" w:rsidP="002E45C3">
      <w:r>
        <w:lastRenderedPageBreak/>
        <w:t xml:space="preserve">Accidents vasculaires cérébraux ; certaines sténoses ou thromboses d'une artère rénale ; certaines collagénoses (sclérodermie) </w:t>
      </w:r>
    </w:p>
    <w:p w14:paraId="49E9A70B" w14:textId="77777777" w:rsidR="002E45C3" w:rsidRDefault="002E45C3" w:rsidP="002E45C3">
      <w:r>
        <w:t xml:space="preserve">Une interférence alimentaire ou médicamenteuse avec un </w:t>
      </w:r>
      <w:proofErr w:type="gramStart"/>
      <w:r>
        <w:t>IMA;</w:t>
      </w:r>
      <w:proofErr w:type="gramEnd"/>
      <w:r>
        <w:t xml:space="preserve"> absorption excessive de sympathomimétiques ou de cocaïne ; </w:t>
      </w:r>
    </w:p>
    <w:p w14:paraId="23BA27D7" w14:textId="77777777" w:rsidR="002E45C3" w:rsidRDefault="002E45C3" w:rsidP="002E45C3">
      <w:r>
        <w:t xml:space="preserve">Le rebond à l'arrêt de certains traitements antihypertenseurs.  </w:t>
      </w:r>
    </w:p>
    <w:p w14:paraId="37972A97" w14:textId="77777777" w:rsidR="002E45C3" w:rsidRDefault="002E45C3" w:rsidP="002E45C3">
      <w:r>
        <w:t xml:space="preserve">Les hypertensions artérielles malignes. </w:t>
      </w:r>
    </w:p>
    <w:p w14:paraId="3D49A145" w14:textId="77777777" w:rsidR="002E45C3" w:rsidRDefault="002E45C3" w:rsidP="00D71824">
      <w:pPr>
        <w:pStyle w:val="Titre5"/>
      </w:pPr>
      <w:r>
        <w:t xml:space="preserve">Urgences hypertensives </w:t>
      </w:r>
    </w:p>
    <w:p w14:paraId="4CBCB9AB" w14:textId="77777777" w:rsidR="002E45C3" w:rsidRDefault="002E45C3" w:rsidP="002E45C3">
      <w:r>
        <w:t xml:space="preserve">Selon le JNC VI, les urgences hypertensives sont des situations rares qui demandent une réduction immédiate de la pression artérielle (pas nécessairement jusqu'à des valeurs normales) pour prévenir ou limiter une atteinte des organes cibles : </w:t>
      </w:r>
    </w:p>
    <w:p w14:paraId="7F2BBAA5" w14:textId="77777777" w:rsidR="002E45C3" w:rsidRDefault="002E45C3" w:rsidP="002E45C3">
      <w:r>
        <w:t xml:space="preserve">Encéphalopathie </w:t>
      </w:r>
      <w:proofErr w:type="gramStart"/>
      <w:r>
        <w:t>hypertensive;</w:t>
      </w:r>
      <w:proofErr w:type="gramEnd"/>
      <w:r>
        <w:t xml:space="preserve"> hémorragie cérébrale; éclampsie ; </w:t>
      </w:r>
    </w:p>
    <w:p w14:paraId="4BA450DD" w14:textId="77777777" w:rsidR="002E45C3" w:rsidRDefault="002E45C3" w:rsidP="002E45C3">
      <w:r>
        <w:t xml:space="preserve">Angor </w:t>
      </w:r>
      <w:proofErr w:type="gramStart"/>
      <w:r>
        <w:t>instable;</w:t>
      </w:r>
      <w:proofErr w:type="gramEnd"/>
      <w:r>
        <w:t xml:space="preserve"> infarctus du myocarde ; </w:t>
      </w:r>
    </w:p>
    <w:p w14:paraId="79BF111D" w14:textId="77777777" w:rsidR="002E45C3" w:rsidRDefault="002E45C3" w:rsidP="002E45C3">
      <w:r>
        <w:t xml:space="preserve">Défaillance ventriculaire gauche aiguë avec œdème </w:t>
      </w:r>
      <w:proofErr w:type="gramStart"/>
      <w:r>
        <w:t>pulmonaire;</w:t>
      </w:r>
      <w:proofErr w:type="gramEnd"/>
      <w:r>
        <w:t xml:space="preserve"> dissection aortique. </w:t>
      </w:r>
    </w:p>
    <w:p w14:paraId="320075C7" w14:textId="07EFB2E8" w:rsidR="002E45C3" w:rsidRDefault="00D71824" w:rsidP="002E45C3">
      <w:r>
        <w:t>Selon</w:t>
      </w:r>
      <w:r w:rsidR="002E45C3">
        <w:t xml:space="preserve"> l'OMS, les urgences hypertensives sont des situations qui nécessitent une baisse rapide de la pression artérielle et imposent une hospitalisation avec intervention immédiate : </w:t>
      </w:r>
    </w:p>
    <w:p w14:paraId="56B33107" w14:textId="77777777" w:rsidR="002E45C3" w:rsidRDefault="002E45C3" w:rsidP="002E45C3">
      <w:r>
        <w:t xml:space="preserve">HTA avec œdème papillaire ou hémorragies (HTA maligne ou accélérée) ; </w:t>
      </w:r>
    </w:p>
    <w:p w14:paraId="336CBC4D" w14:textId="77777777" w:rsidR="002E45C3" w:rsidRDefault="002E45C3" w:rsidP="002E45C3">
      <w:r>
        <w:t xml:space="preserve">HTA avec défaillance ventriculaire gauche aiguë ; </w:t>
      </w:r>
    </w:p>
    <w:p w14:paraId="6D8098E2" w14:textId="77777777" w:rsidR="002E45C3" w:rsidRDefault="002E45C3" w:rsidP="002E45C3">
      <w:r>
        <w:t xml:space="preserve">Accident coronaire </w:t>
      </w:r>
      <w:proofErr w:type="gramStart"/>
      <w:r>
        <w:t>aigu;</w:t>
      </w:r>
      <w:proofErr w:type="gramEnd"/>
      <w:r>
        <w:t xml:space="preserve"> dissection aortique aiguë ; </w:t>
      </w:r>
    </w:p>
    <w:p w14:paraId="7975F7CE" w14:textId="77777777" w:rsidR="002E45C3" w:rsidRDefault="002E45C3" w:rsidP="002E45C3">
      <w:r>
        <w:t xml:space="preserve">Accident vasculaire </w:t>
      </w:r>
      <w:proofErr w:type="gramStart"/>
      <w:r>
        <w:t>cérébral;</w:t>
      </w:r>
      <w:proofErr w:type="gramEnd"/>
      <w:r>
        <w:t xml:space="preserve"> Encéphalopathie hypertensive ; Eclampsie ; </w:t>
      </w:r>
    </w:p>
    <w:p w14:paraId="3DB094A5" w14:textId="77777777" w:rsidR="002E45C3" w:rsidRDefault="002E45C3" w:rsidP="002E45C3">
      <w:r>
        <w:t xml:space="preserve">HTA après chirurgie cardiaque ou due à un aliment ou à une médication interagissant avec un inhibiteur de la monoamine oxydase. </w:t>
      </w:r>
    </w:p>
    <w:p w14:paraId="3A434CB1" w14:textId="77777777" w:rsidR="002E45C3" w:rsidRDefault="002E45C3" w:rsidP="00D71824">
      <w:pPr>
        <w:pStyle w:val="Titre4"/>
      </w:pPr>
      <w:r>
        <w:t xml:space="preserve">HTA maligne </w:t>
      </w:r>
    </w:p>
    <w:p w14:paraId="42E1F878" w14:textId="77777777" w:rsidR="002E45C3" w:rsidRDefault="002E45C3" w:rsidP="00D71824">
      <w:pPr>
        <w:pStyle w:val="Titre5"/>
      </w:pPr>
      <w:r>
        <w:t xml:space="preserve">Définition </w:t>
      </w:r>
    </w:p>
    <w:p w14:paraId="7205E916" w14:textId="77777777" w:rsidR="002E45C3" w:rsidRDefault="002E45C3" w:rsidP="002E45C3">
      <w:r>
        <w:t xml:space="preserve">C'est un syndrome clinique et biologique d'évolution gravissime et très rapide, survenant le plus souvent sur une </w:t>
      </w:r>
    </w:p>
    <w:p w14:paraId="67CBD47F" w14:textId="77777777" w:rsidR="002E45C3" w:rsidRDefault="002E45C3" w:rsidP="002E45C3">
      <w:r>
        <w:t xml:space="preserve">HTA bénigne jusque-là. Elle est définie par : </w:t>
      </w:r>
    </w:p>
    <w:p w14:paraId="11A3EE5F" w14:textId="77777777" w:rsidR="002E45C3" w:rsidRDefault="002E45C3" w:rsidP="002E45C3">
      <w:r>
        <w:t xml:space="preserve">Des chiffres tensionnels élevés avec PAD </w:t>
      </w:r>
      <w:r>
        <w:t xml:space="preserve"> 120 – 140 </w:t>
      </w:r>
      <w:proofErr w:type="spellStart"/>
      <w:r>
        <w:t>mmHg</w:t>
      </w:r>
      <w:proofErr w:type="spellEnd"/>
      <w:r>
        <w:t xml:space="preserve"> ; </w:t>
      </w:r>
    </w:p>
    <w:p w14:paraId="58FC6B02" w14:textId="77777777" w:rsidR="002E45C3" w:rsidRDefault="002E45C3" w:rsidP="002E45C3">
      <w:r>
        <w:t xml:space="preserve">Une rétinopathie hypertensive stade 3 ou 4 ; </w:t>
      </w:r>
    </w:p>
    <w:p w14:paraId="66A203EA" w14:textId="77777777" w:rsidR="002E45C3" w:rsidRDefault="002E45C3" w:rsidP="002E45C3">
      <w:r>
        <w:t>Une ou plusieurs atteintes viscérales : cardiaque, cérébrale, rénale (insuffisance rénale d'aggravation rapidement progressive), Anémie hémolytique mécanique (</w:t>
      </w:r>
      <w:proofErr w:type="spellStart"/>
      <w:r>
        <w:t>microangiopathique</w:t>
      </w:r>
      <w:proofErr w:type="spellEnd"/>
      <w:r>
        <w:t xml:space="preserve">). </w:t>
      </w:r>
    </w:p>
    <w:p w14:paraId="707D2031" w14:textId="77777777" w:rsidR="002E45C3" w:rsidRDefault="002E45C3" w:rsidP="00D71824">
      <w:pPr>
        <w:pStyle w:val="Titre5"/>
      </w:pPr>
      <w:r>
        <w:t xml:space="preserve">Clinique </w:t>
      </w:r>
    </w:p>
    <w:p w14:paraId="0B48DF21" w14:textId="77777777" w:rsidR="002E45C3" w:rsidRDefault="002E45C3" w:rsidP="002E45C3">
      <w:r>
        <w:t xml:space="preserve">Elle débute souvent par un accident aigu, neurologique ou cardiologique. </w:t>
      </w:r>
    </w:p>
    <w:p w14:paraId="1BA88ED5" w14:textId="486D6E33" w:rsidR="002E45C3" w:rsidRDefault="002E45C3" w:rsidP="00D71824">
      <w:r>
        <w:lastRenderedPageBreak/>
        <w:t xml:space="preserve">Les signes fonctionnels sont riches, surtout </w:t>
      </w:r>
      <w:proofErr w:type="spellStart"/>
      <w:r>
        <w:t>neuro-sensoriels</w:t>
      </w:r>
      <w:proofErr w:type="spellEnd"/>
      <w:r>
        <w:t xml:space="preserve"> : céphalées, troubles visuels, troubles de la conscience. </w:t>
      </w:r>
    </w:p>
    <w:p w14:paraId="2C7C4232" w14:textId="77777777" w:rsidR="002E45C3" w:rsidRDefault="002E45C3" w:rsidP="002E45C3">
      <w:r>
        <w:t xml:space="preserve">Les troubles digestifs et l'amaigrissement sont fréquents. </w:t>
      </w:r>
    </w:p>
    <w:p w14:paraId="36043036" w14:textId="77777777" w:rsidR="002E45C3" w:rsidRDefault="002E45C3" w:rsidP="00D71824">
      <w:pPr>
        <w:pStyle w:val="Titre5"/>
      </w:pPr>
      <w:r>
        <w:t xml:space="preserve">Evolution </w:t>
      </w:r>
    </w:p>
    <w:p w14:paraId="59BA5C5C" w14:textId="77777777" w:rsidR="002E45C3" w:rsidRDefault="002E45C3" w:rsidP="002E45C3">
      <w:r>
        <w:t xml:space="preserve">Non traitée, elle se fait vers le décès du patient. </w:t>
      </w:r>
    </w:p>
    <w:p w14:paraId="5D761FF8" w14:textId="77777777" w:rsidR="002E45C3" w:rsidRDefault="002E45C3" w:rsidP="002E45C3">
      <w:r>
        <w:t xml:space="preserve">L'évolution immédiate est dominée par les accidents neurologiques et cardiaques : Accident vasculaire cérébral : hémorragie méningée ou cérébrale ; Encéphalopathie hypertensive avec obnubilation, coma et crise convulsive ; Œdème aigu du poumon ; Rarement, insuffisance rénale aiguë, </w:t>
      </w:r>
      <w:proofErr w:type="spellStart"/>
      <w:r>
        <w:t>oligo</w:t>
      </w:r>
      <w:proofErr w:type="spellEnd"/>
      <w:r>
        <w:t xml:space="preserve">-anurie. </w:t>
      </w:r>
    </w:p>
    <w:p w14:paraId="17B5522D" w14:textId="77777777" w:rsidR="002E45C3" w:rsidRDefault="002E45C3" w:rsidP="002E45C3">
      <w:r>
        <w:t xml:space="preserve">Le pronostic à moyen et à long terme repose sur l'altération de la fonction rénale. </w:t>
      </w:r>
    </w:p>
    <w:p w14:paraId="221E3D19" w14:textId="77777777" w:rsidR="002E45C3" w:rsidRDefault="002E45C3" w:rsidP="00D71824">
      <w:pPr>
        <w:pStyle w:val="Titre4"/>
      </w:pPr>
      <w:r>
        <w:t xml:space="preserve">HTA réfractaire au traitement médical </w:t>
      </w:r>
    </w:p>
    <w:p w14:paraId="7D1ABD1F" w14:textId="77777777" w:rsidR="002E45C3" w:rsidRDefault="002E45C3" w:rsidP="002E45C3">
      <w:r>
        <w:t>Une HTA est dite réfractaire quand un traitement incluant des mesures hygiéno-</w:t>
      </w:r>
      <w:proofErr w:type="gramStart"/>
      <w:r>
        <w:t>diététiques</w:t>
      </w:r>
      <w:proofErr w:type="gramEnd"/>
      <w:r>
        <w:t xml:space="preserve"> et la prescription d'une triple association médicamenteuse (à posologies optimales) comportant au moins un diurétique n'est pas parvenu à faire baisser la pression artérielle au-dessous de 140/90 </w:t>
      </w:r>
      <w:proofErr w:type="spellStart"/>
      <w:r>
        <w:t>mmHg</w:t>
      </w:r>
      <w:proofErr w:type="spellEnd"/>
      <w:r>
        <w:t xml:space="preserve"> dans le cas d'une HTA classique essentielle ou de 140 </w:t>
      </w:r>
      <w:proofErr w:type="spellStart"/>
      <w:r>
        <w:t>mmHg</w:t>
      </w:r>
      <w:proofErr w:type="spellEnd"/>
      <w:r>
        <w:t xml:space="preserve"> de PAS dans le cas d'une HTA systolique. </w:t>
      </w:r>
    </w:p>
    <w:p w14:paraId="05D654B0" w14:textId="77777777" w:rsidR="002E45C3" w:rsidRDefault="002E45C3" w:rsidP="002E45C3">
      <w:proofErr w:type="gramStart"/>
      <w:r>
        <w:t>patients</w:t>
      </w:r>
      <w:proofErr w:type="gramEnd"/>
      <w:r>
        <w:t xml:space="preserve"> adultes : </w:t>
      </w:r>
    </w:p>
    <w:p w14:paraId="0A7B9252" w14:textId="77777777" w:rsidR="002E45C3" w:rsidRDefault="002E45C3" w:rsidP="002E45C3">
      <w:proofErr w:type="gramStart"/>
      <w:r>
        <w:t>PA  de</w:t>
      </w:r>
      <w:proofErr w:type="gramEnd"/>
      <w:r>
        <w:t xml:space="preserve"> base &gt; 180 / 115mmHg ; impossibilité de ramener la pression artérielle &lt; 160 / 100 </w:t>
      </w:r>
      <w:proofErr w:type="spellStart"/>
      <w:r>
        <w:t>mmHg</w:t>
      </w:r>
      <w:proofErr w:type="spellEnd"/>
      <w:r>
        <w:t xml:space="preserve"> </w:t>
      </w:r>
    </w:p>
    <w:p w14:paraId="41A917F9" w14:textId="77777777" w:rsidR="002E45C3" w:rsidRDefault="002E45C3" w:rsidP="002E45C3">
      <w:r>
        <w:t xml:space="preserve">PA de base &lt; 180 / 115 </w:t>
      </w:r>
      <w:proofErr w:type="spellStart"/>
      <w:r>
        <w:t>mmHg</w:t>
      </w:r>
      <w:proofErr w:type="spellEnd"/>
      <w:r>
        <w:t xml:space="preserve">, impossibilité de la ramener &lt; 145 / 90 </w:t>
      </w:r>
      <w:proofErr w:type="spellStart"/>
      <w:r>
        <w:t>mmHg</w:t>
      </w:r>
      <w:proofErr w:type="spellEnd"/>
      <w:r>
        <w:t xml:space="preserve"> </w:t>
      </w:r>
    </w:p>
    <w:p w14:paraId="0F09908A" w14:textId="77777777" w:rsidR="002E45C3" w:rsidRDefault="002E45C3" w:rsidP="002E45C3">
      <w:proofErr w:type="gramStart"/>
      <w:r>
        <w:t>patients</w:t>
      </w:r>
      <w:proofErr w:type="gramEnd"/>
      <w:r>
        <w:t xml:space="preserve"> âgés : </w:t>
      </w:r>
    </w:p>
    <w:p w14:paraId="7CFAB2E1" w14:textId="77777777" w:rsidR="002E45C3" w:rsidRDefault="002E45C3" w:rsidP="002E45C3">
      <w:r>
        <w:t xml:space="preserve">PA de base &gt; 200 </w:t>
      </w:r>
      <w:proofErr w:type="spellStart"/>
      <w:r>
        <w:t>mmHg</w:t>
      </w:r>
      <w:proofErr w:type="spellEnd"/>
      <w:r>
        <w:t xml:space="preserve"> et impossibilité de la ramener &lt; 170mmHg </w:t>
      </w:r>
    </w:p>
    <w:p w14:paraId="38AD5D25" w14:textId="77777777" w:rsidR="002E45C3" w:rsidRDefault="002E45C3" w:rsidP="002E45C3">
      <w:r>
        <w:t xml:space="preserve">PA de base entre 200 et 160 </w:t>
      </w:r>
      <w:proofErr w:type="spellStart"/>
      <w:r>
        <w:t>mmHg</w:t>
      </w:r>
      <w:proofErr w:type="spellEnd"/>
      <w:r>
        <w:t xml:space="preserve">, impossibilité de la ramener &lt; 160mmHg </w:t>
      </w:r>
    </w:p>
    <w:p w14:paraId="6DDB3492" w14:textId="77777777" w:rsidR="002E45C3" w:rsidRDefault="002E45C3" w:rsidP="002E45C3">
      <w:r>
        <w:t xml:space="preserve">Si l'objectif tensionnel n'est pas atteint au-delà du 6ème mois de traitement, les causes d'une HTA réfractaire doivent être recherchées. C'est alors qu'une consultation spécialisée doit être envisagée. </w:t>
      </w:r>
    </w:p>
    <w:p w14:paraId="0D7CC6F8" w14:textId="77777777" w:rsidR="002E45C3" w:rsidRDefault="002E45C3" w:rsidP="00D71824">
      <w:pPr>
        <w:pStyle w:val="Titre3"/>
      </w:pPr>
      <w:r>
        <w:t xml:space="preserve">Formes évolutives compliquées ou non </w:t>
      </w:r>
    </w:p>
    <w:p w14:paraId="06E9CA60" w14:textId="77777777" w:rsidR="002E45C3" w:rsidRDefault="002E45C3" w:rsidP="00D71824">
      <w:pPr>
        <w:pStyle w:val="Titre3"/>
      </w:pPr>
      <w:r>
        <w:t xml:space="preserve">Les formes associées </w:t>
      </w:r>
    </w:p>
    <w:p w14:paraId="520573C8" w14:textId="77777777" w:rsidR="002E45C3" w:rsidRDefault="002E45C3" w:rsidP="002E45C3">
      <w:r>
        <w:t xml:space="preserve">HTA et facteur de risque </w:t>
      </w:r>
    </w:p>
    <w:p w14:paraId="36378E42" w14:textId="77777777" w:rsidR="002E45C3" w:rsidRDefault="002E45C3" w:rsidP="002E45C3">
      <w:r>
        <w:t xml:space="preserve">HTA et autres pathologies associées (diabète, maladies cardiovasculaires ou rénales, Dyslipidémies…) </w:t>
      </w:r>
    </w:p>
    <w:p w14:paraId="0C594236" w14:textId="77777777" w:rsidR="002E45C3" w:rsidRDefault="002E45C3" w:rsidP="00D71824">
      <w:pPr>
        <w:pStyle w:val="Titre3"/>
      </w:pPr>
      <w:r>
        <w:t xml:space="preserve">HTA blouse blanche </w:t>
      </w:r>
    </w:p>
    <w:p w14:paraId="574DC8FD" w14:textId="77777777" w:rsidR="002E45C3" w:rsidRDefault="002E45C3" w:rsidP="00D71824">
      <w:pPr>
        <w:pStyle w:val="Titre4"/>
      </w:pPr>
      <w:r>
        <w:t xml:space="preserve">Définition : </w:t>
      </w:r>
    </w:p>
    <w:p w14:paraId="5E2474AA" w14:textId="77777777" w:rsidR="002E45C3" w:rsidRDefault="002E45C3" w:rsidP="002E45C3">
      <w:r>
        <w:t xml:space="preserve">Plusieurs PA mesurées au cabinet médical ≥ 140/90 </w:t>
      </w:r>
      <w:proofErr w:type="spellStart"/>
      <w:r>
        <w:t>mmHg</w:t>
      </w:r>
      <w:proofErr w:type="spellEnd"/>
      <w:r>
        <w:t xml:space="preserve"> </w:t>
      </w:r>
    </w:p>
    <w:p w14:paraId="379C8708" w14:textId="5D85A4A2" w:rsidR="002E45C3" w:rsidRDefault="002E45C3" w:rsidP="002E45C3">
      <w:r>
        <w:t xml:space="preserve">PA mesurées à domicile (automesure tensionnelle ou MAPA) &lt; 135/85 </w:t>
      </w:r>
      <w:proofErr w:type="spellStart"/>
      <w:r>
        <w:t>mHg</w:t>
      </w:r>
      <w:proofErr w:type="spellEnd"/>
      <w:r>
        <w:t xml:space="preserve"> </w:t>
      </w:r>
    </w:p>
    <w:p w14:paraId="6B09C5ED" w14:textId="77777777" w:rsidR="00785087" w:rsidRDefault="00785087" w:rsidP="00785087">
      <w:pPr>
        <w:numPr>
          <w:ilvl w:val="0"/>
          <w:numId w:val="0"/>
        </w:numPr>
      </w:pPr>
    </w:p>
    <w:p w14:paraId="0AF51F9E" w14:textId="77777777" w:rsidR="002E45C3" w:rsidRDefault="002E45C3" w:rsidP="002E45C3">
      <w:r>
        <w:lastRenderedPageBreak/>
        <w:t xml:space="preserve">Patients à suivre tous les ans en dehors du cabinet médical car leur risque de </w:t>
      </w:r>
      <w:proofErr w:type="gramStart"/>
      <w:r>
        <w:t>devenir</w:t>
      </w:r>
      <w:proofErr w:type="gramEnd"/>
      <w:r>
        <w:t xml:space="preserve"> HTA serait &gt; à celui de la population générale ; </w:t>
      </w:r>
    </w:p>
    <w:p w14:paraId="78CA9E7A" w14:textId="77777777" w:rsidR="002E45C3" w:rsidRDefault="002E45C3" w:rsidP="00785087">
      <w:pPr>
        <w:pStyle w:val="Titre3"/>
      </w:pPr>
      <w:r>
        <w:t xml:space="preserve">HTA masquée </w:t>
      </w:r>
    </w:p>
    <w:p w14:paraId="102EA35D" w14:textId="77777777" w:rsidR="002E45C3" w:rsidRDefault="002E45C3" w:rsidP="002E45C3">
      <w:r>
        <w:t xml:space="preserve">L’HTA masquée est définie par une PA au cabinet médical normale associée à une PA élevée en dehors (AMT ou MAPA). En cas d’HTA masquée chez l’hypertendu traité, une intensification du traitement antihypertenseur </w:t>
      </w:r>
      <w:proofErr w:type="gramStart"/>
      <w:r>
        <w:t>est  actuellement</w:t>
      </w:r>
      <w:proofErr w:type="gramEnd"/>
      <w:r>
        <w:t xml:space="preserve"> proposée. </w:t>
      </w:r>
    </w:p>
    <w:p w14:paraId="683DCFC5" w14:textId="77777777" w:rsidR="002E45C3" w:rsidRDefault="002E45C3" w:rsidP="00785087">
      <w:pPr>
        <w:pStyle w:val="Titre3"/>
      </w:pPr>
      <w:r>
        <w:t xml:space="preserve">HTA de l’enfant &gt; 97,5° percentile </w:t>
      </w:r>
    </w:p>
    <w:p w14:paraId="2658A01F" w14:textId="77777777" w:rsidR="002E45C3" w:rsidRDefault="002E45C3" w:rsidP="002E45C3">
      <w:r>
        <w:t xml:space="preserve">HTA essentielle : 18% </w:t>
      </w:r>
    </w:p>
    <w:p w14:paraId="310379CA" w14:textId="77777777" w:rsidR="002E45C3" w:rsidRDefault="002E45C3" w:rsidP="002E45C3">
      <w:r>
        <w:t xml:space="preserve">HTA = souvent secondaire à une cause. </w:t>
      </w:r>
    </w:p>
    <w:p w14:paraId="6D63FA85" w14:textId="77777777" w:rsidR="002E45C3" w:rsidRDefault="002E45C3" w:rsidP="00785087">
      <w:pPr>
        <w:pStyle w:val="Titre1"/>
      </w:pPr>
      <w:bookmarkStart w:id="5" w:name="_Toc206658716"/>
      <w:r>
        <w:t>DIAGNOSTIC</w:t>
      </w:r>
      <w:bookmarkEnd w:id="5"/>
      <w:r>
        <w:t xml:space="preserve"> </w:t>
      </w:r>
    </w:p>
    <w:p w14:paraId="2F8EACBD" w14:textId="77777777" w:rsidR="002E45C3" w:rsidRDefault="002E45C3" w:rsidP="00785087">
      <w:pPr>
        <w:pStyle w:val="Titre2"/>
      </w:pPr>
      <w:bookmarkStart w:id="6" w:name="_Toc206658717"/>
      <w:r>
        <w:t>Diagnostic positif</w:t>
      </w:r>
      <w:bookmarkEnd w:id="6"/>
      <w:r>
        <w:t xml:space="preserve">  </w:t>
      </w:r>
    </w:p>
    <w:p w14:paraId="0F85A235" w14:textId="77777777" w:rsidR="002E45C3" w:rsidRDefault="002E45C3" w:rsidP="002E45C3">
      <w:proofErr w:type="gramStart"/>
      <w:r>
        <w:t>suspecté</w:t>
      </w:r>
      <w:proofErr w:type="gramEnd"/>
      <w:r>
        <w:t xml:space="preserve"> par la mesure des chiffres de Pression artérielle au cabinet médical (suspicion d’HTA) </w:t>
      </w:r>
    </w:p>
    <w:p w14:paraId="14AC930A" w14:textId="77777777" w:rsidR="002E45C3" w:rsidRDefault="002E45C3" w:rsidP="002E45C3">
      <w:r>
        <w:t xml:space="preserve">Confirmé par  </w:t>
      </w:r>
    </w:p>
    <w:p w14:paraId="3B919A8F" w14:textId="77777777" w:rsidR="002E45C3" w:rsidRDefault="002E45C3" w:rsidP="002E45C3">
      <w:proofErr w:type="gramStart"/>
      <w:r>
        <w:t>les</w:t>
      </w:r>
      <w:proofErr w:type="gramEnd"/>
      <w:r>
        <w:t xml:space="preserve"> mesures de la PA en dehors du cabinet médical [par Automesure tensionnelle (AMT) ou MAPA] </w:t>
      </w:r>
    </w:p>
    <w:p w14:paraId="5BE33511" w14:textId="77777777" w:rsidR="002E45C3" w:rsidRDefault="002E45C3" w:rsidP="002E45C3">
      <w:r>
        <w:t xml:space="preserve">La rétinopathie HYPERTENSIVE objectivée à l’examen du Fond d’œil  </w:t>
      </w:r>
    </w:p>
    <w:p w14:paraId="3677B434" w14:textId="77777777" w:rsidR="002E45C3" w:rsidRDefault="002E45C3" w:rsidP="00785087">
      <w:pPr>
        <w:pStyle w:val="Titre4"/>
      </w:pPr>
      <w:r>
        <w:t xml:space="preserve">Mesures des PA en dehors du cabinet </w:t>
      </w:r>
      <w:proofErr w:type="spellStart"/>
      <w:r>
        <w:t>medical</w:t>
      </w:r>
      <w:proofErr w:type="spellEnd"/>
      <w:r>
        <w:t xml:space="preserve"> (Out‐of‐office BP </w:t>
      </w:r>
      <w:proofErr w:type="spellStart"/>
      <w:r>
        <w:t>Measurements</w:t>
      </w:r>
      <w:proofErr w:type="spellEnd"/>
      <w:proofErr w:type="gramStart"/>
      <w:r>
        <w:t>):</w:t>
      </w:r>
      <w:proofErr w:type="gramEnd"/>
      <w:r>
        <w:t xml:space="preserve"> </w:t>
      </w:r>
    </w:p>
    <w:p w14:paraId="2948FF5E" w14:textId="77777777" w:rsidR="002E45C3" w:rsidRDefault="002E45C3" w:rsidP="002E45C3">
      <w:r>
        <w:t xml:space="preserve">ABPM (MAPA) has </w:t>
      </w:r>
      <w:proofErr w:type="spellStart"/>
      <w:r>
        <w:t>better</w:t>
      </w:r>
      <w:proofErr w:type="spellEnd"/>
      <w:r>
        <w:t xml:space="preserve"> </w:t>
      </w:r>
      <w:proofErr w:type="spellStart"/>
      <w:r>
        <w:t>predictive</w:t>
      </w:r>
      <w:proofErr w:type="spellEnd"/>
      <w:r>
        <w:t xml:space="preserve"> </w:t>
      </w:r>
      <w:proofErr w:type="spellStart"/>
      <w:r>
        <w:t>ability</w:t>
      </w:r>
      <w:proofErr w:type="spellEnd"/>
      <w:r>
        <w:t xml:space="preserve"> </w:t>
      </w:r>
      <w:proofErr w:type="spellStart"/>
      <w:r>
        <w:t>than</w:t>
      </w:r>
      <w:proofErr w:type="spellEnd"/>
      <w:r>
        <w:t xml:space="preserve"> OBPM and </w:t>
      </w:r>
      <w:proofErr w:type="spellStart"/>
      <w:r>
        <w:t>is</w:t>
      </w:r>
      <w:proofErr w:type="spellEnd"/>
      <w:r>
        <w:t xml:space="preserve"> the </w:t>
      </w:r>
      <w:proofErr w:type="spellStart"/>
      <w:r>
        <w:t>recommended</w:t>
      </w:r>
      <w:proofErr w:type="spellEnd"/>
      <w:r>
        <w:t xml:space="preserve"> out‐of‐office </w:t>
      </w:r>
      <w:proofErr w:type="spellStart"/>
      <w:r>
        <w:t>measurement</w:t>
      </w:r>
      <w:proofErr w:type="spellEnd"/>
      <w:r>
        <w:t xml:space="preserve"> </w:t>
      </w:r>
      <w:proofErr w:type="spellStart"/>
      <w:r>
        <w:t>method</w:t>
      </w:r>
      <w:proofErr w:type="spellEnd"/>
      <w:r>
        <w:t xml:space="preserve">. </w:t>
      </w:r>
    </w:p>
    <w:p w14:paraId="70796FC5" w14:textId="77777777" w:rsidR="002E45C3" w:rsidRDefault="002E45C3" w:rsidP="002E45C3">
      <w:r>
        <w:t xml:space="preserve">HBPM (AMT) has </w:t>
      </w:r>
      <w:proofErr w:type="spellStart"/>
      <w:r>
        <w:t>better</w:t>
      </w:r>
      <w:proofErr w:type="spellEnd"/>
      <w:r>
        <w:t xml:space="preserve"> </w:t>
      </w:r>
      <w:proofErr w:type="spellStart"/>
      <w:r>
        <w:t>predictive</w:t>
      </w:r>
      <w:proofErr w:type="spellEnd"/>
      <w:r>
        <w:t xml:space="preserve"> </w:t>
      </w:r>
      <w:proofErr w:type="spellStart"/>
      <w:r>
        <w:t>ability</w:t>
      </w:r>
      <w:proofErr w:type="spellEnd"/>
      <w:r>
        <w:t xml:space="preserve"> </w:t>
      </w:r>
      <w:proofErr w:type="spellStart"/>
      <w:r>
        <w:t>than</w:t>
      </w:r>
      <w:proofErr w:type="spellEnd"/>
      <w:r>
        <w:t xml:space="preserve"> OBPM and </w:t>
      </w:r>
      <w:proofErr w:type="spellStart"/>
      <w:r>
        <w:t>is</w:t>
      </w:r>
      <w:proofErr w:type="spellEnd"/>
      <w:r>
        <w:t xml:space="preserve"> </w:t>
      </w:r>
      <w:proofErr w:type="spellStart"/>
      <w:r>
        <w:t>recommended</w:t>
      </w:r>
      <w:proofErr w:type="spellEnd"/>
      <w:r>
        <w:t xml:space="preserve"> if ABPM </w:t>
      </w:r>
      <w:proofErr w:type="spellStart"/>
      <w:r>
        <w:t>is</w:t>
      </w:r>
      <w:proofErr w:type="spellEnd"/>
      <w:r>
        <w:t xml:space="preserve"> not </w:t>
      </w:r>
      <w:proofErr w:type="spellStart"/>
      <w:r>
        <w:t>tolerated</w:t>
      </w:r>
      <w:proofErr w:type="spellEnd"/>
      <w:r>
        <w:t xml:space="preserve">, not </w:t>
      </w:r>
      <w:proofErr w:type="spellStart"/>
      <w:r>
        <w:t>readily</w:t>
      </w:r>
      <w:proofErr w:type="spellEnd"/>
      <w:r>
        <w:t xml:space="preserve"> </w:t>
      </w:r>
      <w:proofErr w:type="spellStart"/>
      <w:r>
        <w:t>available</w:t>
      </w:r>
      <w:proofErr w:type="spellEnd"/>
      <w:r>
        <w:t xml:space="preserve"> or </w:t>
      </w:r>
      <w:proofErr w:type="spellStart"/>
      <w:r>
        <w:t>due</w:t>
      </w:r>
      <w:proofErr w:type="spellEnd"/>
      <w:r>
        <w:t xml:space="preserve"> </w:t>
      </w:r>
      <w:proofErr w:type="spellStart"/>
      <w:r>
        <w:t>tpatient</w:t>
      </w:r>
      <w:proofErr w:type="spellEnd"/>
      <w:r>
        <w:t xml:space="preserve"> </w:t>
      </w:r>
      <w:proofErr w:type="spellStart"/>
      <w:r>
        <w:t>preference</w:t>
      </w:r>
      <w:proofErr w:type="spellEnd"/>
      <w:r>
        <w:t xml:space="preserve">. </w:t>
      </w:r>
    </w:p>
    <w:p w14:paraId="7DC1C25D" w14:textId="77777777" w:rsidR="002E45C3" w:rsidRDefault="002E45C3" w:rsidP="002E45C3">
      <w:proofErr w:type="gramStart"/>
      <w:r>
        <w:t>Identifies</w:t>
      </w:r>
      <w:proofErr w:type="gramEnd"/>
      <w:r>
        <w:t xml:space="preserve"> white </w:t>
      </w:r>
      <w:proofErr w:type="spellStart"/>
      <w:r>
        <w:t>coat</w:t>
      </w:r>
      <w:proofErr w:type="spellEnd"/>
      <w:r>
        <w:t xml:space="preserve"> hypertension (as </w:t>
      </w:r>
      <w:proofErr w:type="spellStart"/>
      <w:r>
        <w:t>well</w:t>
      </w:r>
      <w:proofErr w:type="spellEnd"/>
      <w:r>
        <w:t xml:space="preserve"> as </w:t>
      </w:r>
      <w:proofErr w:type="spellStart"/>
      <w:r>
        <w:t>diagnosing</w:t>
      </w:r>
      <w:proofErr w:type="spellEnd"/>
      <w:r>
        <w:t xml:space="preserve"> </w:t>
      </w:r>
      <w:proofErr w:type="spellStart"/>
      <w:r>
        <w:t>masked</w:t>
      </w:r>
      <w:proofErr w:type="spellEnd"/>
      <w:r>
        <w:t xml:space="preserve"> hypertension) </w:t>
      </w:r>
    </w:p>
    <w:p w14:paraId="0D4A55E9" w14:textId="77777777" w:rsidR="002E45C3" w:rsidRDefault="002E45C3" w:rsidP="002E45C3">
      <w:r>
        <w:t xml:space="preserve">Comparaison des Mesures des PA entre MAPA (ABPM) et AMT (HBPM) : </w:t>
      </w:r>
    </w:p>
    <w:p w14:paraId="77CE8350" w14:textId="77777777" w:rsidR="002E45C3" w:rsidRDefault="002E45C3" w:rsidP="00785087">
      <w:pPr>
        <w:pStyle w:val="Titre2"/>
      </w:pPr>
      <w:bookmarkStart w:id="7" w:name="_Toc206658718"/>
      <w:r>
        <w:t>Diagnostic de gravité</w:t>
      </w:r>
      <w:bookmarkEnd w:id="7"/>
      <w:r>
        <w:t xml:space="preserve"> </w:t>
      </w:r>
    </w:p>
    <w:p w14:paraId="489092B1" w14:textId="77777777" w:rsidR="002E45C3" w:rsidRDefault="002E45C3" w:rsidP="002E45C3">
      <w:r>
        <w:t xml:space="preserve">Selon la classification des niveaux de PA </w:t>
      </w:r>
    </w:p>
    <w:p w14:paraId="6D58693D" w14:textId="77777777" w:rsidR="002E45C3" w:rsidRDefault="002E45C3" w:rsidP="002E45C3">
      <w:r>
        <w:t xml:space="preserve">Selon la stratification du risque cardiovasculaire </w:t>
      </w:r>
    </w:p>
    <w:p w14:paraId="73CA3A4D" w14:textId="77777777" w:rsidR="002E45C3" w:rsidRDefault="002E45C3" w:rsidP="00785087">
      <w:pPr>
        <w:pStyle w:val="Titre2"/>
      </w:pPr>
      <w:bookmarkStart w:id="8" w:name="_Toc206658719"/>
      <w:r>
        <w:t>Diagnostic différentiel</w:t>
      </w:r>
      <w:bookmarkEnd w:id="8"/>
      <w:r>
        <w:t xml:space="preserve"> </w:t>
      </w:r>
    </w:p>
    <w:p w14:paraId="302B809A" w14:textId="77777777" w:rsidR="002E45C3" w:rsidRDefault="002E45C3" w:rsidP="00785087">
      <w:pPr>
        <w:pStyle w:val="Titre4"/>
      </w:pPr>
      <w:r>
        <w:t xml:space="preserve">HTA secondaires à une cause </w:t>
      </w:r>
    </w:p>
    <w:p w14:paraId="0FF16BB1" w14:textId="77777777" w:rsidR="002E45C3" w:rsidRDefault="002E45C3" w:rsidP="00785087">
      <w:pPr>
        <w:pStyle w:val="Titre5"/>
      </w:pPr>
      <w:r>
        <w:t xml:space="preserve">Causes rénales = les causes les plus fréquentes d'HTA secondaires </w:t>
      </w:r>
    </w:p>
    <w:p w14:paraId="3BBD0D50" w14:textId="77777777" w:rsidR="002E45C3" w:rsidRDefault="002E45C3" w:rsidP="002E45C3">
      <w:r>
        <w:t xml:space="preserve">On en distingue 3 grandes étiologies : </w:t>
      </w:r>
    </w:p>
    <w:p w14:paraId="5EB48FC0" w14:textId="77777777" w:rsidR="002E45C3" w:rsidRDefault="002E45C3" w:rsidP="00785087">
      <w:pPr>
        <w:pStyle w:val="Titre6"/>
      </w:pPr>
      <w:r>
        <w:lastRenderedPageBreak/>
        <w:t xml:space="preserve">Néphropathies chroniques parenchymateuses bilatérales </w:t>
      </w:r>
    </w:p>
    <w:p w14:paraId="4FFBA2D9" w14:textId="77777777" w:rsidR="002E45C3" w:rsidRDefault="002E45C3" w:rsidP="002E45C3">
      <w:r>
        <w:t xml:space="preserve">Glomérulopathies (GNC, GNA post-streptococciques, GN rapidement progressives) </w:t>
      </w:r>
    </w:p>
    <w:p w14:paraId="03A34078" w14:textId="77777777" w:rsidR="002E45C3" w:rsidRDefault="002E45C3" w:rsidP="002E45C3">
      <w:r>
        <w:t>Néphropathies interstitielles [pyélonéphrites chroniques, néphropathie interstitielle chronique par abus d'analgésique (</w:t>
      </w:r>
      <w:r>
        <w:t xml:space="preserve"> phénacétine + aspirine), néphropathies interstitielles chroniques métaboliques (hypercalcémie prolongée, hyperuricémie, hypokaliémie chronique)] </w:t>
      </w:r>
    </w:p>
    <w:p w14:paraId="28ECE2B5" w14:textId="77777777" w:rsidR="002E45C3" w:rsidRDefault="002E45C3" w:rsidP="002E45C3">
      <w:r>
        <w:t xml:space="preserve">Polykystose rénale </w:t>
      </w:r>
    </w:p>
    <w:p w14:paraId="09684C0D" w14:textId="779A3DF5" w:rsidR="002E45C3" w:rsidRDefault="002E45C3" w:rsidP="00785087">
      <w:r>
        <w:t>Néphropathies vasculaires [</w:t>
      </w:r>
      <w:proofErr w:type="spellStart"/>
      <w:r>
        <w:t>micro-angiopathie</w:t>
      </w:r>
      <w:proofErr w:type="spellEnd"/>
      <w:r>
        <w:t xml:space="preserve"> thrombotique, néphro-angiosclérose maligne, certaines formes de PAN et sclérodermie] </w:t>
      </w:r>
    </w:p>
    <w:p w14:paraId="013A4580" w14:textId="77777777" w:rsidR="002E45C3" w:rsidRDefault="002E45C3" w:rsidP="00785087">
      <w:pPr>
        <w:pStyle w:val="Titre6"/>
      </w:pPr>
      <w:r>
        <w:t xml:space="preserve">Néphropathies parenchymateuses unilatérales </w:t>
      </w:r>
    </w:p>
    <w:p w14:paraId="3388EA83" w14:textId="77777777" w:rsidR="002E45C3" w:rsidRDefault="002E45C3" w:rsidP="002E45C3">
      <w:r>
        <w:t xml:space="preserve">Surtout de cause urologique ; </w:t>
      </w:r>
    </w:p>
    <w:p w14:paraId="2699611C" w14:textId="77777777" w:rsidR="002E45C3" w:rsidRDefault="002E45C3" w:rsidP="002E45C3">
      <w:r>
        <w:t xml:space="preserve">Plusieurs types : </w:t>
      </w:r>
    </w:p>
    <w:p w14:paraId="652F3304" w14:textId="77777777" w:rsidR="002E45C3" w:rsidRDefault="002E45C3" w:rsidP="002E45C3">
      <w:r>
        <w:t xml:space="preserve">Atrophie rénale unilatérale globale ; </w:t>
      </w:r>
    </w:p>
    <w:p w14:paraId="5EC51FB8" w14:textId="77777777" w:rsidR="002E45C3" w:rsidRDefault="002E45C3" w:rsidP="002E45C3">
      <w:r>
        <w:t xml:space="preserve">Atrophie rénale segmentaire ; </w:t>
      </w:r>
    </w:p>
    <w:p w14:paraId="4B5EB05B" w14:textId="77777777" w:rsidR="002E45C3" w:rsidRDefault="002E45C3" w:rsidP="002E45C3">
      <w:r>
        <w:t xml:space="preserve">Hydronéphrose ; </w:t>
      </w:r>
    </w:p>
    <w:p w14:paraId="0AA07D16" w14:textId="77777777" w:rsidR="002E45C3" w:rsidRDefault="002E45C3" w:rsidP="002E45C3">
      <w:r>
        <w:t xml:space="preserve">Tuberculose rénale ; </w:t>
      </w:r>
    </w:p>
    <w:p w14:paraId="49EB694B" w14:textId="77777777" w:rsidR="002E45C3" w:rsidRDefault="002E45C3" w:rsidP="00785087">
      <w:pPr>
        <w:pStyle w:val="Titre6"/>
      </w:pPr>
      <w:r>
        <w:t xml:space="preserve">HTA </w:t>
      </w:r>
      <w:proofErr w:type="spellStart"/>
      <w:r>
        <w:t>réno</w:t>
      </w:r>
      <w:proofErr w:type="spellEnd"/>
      <w:r>
        <w:t xml:space="preserve">-vasculaire </w:t>
      </w:r>
    </w:p>
    <w:p w14:paraId="673333D7" w14:textId="77777777" w:rsidR="002E45C3" w:rsidRDefault="002E45C3" w:rsidP="002E45C3">
      <w:r>
        <w:t xml:space="preserve">En rapport avec une sténose de l'artère rénale ; </w:t>
      </w:r>
    </w:p>
    <w:p w14:paraId="3258B7E4" w14:textId="77777777" w:rsidR="002E45C3" w:rsidRDefault="002E45C3" w:rsidP="002E45C3">
      <w:proofErr w:type="gramStart"/>
      <w:r>
        <w:t>la</w:t>
      </w:r>
      <w:proofErr w:type="gramEnd"/>
      <w:r>
        <w:t xml:space="preserve"> sténose de l’artère rénale devrait principalement être prise en charge sur le plan médical </w:t>
      </w:r>
    </w:p>
    <w:p w14:paraId="1093782D" w14:textId="77777777" w:rsidR="002E45C3" w:rsidRDefault="002E45C3" w:rsidP="002E45C3">
      <w:proofErr w:type="gramStart"/>
      <w:r>
        <w:t>l’angioplastie</w:t>
      </w:r>
      <w:proofErr w:type="gramEnd"/>
      <w:r>
        <w:t xml:space="preserve"> de l’artère rénale et l’implantation d’une endoprothèse pourraient être envisagées chez les patients souffrant de sténose de l’artère rénale et d’hypertension compliquée non maîtrisée. </w:t>
      </w:r>
    </w:p>
    <w:p w14:paraId="58EDFDAA" w14:textId="6394A973" w:rsidR="002E45C3" w:rsidRDefault="002E45C3" w:rsidP="00785087">
      <w:r>
        <w:t>2 types de sténose : dysplasie fibro-musculaire (2/3 des cas</w:t>
      </w:r>
      <w:proofErr w:type="gramStart"/>
      <w:r>
        <w:t>);</w:t>
      </w:r>
      <w:proofErr w:type="gramEnd"/>
      <w:r>
        <w:t xml:space="preserve"> sténose athéromateuse (1/3 des cas) proximale </w:t>
      </w:r>
    </w:p>
    <w:p w14:paraId="3D293567" w14:textId="77777777" w:rsidR="002E45C3" w:rsidRDefault="002E45C3" w:rsidP="00785087">
      <w:pPr>
        <w:pStyle w:val="Titre5"/>
      </w:pPr>
      <w:r>
        <w:t xml:space="preserve">Causes endocriniennes </w:t>
      </w:r>
    </w:p>
    <w:p w14:paraId="70F297AB" w14:textId="77777777" w:rsidR="002E45C3" w:rsidRDefault="002E45C3" w:rsidP="002E45C3">
      <w:r>
        <w:t xml:space="preserve">Surrénaliennes  </w:t>
      </w:r>
    </w:p>
    <w:p w14:paraId="25B16080" w14:textId="77777777" w:rsidR="002E45C3" w:rsidRDefault="002E45C3" w:rsidP="002E45C3">
      <w:r>
        <w:t xml:space="preserve">Hypercorticisme (syndrome de Cushing) ; </w:t>
      </w:r>
    </w:p>
    <w:p w14:paraId="20CFDF33" w14:textId="77777777" w:rsidR="002E45C3" w:rsidRDefault="002E45C3" w:rsidP="002E45C3">
      <w:r>
        <w:t xml:space="preserve">Hyperaldostéronisme primaire (syndrome de Conn) ; </w:t>
      </w:r>
    </w:p>
    <w:p w14:paraId="61B2730E" w14:textId="77777777" w:rsidR="002E45C3" w:rsidRDefault="002E45C3" w:rsidP="002E45C3">
      <w:r>
        <w:t xml:space="preserve">Phéochromocytome ; </w:t>
      </w:r>
    </w:p>
    <w:p w14:paraId="15F4BD86" w14:textId="77777777" w:rsidR="002E45C3" w:rsidRDefault="002E45C3" w:rsidP="002E45C3">
      <w:r>
        <w:t xml:space="preserve">Autres causes endocriniennes (Acromégalie, tumeurs sécrétantes de rénine, hyperthyroïdie) </w:t>
      </w:r>
    </w:p>
    <w:p w14:paraId="6917848F" w14:textId="77777777" w:rsidR="002E45C3" w:rsidRDefault="002E45C3" w:rsidP="00785087">
      <w:pPr>
        <w:pStyle w:val="Titre5"/>
      </w:pPr>
      <w:r>
        <w:lastRenderedPageBreak/>
        <w:t xml:space="preserve">Coarctation de l'aorte </w:t>
      </w:r>
    </w:p>
    <w:p w14:paraId="46455BB5" w14:textId="77777777" w:rsidR="002E45C3" w:rsidRDefault="002E45C3" w:rsidP="00785087">
      <w:pPr>
        <w:pStyle w:val="Titre5"/>
      </w:pPr>
      <w:r>
        <w:t xml:space="preserve">Causes toxiques et médicamenteuses : </w:t>
      </w:r>
    </w:p>
    <w:p w14:paraId="6DDC0EF6" w14:textId="77777777" w:rsidR="002E45C3" w:rsidRDefault="002E45C3" w:rsidP="002E45C3">
      <w:r>
        <w:t xml:space="preserve">Réglisse ; </w:t>
      </w:r>
    </w:p>
    <w:p w14:paraId="2E36D5E6" w14:textId="77777777" w:rsidR="002E45C3" w:rsidRDefault="002E45C3" w:rsidP="002E45C3">
      <w:r>
        <w:t xml:space="preserve">Nébuliseurs nasaux vasoconstricteurs, corticoïdes, contraceptifs oraux ; </w:t>
      </w:r>
    </w:p>
    <w:p w14:paraId="08B8AD01" w14:textId="77777777" w:rsidR="002E45C3" w:rsidRDefault="002E45C3" w:rsidP="002E45C3">
      <w:r>
        <w:t xml:space="preserve">Plomb (saturnisme)… </w:t>
      </w:r>
    </w:p>
    <w:p w14:paraId="2FD1A7AD" w14:textId="77777777" w:rsidR="002E45C3" w:rsidRDefault="002E45C3" w:rsidP="00785087">
      <w:pPr>
        <w:pStyle w:val="Titre4"/>
      </w:pPr>
      <w:r>
        <w:t xml:space="preserve">Causes d’erreur de prise de la TA (F Jan p 319 ; Lyon p 102) </w:t>
      </w:r>
    </w:p>
    <w:p w14:paraId="191A670D" w14:textId="77777777" w:rsidR="002E45C3" w:rsidRDefault="002E45C3" w:rsidP="002E45C3">
      <w:r>
        <w:t xml:space="preserve">Utilisation d’un brassard inadapté chez l’obèse (surestimation tensionnelle) </w:t>
      </w:r>
    </w:p>
    <w:p w14:paraId="24F010FA" w14:textId="77777777" w:rsidR="002E45C3" w:rsidRDefault="002E45C3" w:rsidP="002E45C3">
      <w:r>
        <w:t xml:space="preserve">Chiffres majorés chez le vieillard (rigidité artérielle par médiacalcose) </w:t>
      </w:r>
    </w:p>
    <w:p w14:paraId="28C80397" w14:textId="77777777" w:rsidR="002E45C3" w:rsidRDefault="002E45C3" w:rsidP="002E45C3">
      <w:r>
        <w:t xml:space="preserve">HTA « blouse blanche » caractérisée par : </w:t>
      </w:r>
    </w:p>
    <w:p w14:paraId="1C3E773F" w14:textId="77777777" w:rsidR="002E45C3" w:rsidRDefault="002E45C3" w:rsidP="002E45C3">
      <w:r>
        <w:t xml:space="preserve">PA au cabinet médical ≥ 140/90 </w:t>
      </w:r>
      <w:proofErr w:type="spellStart"/>
      <w:r>
        <w:t>mmHg</w:t>
      </w:r>
      <w:proofErr w:type="spellEnd"/>
      <w:r>
        <w:t xml:space="preserve"> </w:t>
      </w:r>
    </w:p>
    <w:p w14:paraId="237178FD" w14:textId="77777777" w:rsidR="002E45C3" w:rsidRDefault="002E45C3" w:rsidP="002E45C3">
      <w:r>
        <w:t xml:space="preserve">PA mesurées à domicile (automesure ou MAPA) &lt; 135/85 </w:t>
      </w:r>
      <w:proofErr w:type="spellStart"/>
      <w:r>
        <w:t>mmHg</w:t>
      </w:r>
      <w:proofErr w:type="spellEnd"/>
      <w:r>
        <w:t xml:space="preserve"> </w:t>
      </w:r>
    </w:p>
    <w:p w14:paraId="533B583A" w14:textId="77777777" w:rsidR="002E45C3" w:rsidRDefault="002E45C3" w:rsidP="00785087">
      <w:pPr>
        <w:pStyle w:val="Titre2"/>
      </w:pPr>
      <w:bookmarkStart w:id="9" w:name="_Toc206658720"/>
      <w:r>
        <w:t>Diagnostic étiologique</w:t>
      </w:r>
      <w:bookmarkEnd w:id="9"/>
      <w:r>
        <w:t xml:space="preserve"> </w:t>
      </w:r>
    </w:p>
    <w:p w14:paraId="26B48C81" w14:textId="77777777" w:rsidR="002E45C3" w:rsidRDefault="002E45C3" w:rsidP="002E45C3">
      <w:r>
        <w:t xml:space="preserve">Cause inconnue </w:t>
      </w:r>
    </w:p>
    <w:p w14:paraId="777EE5C2" w14:textId="77777777" w:rsidR="002E45C3" w:rsidRDefault="002E45C3" w:rsidP="002E45C3">
      <w:r>
        <w:t xml:space="preserve">Facteur héréditaire : hérédité (40%) </w:t>
      </w:r>
    </w:p>
    <w:p w14:paraId="5A414CD2" w14:textId="77777777" w:rsidR="002E45C3" w:rsidRDefault="002E45C3" w:rsidP="00785087">
      <w:pPr>
        <w:pStyle w:val="Titre1"/>
      </w:pPr>
      <w:bookmarkStart w:id="10" w:name="_Toc206658721"/>
      <w:r>
        <w:t>TRAITEMENT</w:t>
      </w:r>
      <w:bookmarkEnd w:id="10"/>
      <w:r>
        <w:t xml:space="preserve"> </w:t>
      </w:r>
    </w:p>
    <w:p w14:paraId="162CEC2F" w14:textId="77777777" w:rsidR="002E45C3" w:rsidRDefault="002E45C3" w:rsidP="00785087">
      <w:pPr>
        <w:pStyle w:val="Titre2"/>
      </w:pPr>
      <w:bookmarkStart w:id="11" w:name="_Toc206658722"/>
      <w:r>
        <w:t>Principe et but du traitement</w:t>
      </w:r>
      <w:bookmarkEnd w:id="11"/>
      <w:r>
        <w:t xml:space="preserve"> </w:t>
      </w:r>
    </w:p>
    <w:p w14:paraId="546D7D06" w14:textId="77777777" w:rsidR="002E45C3" w:rsidRDefault="002E45C3" w:rsidP="00785087">
      <w:pPr>
        <w:pStyle w:val="Titre3"/>
      </w:pPr>
      <w:r>
        <w:t xml:space="preserve">Principes du traitement </w:t>
      </w:r>
    </w:p>
    <w:p w14:paraId="076220A1" w14:textId="77777777" w:rsidR="002E45C3" w:rsidRDefault="002E45C3" w:rsidP="002E45C3">
      <w:r>
        <w:t xml:space="preserve">L'HTA est un facteur de risque cardiovasculaire majeur                                                                   </w:t>
      </w:r>
    </w:p>
    <w:p w14:paraId="5A8A84F9" w14:textId="77777777" w:rsidR="002E45C3" w:rsidRDefault="002E45C3" w:rsidP="002E45C3">
      <w:r>
        <w:t xml:space="preserve">La réduction des chiffres de PAS et PAD est associée à une diminution de la mortalité et de la </w:t>
      </w:r>
      <w:proofErr w:type="spellStart"/>
      <w:r>
        <w:t>co-morbidité</w:t>
      </w:r>
      <w:proofErr w:type="spellEnd"/>
      <w:r>
        <w:t xml:space="preserve">, expliquant que toute HTA vraie doit être traitée. </w:t>
      </w:r>
    </w:p>
    <w:p w14:paraId="0F1C1F0C" w14:textId="487E505B" w:rsidR="002E45C3" w:rsidRDefault="002E45C3" w:rsidP="002E45C3">
      <w:r>
        <w:t xml:space="preserve">Ce traitement est définitif (à vie). </w:t>
      </w:r>
    </w:p>
    <w:p w14:paraId="30DD8FD2" w14:textId="01E97B28" w:rsidR="00785087" w:rsidRDefault="00785087" w:rsidP="00785087">
      <w:pPr>
        <w:pStyle w:val="Titre3"/>
      </w:pPr>
      <w:r>
        <w:t xml:space="preserve">Buts </w:t>
      </w:r>
    </w:p>
    <w:p w14:paraId="44DFD9FD" w14:textId="77777777" w:rsidR="002E45C3" w:rsidRDefault="002E45C3" w:rsidP="002E45C3">
      <w:r>
        <w:t xml:space="preserve">Le but principal du traitement est de réduire la morbidité et la mortalité cardiovasculaires chez les patients </w:t>
      </w:r>
    </w:p>
    <w:p w14:paraId="5ABA9573" w14:textId="77777777" w:rsidR="002E45C3" w:rsidRDefault="002E45C3" w:rsidP="002E45C3">
      <w:proofErr w:type="gramStart"/>
      <w:r>
        <w:t>hypertendus</w:t>
      </w:r>
      <w:proofErr w:type="gramEnd"/>
      <w:r>
        <w:t xml:space="preserve">, ce qui suppose de : </w:t>
      </w:r>
    </w:p>
    <w:p w14:paraId="4304551D" w14:textId="77777777" w:rsidR="002E45C3" w:rsidRDefault="002E45C3" w:rsidP="002E45C3">
      <w:r>
        <w:t xml:space="preserve">Maintenir des chiffres de PAS &lt; 140 </w:t>
      </w:r>
      <w:proofErr w:type="spellStart"/>
      <w:r>
        <w:t>mmHg</w:t>
      </w:r>
      <w:proofErr w:type="spellEnd"/>
      <w:r>
        <w:t xml:space="preserve"> et de PAD &lt; 90 </w:t>
      </w:r>
      <w:proofErr w:type="spellStart"/>
      <w:r>
        <w:t>mmHg</w:t>
      </w:r>
      <w:proofErr w:type="spellEnd"/>
      <w:r>
        <w:t xml:space="preserve"> </w:t>
      </w:r>
    </w:p>
    <w:p w14:paraId="18420870" w14:textId="77777777" w:rsidR="002E45C3" w:rsidRDefault="002E45C3" w:rsidP="002E45C3">
      <w:r>
        <w:t xml:space="preserve">Maintenir des chiffres de PAD &lt; 80-85 </w:t>
      </w:r>
      <w:proofErr w:type="spellStart"/>
      <w:r>
        <w:t>mmHg</w:t>
      </w:r>
      <w:proofErr w:type="spellEnd"/>
      <w:r>
        <w:t xml:space="preserve"> chez le patient diabétique </w:t>
      </w:r>
    </w:p>
    <w:p w14:paraId="384A6E6E" w14:textId="77777777" w:rsidR="002E45C3" w:rsidRDefault="002E45C3" w:rsidP="002E45C3">
      <w:r>
        <w:t xml:space="preserve">Maintenir des chiffres de PAS &lt; 110 - 120 </w:t>
      </w:r>
      <w:proofErr w:type="spellStart"/>
      <w:r>
        <w:t>mmHg</w:t>
      </w:r>
      <w:proofErr w:type="spellEnd"/>
      <w:r>
        <w:t xml:space="preserve"> en cas de dissection aortique </w:t>
      </w:r>
    </w:p>
    <w:p w14:paraId="1A7B3F37" w14:textId="77777777" w:rsidR="002E45C3" w:rsidRDefault="002E45C3" w:rsidP="002E45C3">
      <w:r>
        <w:t xml:space="preserve">Respecter la qualité de vie des patients </w:t>
      </w:r>
    </w:p>
    <w:p w14:paraId="0534DEE0" w14:textId="77777777" w:rsidR="002E45C3" w:rsidRDefault="002E45C3" w:rsidP="002E45C3">
      <w:r>
        <w:t xml:space="preserve">Atténuer ou faire disparaître les symptômes fonctionnels de l’HTA </w:t>
      </w:r>
    </w:p>
    <w:p w14:paraId="5856EC33" w14:textId="77777777" w:rsidR="002E45C3" w:rsidRDefault="002E45C3" w:rsidP="002E45C3">
      <w:r>
        <w:t xml:space="preserve">Prévenir, dépister et traiter les complications de l'HTA </w:t>
      </w:r>
    </w:p>
    <w:p w14:paraId="19B03C8B" w14:textId="77777777" w:rsidR="002E45C3" w:rsidRDefault="002E45C3" w:rsidP="002E45C3">
      <w:r>
        <w:t xml:space="preserve">Dépister et prendre en charge les facteurs de risque cardio-vasculaire modifiables </w:t>
      </w:r>
    </w:p>
    <w:p w14:paraId="190F5613" w14:textId="77777777" w:rsidR="002E45C3" w:rsidRDefault="002E45C3" w:rsidP="002E45C3">
      <w:r>
        <w:t xml:space="preserve">Favoriser l'observance thérapeutique </w:t>
      </w:r>
    </w:p>
    <w:p w14:paraId="7C65C581" w14:textId="77777777" w:rsidR="002E45C3" w:rsidRDefault="002E45C3" w:rsidP="002E45C3">
      <w:r>
        <w:t xml:space="preserve">Augmenter l’espérance de vie des patients </w:t>
      </w:r>
    </w:p>
    <w:p w14:paraId="6756E550" w14:textId="77777777" w:rsidR="002E45C3" w:rsidRDefault="002E45C3" w:rsidP="00785087">
      <w:pPr>
        <w:pStyle w:val="Titre3"/>
      </w:pPr>
      <w:r>
        <w:lastRenderedPageBreak/>
        <w:t xml:space="preserve">Seuils de PA pour l’instauration traitement anti-HTA et Cibles de traitement chez les adultes (ESH 2023) </w:t>
      </w:r>
    </w:p>
    <w:p w14:paraId="0BA82D38" w14:textId="77777777" w:rsidR="002E45C3" w:rsidRDefault="002E45C3" w:rsidP="002E45C3">
      <w:r>
        <w:t xml:space="preserve">Maintenir des chiffres de PAS &lt; 110 - 120 </w:t>
      </w:r>
      <w:proofErr w:type="spellStart"/>
      <w:r>
        <w:t>mmHg</w:t>
      </w:r>
      <w:proofErr w:type="spellEnd"/>
      <w:r>
        <w:t xml:space="preserve"> en cas de dissection aortique </w:t>
      </w:r>
    </w:p>
    <w:p w14:paraId="4DDB7A2F" w14:textId="77777777" w:rsidR="002E45C3" w:rsidRDefault="002E45C3" w:rsidP="002E45C3">
      <w:r>
        <w:t xml:space="preserve">La prévention primaire de l'HTA en population générale devrait être développée en complément de cette approche. En diminuant la prévalence de l'HTA, elle pourrait réduire le nombre d'hypertendus à prendre en charge. </w:t>
      </w:r>
    </w:p>
    <w:p w14:paraId="77EB49CB" w14:textId="77777777" w:rsidR="002E45C3" w:rsidRDefault="002E45C3" w:rsidP="00785087">
      <w:pPr>
        <w:pStyle w:val="Titre2"/>
      </w:pPr>
      <w:bookmarkStart w:id="12" w:name="_Toc206658723"/>
      <w:r>
        <w:t>Moyens thérapeutiques</w:t>
      </w:r>
      <w:bookmarkEnd w:id="12"/>
      <w:r>
        <w:t xml:space="preserve"> </w:t>
      </w:r>
    </w:p>
    <w:p w14:paraId="187AE018" w14:textId="77777777" w:rsidR="002E45C3" w:rsidRDefault="002E45C3" w:rsidP="00785087">
      <w:pPr>
        <w:pStyle w:val="Titre3"/>
      </w:pPr>
      <w:r>
        <w:t xml:space="preserve">Mesures hygiéno-diététiques </w:t>
      </w:r>
    </w:p>
    <w:p w14:paraId="3CF3A933" w14:textId="77777777" w:rsidR="002E45C3" w:rsidRDefault="002E45C3" w:rsidP="002E45C3">
      <w:r>
        <w:t xml:space="preserve">Limiter les apports sodés à 5 à 6 grammes de sel par jour ; </w:t>
      </w:r>
    </w:p>
    <w:p w14:paraId="6AAED102" w14:textId="77777777" w:rsidR="002E45C3" w:rsidRDefault="002E45C3" w:rsidP="002E45C3">
      <w:r>
        <w:t xml:space="preserve">Corriger une surcharge pondérale = régime hypocalorique ; </w:t>
      </w:r>
    </w:p>
    <w:p w14:paraId="4F951E81" w14:textId="77777777" w:rsidR="002E45C3" w:rsidRDefault="002E45C3" w:rsidP="002E45C3">
      <w:r>
        <w:t xml:space="preserve">Diminuer la consommation d'alcool ; </w:t>
      </w:r>
    </w:p>
    <w:p w14:paraId="26C02078" w14:textId="77777777" w:rsidR="002E45C3" w:rsidRDefault="002E45C3" w:rsidP="002E45C3">
      <w:r>
        <w:t xml:space="preserve">Corriger les autres facteurs de risque :  </w:t>
      </w:r>
    </w:p>
    <w:p w14:paraId="2E4372F4" w14:textId="2F2C06DF" w:rsidR="002E45C3" w:rsidRDefault="002E45C3" w:rsidP="00785087">
      <w:proofErr w:type="gramStart"/>
      <w:r>
        <w:t>arrêt</w:t>
      </w:r>
      <w:proofErr w:type="gramEnd"/>
      <w:r>
        <w:t xml:space="preserve"> du tabac : le statut tabagique devrait être révisé régulièrement et des conseils pour cesser de fumer devraient être donnés; des conseils pour la cessation tabagique en combinaison avec la pharmacothérapie devraient être offerts à tous les fumeurs. </w:t>
      </w:r>
    </w:p>
    <w:p w14:paraId="6C9DB695" w14:textId="77777777" w:rsidR="002E45C3" w:rsidRDefault="002E45C3" w:rsidP="002E45C3">
      <w:proofErr w:type="gramStart"/>
      <w:r>
        <w:t>équilibrer</w:t>
      </w:r>
      <w:proofErr w:type="gramEnd"/>
      <w:r>
        <w:t xml:space="preserve"> le diabète et les dyslipidémies… </w:t>
      </w:r>
    </w:p>
    <w:p w14:paraId="797257F4" w14:textId="77777777" w:rsidR="002E45C3" w:rsidRDefault="002E45C3" w:rsidP="002E45C3">
      <w:r>
        <w:t xml:space="preserve">Exercices physiques aérobies progressifs et contrôlés (30 min environ, 3 fois par semaine) ; </w:t>
      </w:r>
    </w:p>
    <w:p w14:paraId="32A52626" w14:textId="77777777" w:rsidR="002E45C3" w:rsidRDefault="002E45C3" w:rsidP="002E45C3">
      <w:r>
        <w:t xml:space="preserve">Relaxation (éviter les à-coups tensionnels du stress émotionnels). </w:t>
      </w:r>
    </w:p>
    <w:p w14:paraId="04B5590C" w14:textId="77777777" w:rsidR="002E45C3" w:rsidRDefault="002E45C3" w:rsidP="002E45C3">
      <w:r>
        <w:t xml:space="preserve">Régime alimentaire riche en légumes, en fruits et pauvre en graisses saturées (d’origine animale) </w:t>
      </w:r>
    </w:p>
    <w:p w14:paraId="3C25E1A6" w14:textId="77777777" w:rsidR="002E45C3" w:rsidRDefault="002E45C3" w:rsidP="0050159D">
      <w:pPr>
        <w:pStyle w:val="Titre3"/>
      </w:pPr>
      <w:r>
        <w:t xml:space="preserve">Médicaments antihypertenseurs : choix et stratégie d'utilisation </w:t>
      </w:r>
    </w:p>
    <w:p w14:paraId="144E714D" w14:textId="77777777" w:rsidR="002E45C3" w:rsidRDefault="002E45C3" w:rsidP="0050159D">
      <w:pPr>
        <w:pStyle w:val="Titre4"/>
      </w:pPr>
      <w:r>
        <w:t xml:space="preserve">Cinq classes thérapeutiques peuvent être proposées en 1ère intention : </w:t>
      </w:r>
    </w:p>
    <w:p w14:paraId="205D6234" w14:textId="77777777" w:rsidR="002E45C3" w:rsidRDefault="002E45C3" w:rsidP="00764419">
      <w:pPr>
        <w:pStyle w:val="Titre5"/>
      </w:pPr>
      <w:r>
        <w:t xml:space="preserve">Diurétiques (ne pas utiliser les diurétiques de l’anse) </w:t>
      </w:r>
    </w:p>
    <w:p w14:paraId="398D2674" w14:textId="77777777" w:rsidR="002E45C3" w:rsidRDefault="002E45C3" w:rsidP="002E45C3">
      <w:r>
        <w:t xml:space="preserve">Effet antihypertenseur par réduction de la volémie </w:t>
      </w:r>
    </w:p>
    <w:p w14:paraId="77090781" w14:textId="77777777" w:rsidR="002E45C3" w:rsidRDefault="002E45C3" w:rsidP="002E45C3">
      <w:r>
        <w:t xml:space="preserve">Diurétiques agissant au niveau du segment cortical de dilution </w:t>
      </w:r>
    </w:p>
    <w:p w14:paraId="3071D820" w14:textId="77777777" w:rsidR="002E45C3" w:rsidRDefault="002E45C3" w:rsidP="002E45C3">
      <w:r>
        <w:t xml:space="preserve">On choisira un diurétique apparenté :  </w:t>
      </w:r>
    </w:p>
    <w:p w14:paraId="4A241854" w14:textId="4ACE5E00" w:rsidR="002E45C3" w:rsidRDefault="002E45C3" w:rsidP="00764419">
      <w:proofErr w:type="spellStart"/>
      <w:proofErr w:type="gramStart"/>
      <w:r>
        <w:t>indapamide</w:t>
      </w:r>
      <w:proofErr w:type="spellEnd"/>
      <w:proofErr w:type="gramEnd"/>
      <w:r>
        <w:t xml:space="preserve"> (</w:t>
      </w:r>
      <w:proofErr w:type="spellStart"/>
      <w:r>
        <w:t>fludex</w:t>
      </w:r>
      <w:proofErr w:type="spellEnd"/>
      <w:r>
        <w:t xml:space="preserve">) LP 1,5 mg : 1/j </w:t>
      </w:r>
      <w:r w:rsidR="00764419">
        <w:t xml:space="preserve">ou </w:t>
      </w:r>
      <w:proofErr w:type="spellStart"/>
      <w:r>
        <w:t>chlortalidone</w:t>
      </w:r>
      <w:proofErr w:type="spellEnd"/>
      <w:r>
        <w:t xml:space="preserve"> </w:t>
      </w:r>
      <w:r w:rsidR="00764419">
        <w:t xml:space="preserve">ou </w:t>
      </w:r>
      <w:proofErr w:type="spellStart"/>
      <w:r>
        <w:t>Ciclétanine</w:t>
      </w:r>
      <w:proofErr w:type="spellEnd"/>
      <w:r>
        <w:t xml:space="preserve"> </w:t>
      </w:r>
    </w:p>
    <w:p w14:paraId="65C636AA" w14:textId="77777777" w:rsidR="002E45C3" w:rsidRDefault="002E45C3" w:rsidP="002E45C3">
      <w:r>
        <w:t xml:space="preserve">On choisira un diurétique thiazidique à faible dose (++++) </w:t>
      </w:r>
    </w:p>
    <w:p w14:paraId="002C0409" w14:textId="77777777" w:rsidR="002E45C3" w:rsidRDefault="002E45C3" w:rsidP="002E45C3">
      <w:r>
        <w:t xml:space="preserve">Hypokaliémiants ; </w:t>
      </w:r>
    </w:p>
    <w:p w14:paraId="1F83F41C" w14:textId="479157B5" w:rsidR="002E45C3" w:rsidRDefault="002E45C3" w:rsidP="00764419">
      <w:r>
        <w:t>Diurétiques épargneurs de potassium agissant au niveau du tube contourné distal</w:t>
      </w:r>
      <w:r w:rsidR="00764419">
        <w:t xml:space="preserve"> : </w:t>
      </w:r>
      <w:r>
        <w:t>Spironolactone (</w:t>
      </w:r>
      <w:proofErr w:type="spellStart"/>
      <w:r>
        <w:t>aldactone</w:t>
      </w:r>
      <w:proofErr w:type="spellEnd"/>
      <w:r>
        <w:t xml:space="preserve">) 25 mg, 50 mg, 75 mg : 25 – 50 mg/j </w:t>
      </w:r>
    </w:p>
    <w:p w14:paraId="24389BDB" w14:textId="77777777" w:rsidR="002E45C3" w:rsidRDefault="002E45C3" w:rsidP="002E45C3">
      <w:r>
        <w:t xml:space="preserve">Supplémentation potassique orale si diurétique hypokaliémiant. </w:t>
      </w:r>
    </w:p>
    <w:p w14:paraId="2ABFF78D" w14:textId="77777777" w:rsidR="002E45C3" w:rsidRDefault="002E45C3" w:rsidP="002E45C3">
      <w:r>
        <w:t xml:space="preserve">Risque de cancers de la peau associés aux médicaments contenant de l’hydrochlorothiazide - Point d'Information de l’ANSM du 06/11/2018  </w:t>
      </w:r>
    </w:p>
    <w:p w14:paraId="2188B1A5" w14:textId="77777777" w:rsidR="002E45C3" w:rsidRDefault="002E45C3" w:rsidP="002E45C3">
      <w:r>
        <w:lastRenderedPageBreak/>
        <w:t xml:space="preserve">L’hydrochlorothiazide est un diurétique, largement utilisé dans le traitement de l’hypertension artérielle, des </w:t>
      </w:r>
      <w:proofErr w:type="spellStart"/>
      <w:r>
        <w:t>oedèmes</w:t>
      </w:r>
      <w:proofErr w:type="spellEnd"/>
      <w:r>
        <w:t xml:space="preserve"> d’origine cardiaque, hépatique ou rénale et de </w:t>
      </w:r>
      <w:proofErr w:type="gramStart"/>
      <w:r>
        <w:t>l’insuffisance  cardiaque</w:t>
      </w:r>
      <w:proofErr w:type="gramEnd"/>
      <w:r>
        <w:t xml:space="preserve"> chronique. Des études récentes ont montré un risque accru de cancer de la peau ou des lèvres (carcinome basocellulaire et carcinome épidermoïde) chez les patients exposés pendant de nombreuses années à des doses élevées d’</w:t>
      </w:r>
      <w:proofErr w:type="spellStart"/>
      <w:r>
        <w:t>hydrochlorothiazide.Les</w:t>
      </w:r>
      <w:proofErr w:type="spellEnd"/>
      <w:r>
        <w:t xml:space="preserve"> patients qui prennent un médicament contenant de l’hydrochlorothiazide  (souvent associé à un traitement contre l’hypertension artérielle) doivent surveiller régulièrement l’état de leur peau et limiter l’exposition au </w:t>
      </w:r>
      <w:proofErr w:type="spellStart"/>
      <w:r>
        <w:t>soleil.Les</w:t>
      </w:r>
      <w:proofErr w:type="spellEnd"/>
      <w:r>
        <w:t xml:space="preserve"> professionnels de santé ont été informés de ce risque et des actions à mener auprès des patients concernés. </w:t>
      </w:r>
    </w:p>
    <w:p w14:paraId="1413BD1E" w14:textId="77777777" w:rsidR="002E45C3" w:rsidRDefault="002E45C3" w:rsidP="002E45C3">
      <w:r>
        <w:t xml:space="preserve">Des études pharmaco-épidémiologiques danoises récentes ont montré un risque accru de cancer de la peau non mélanocytaire de type carcinome basocellulaire et carcinome épidermoïde de la peau ou des lèvres, lors de l’exposition à des doses cumulées croissantes d’hydrochlorothiazide (HCTZ). </w:t>
      </w:r>
    </w:p>
    <w:p w14:paraId="544AE7E3" w14:textId="77777777" w:rsidR="002E45C3" w:rsidRDefault="002E45C3" w:rsidP="002E45C3">
      <w:r>
        <w:t xml:space="preserve">Les données ont été analysées au niveau européen et l’Agence européenne des médicaments a conclu que les patients qui prennent de l’HCTZ seul ou en association avec d’autres médicaments doivent : </w:t>
      </w:r>
    </w:p>
    <w:p w14:paraId="58AECDF3" w14:textId="77777777" w:rsidR="002E45C3" w:rsidRDefault="002E45C3" w:rsidP="002E45C3">
      <w:proofErr w:type="gramStart"/>
      <w:r>
        <w:t>vérifier</w:t>
      </w:r>
      <w:proofErr w:type="gramEnd"/>
      <w:r>
        <w:t xml:space="preserve"> régulièrement l’état de leur peau afin de détecter toute nouvelle lésion ou modification de lésion existante  </w:t>
      </w:r>
    </w:p>
    <w:p w14:paraId="451FBEFD" w14:textId="77777777" w:rsidR="002E45C3" w:rsidRDefault="002E45C3" w:rsidP="002E45C3">
      <w:proofErr w:type="gramStart"/>
      <w:r>
        <w:t>faire</w:t>
      </w:r>
      <w:proofErr w:type="gramEnd"/>
      <w:r>
        <w:t xml:space="preserve"> examiner les lésions cutanées suspectes par leur médecin </w:t>
      </w:r>
    </w:p>
    <w:p w14:paraId="6DEED656" w14:textId="77777777" w:rsidR="002E45C3" w:rsidRDefault="002E45C3" w:rsidP="002E45C3">
      <w:proofErr w:type="gramStart"/>
      <w:r>
        <w:t>limiter</w:t>
      </w:r>
      <w:proofErr w:type="gramEnd"/>
      <w:r>
        <w:t xml:space="preserve"> l’exposition au soleil et aux rayons UV et avoir une protection adéquate en cas d’exposition solaire pour </w:t>
      </w:r>
    </w:p>
    <w:p w14:paraId="7EA186B1" w14:textId="77777777" w:rsidR="002E45C3" w:rsidRDefault="002E45C3" w:rsidP="002E45C3">
      <w:proofErr w:type="gramStart"/>
      <w:r>
        <w:t>réduire</w:t>
      </w:r>
      <w:proofErr w:type="gramEnd"/>
      <w:r>
        <w:t xml:space="preserve"> les risques de cancers de la peau. </w:t>
      </w:r>
    </w:p>
    <w:p w14:paraId="15B93268" w14:textId="77777777" w:rsidR="002E45C3" w:rsidRDefault="002E45C3" w:rsidP="002E45C3">
      <w:r>
        <w:t xml:space="preserve">L’hydrochlorothiazide est un diurétique appartenant à la classe des diurétiques thiazidiques, le plus souvent utilisé en association avec d’autres anti-hypertenseurs. Les diurétiques sont des traitements classiques de l’hypertension dont l’utilisation est largement justifiée par le bénéfice attendu en termes de prévention des accidents vasculaires et cardiaques sévères. </w:t>
      </w:r>
    </w:p>
    <w:p w14:paraId="7CCF8E3A" w14:textId="77777777" w:rsidR="002E45C3" w:rsidRDefault="002E45C3" w:rsidP="002E45C3">
      <w:r>
        <w:t xml:space="preserve">Ces cancers sont plus fréquents sur les parties de l’organisme couramment exposées au soleil comme les oreilles, le visage, le cou et les avant-bras. Leur incidence est directement liée au cumul d’exposition solaire au cours de la vie. </w:t>
      </w:r>
    </w:p>
    <w:p w14:paraId="41904E17" w14:textId="77777777" w:rsidR="002E45C3" w:rsidRDefault="002E45C3" w:rsidP="00764419">
      <w:pPr>
        <w:pStyle w:val="Titre5"/>
      </w:pPr>
      <w:r>
        <w:t xml:space="preserve">Inhibiteurs de l'enzyme de conversion (IEC) </w:t>
      </w:r>
    </w:p>
    <w:p w14:paraId="5810AE7B" w14:textId="77777777" w:rsidR="002E45C3" w:rsidRDefault="002E45C3" w:rsidP="002E45C3">
      <w:r>
        <w:t xml:space="preserve">Effet antihypertenseur par inhibition de la formation d'angiotensine II ; </w:t>
      </w:r>
    </w:p>
    <w:p w14:paraId="130294A1" w14:textId="77777777" w:rsidR="002E45C3" w:rsidRDefault="002E45C3" w:rsidP="002E45C3">
      <w:r>
        <w:t xml:space="preserve">Généralement bien tolérés ; </w:t>
      </w:r>
    </w:p>
    <w:p w14:paraId="650CA633" w14:textId="77777777" w:rsidR="002E45C3" w:rsidRDefault="002E45C3" w:rsidP="002E45C3">
      <w:r>
        <w:t xml:space="preserve">Produits utilisés : </w:t>
      </w:r>
    </w:p>
    <w:p w14:paraId="3150D7D5" w14:textId="77777777" w:rsidR="002E45C3" w:rsidRDefault="002E45C3" w:rsidP="002E45C3">
      <w:proofErr w:type="spellStart"/>
      <w:r>
        <w:t>Enalapril</w:t>
      </w:r>
      <w:proofErr w:type="spellEnd"/>
      <w:r>
        <w:t xml:space="preserve"> </w:t>
      </w:r>
      <w:proofErr w:type="gramStart"/>
      <w:r>
        <w:t>10  mg</w:t>
      </w:r>
      <w:proofErr w:type="gramEnd"/>
      <w:r>
        <w:t xml:space="preserve"> à 20 mg/j en 2 prises </w:t>
      </w:r>
    </w:p>
    <w:p w14:paraId="0574D00A" w14:textId="77777777" w:rsidR="002E45C3" w:rsidRDefault="002E45C3" w:rsidP="002E45C3">
      <w:proofErr w:type="spellStart"/>
      <w:r>
        <w:t>Périndopril</w:t>
      </w:r>
      <w:proofErr w:type="spellEnd"/>
      <w:r>
        <w:t xml:space="preserve"> (</w:t>
      </w:r>
      <w:proofErr w:type="spellStart"/>
      <w:r>
        <w:t>coversyl</w:t>
      </w:r>
      <w:proofErr w:type="spellEnd"/>
      <w:r>
        <w:t xml:space="preserve">) 2 mg, 4 mg : 4 mg/j en 1 prise </w:t>
      </w:r>
    </w:p>
    <w:p w14:paraId="6D5DB1F3" w14:textId="77777777" w:rsidR="002E45C3" w:rsidRDefault="002E45C3" w:rsidP="002E45C3">
      <w:r>
        <w:t>Ramipril (</w:t>
      </w:r>
      <w:proofErr w:type="spellStart"/>
      <w:r>
        <w:t>triatec</w:t>
      </w:r>
      <w:proofErr w:type="spellEnd"/>
      <w:r>
        <w:t xml:space="preserve">) 1,25 mg, 2,5 mg, 5 mg, 10 mg : 2,5 à 5 mg/j en 1 prise </w:t>
      </w:r>
    </w:p>
    <w:p w14:paraId="3E809876" w14:textId="77777777" w:rsidR="002E45C3" w:rsidRDefault="002E45C3" w:rsidP="002E45C3">
      <w:r>
        <w:t xml:space="preserve">Effets secondaires : </w:t>
      </w:r>
    </w:p>
    <w:p w14:paraId="6665B0F8" w14:textId="77777777" w:rsidR="002E45C3" w:rsidRDefault="002E45C3" w:rsidP="002E45C3">
      <w:r>
        <w:t xml:space="preserve">Toux, flush </w:t>
      </w:r>
      <w:proofErr w:type="spellStart"/>
      <w:r>
        <w:t>facio</w:t>
      </w:r>
      <w:proofErr w:type="spellEnd"/>
      <w:r>
        <w:t xml:space="preserve">-cervical, angioœdème, éruptions cutanées,  </w:t>
      </w:r>
    </w:p>
    <w:p w14:paraId="66430C95" w14:textId="77777777" w:rsidR="002E45C3" w:rsidRDefault="002E45C3" w:rsidP="002E45C3">
      <w:r>
        <w:lastRenderedPageBreak/>
        <w:t xml:space="preserve">Elévation de la créatininémie, des </w:t>
      </w:r>
      <w:proofErr w:type="gramStart"/>
      <w:r>
        <w:t>transaminases;</w:t>
      </w:r>
      <w:proofErr w:type="gramEnd"/>
      <w:r>
        <w:t xml:space="preserve"> </w:t>
      </w:r>
    </w:p>
    <w:p w14:paraId="35469EF3" w14:textId="77777777" w:rsidR="002E45C3" w:rsidRDefault="002E45C3" w:rsidP="002E45C3">
      <w:r>
        <w:t xml:space="preserve">Risque d'hypotension artérielle brutale et/ou d'insuffisance rénale en cas de déplétion hydrosodée </w:t>
      </w:r>
    </w:p>
    <w:p w14:paraId="714C9C8D" w14:textId="77777777" w:rsidR="002E45C3" w:rsidRDefault="002E45C3" w:rsidP="002E45C3">
      <w:proofErr w:type="gramStart"/>
      <w:r>
        <w:t>préalable</w:t>
      </w:r>
      <w:proofErr w:type="gramEnd"/>
      <w:r>
        <w:t xml:space="preserve">… </w:t>
      </w:r>
    </w:p>
    <w:p w14:paraId="231EC9FB" w14:textId="77777777" w:rsidR="002E45C3" w:rsidRDefault="002E45C3" w:rsidP="002E45C3">
      <w:proofErr w:type="gramStart"/>
      <w:r>
        <w:t>contre</w:t>
      </w:r>
      <w:proofErr w:type="gramEnd"/>
      <w:r>
        <w:t xml:space="preserve">-indications </w:t>
      </w:r>
    </w:p>
    <w:p w14:paraId="6F37664A" w14:textId="77777777" w:rsidR="002E45C3" w:rsidRDefault="002E45C3" w:rsidP="002E45C3">
      <w:r>
        <w:t xml:space="preserve">Grossesse et </w:t>
      </w:r>
      <w:proofErr w:type="gramStart"/>
      <w:r>
        <w:t>allaitement;</w:t>
      </w:r>
      <w:proofErr w:type="gramEnd"/>
      <w:r>
        <w:t xml:space="preserve"> </w:t>
      </w:r>
    </w:p>
    <w:p w14:paraId="3B5C295B" w14:textId="77777777" w:rsidR="002E45C3" w:rsidRDefault="002E45C3" w:rsidP="002E45C3">
      <w:r>
        <w:t xml:space="preserve">Hypersensibilité aux </w:t>
      </w:r>
      <w:proofErr w:type="gramStart"/>
      <w:r>
        <w:t>produits;</w:t>
      </w:r>
      <w:proofErr w:type="gramEnd"/>
      <w:r>
        <w:t xml:space="preserve"> ATCD d'œdème de Quincke… </w:t>
      </w:r>
    </w:p>
    <w:p w14:paraId="59AB674B" w14:textId="77777777" w:rsidR="002E45C3" w:rsidRDefault="002E45C3" w:rsidP="00764419">
      <w:pPr>
        <w:pStyle w:val="Titre5"/>
      </w:pPr>
      <w:r>
        <w:t xml:space="preserve">Antagonistes des récepteurs AT1 de l'angiotensine II (ARA II) : </w:t>
      </w:r>
    </w:p>
    <w:p w14:paraId="1FA67CEB" w14:textId="77777777" w:rsidR="002E45C3" w:rsidRDefault="002E45C3" w:rsidP="002E45C3">
      <w:proofErr w:type="spellStart"/>
      <w:r>
        <w:t>Candesartan</w:t>
      </w:r>
      <w:proofErr w:type="spellEnd"/>
      <w:r>
        <w:t xml:space="preserve"> (</w:t>
      </w:r>
      <w:proofErr w:type="spellStart"/>
      <w:r>
        <w:t>atacand</w:t>
      </w:r>
      <w:proofErr w:type="spellEnd"/>
      <w:r>
        <w:t xml:space="preserve">) </w:t>
      </w:r>
      <w:proofErr w:type="spellStart"/>
      <w:r>
        <w:t>cp</w:t>
      </w:r>
      <w:proofErr w:type="spellEnd"/>
      <w:r>
        <w:t xml:space="preserve"> 8 mg, 16 mg : 4 – 16 mg/j </w:t>
      </w:r>
    </w:p>
    <w:p w14:paraId="51130096" w14:textId="77777777" w:rsidR="002E45C3" w:rsidRDefault="002E45C3" w:rsidP="002E45C3">
      <w:proofErr w:type="spellStart"/>
      <w:r>
        <w:t>Telmisartan</w:t>
      </w:r>
      <w:proofErr w:type="spellEnd"/>
      <w:r>
        <w:t xml:space="preserve"> (</w:t>
      </w:r>
      <w:proofErr w:type="spellStart"/>
      <w:r>
        <w:t>arbitel</w:t>
      </w:r>
      <w:proofErr w:type="spellEnd"/>
      <w:r>
        <w:t xml:space="preserve">, </w:t>
      </w:r>
      <w:proofErr w:type="spellStart"/>
      <w:r>
        <w:t>micardis</w:t>
      </w:r>
      <w:proofErr w:type="spellEnd"/>
      <w:r>
        <w:t xml:space="preserve">) </w:t>
      </w:r>
      <w:proofErr w:type="spellStart"/>
      <w:r>
        <w:t>cp</w:t>
      </w:r>
      <w:proofErr w:type="spellEnd"/>
      <w:r>
        <w:t xml:space="preserve"> 40 mg, 80 mg : 40 – 80 mg/j </w:t>
      </w:r>
    </w:p>
    <w:p w14:paraId="610A63B1" w14:textId="77777777" w:rsidR="002E45C3" w:rsidRDefault="002E45C3" w:rsidP="002E45C3">
      <w:proofErr w:type="spellStart"/>
      <w:r>
        <w:t>Valsartan</w:t>
      </w:r>
      <w:proofErr w:type="spellEnd"/>
      <w:r>
        <w:t xml:space="preserve"> (</w:t>
      </w:r>
      <w:proofErr w:type="spellStart"/>
      <w:r>
        <w:t>tareg</w:t>
      </w:r>
      <w:proofErr w:type="spellEnd"/>
      <w:r>
        <w:t xml:space="preserve">) 80 mg, 160 mg : 80 à 160 mg/j </w:t>
      </w:r>
    </w:p>
    <w:p w14:paraId="669F5809" w14:textId="77777777" w:rsidR="002E45C3" w:rsidRDefault="002E45C3" w:rsidP="002E45C3">
      <w:proofErr w:type="spellStart"/>
      <w:r>
        <w:t>Irbesartan</w:t>
      </w:r>
      <w:proofErr w:type="spellEnd"/>
      <w:r>
        <w:t xml:space="preserve"> (</w:t>
      </w:r>
      <w:proofErr w:type="spellStart"/>
      <w:r>
        <w:t>aprovel</w:t>
      </w:r>
      <w:proofErr w:type="spellEnd"/>
      <w:r>
        <w:t xml:space="preserve">) </w:t>
      </w:r>
      <w:proofErr w:type="spellStart"/>
      <w:r>
        <w:t>cp</w:t>
      </w:r>
      <w:proofErr w:type="spellEnd"/>
      <w:r>
        <w:t xml:space="preserve"> 150 mg, 300 mg : 150 à 300 mg/j </w:t>
      </w:r>
    </w:p>
    <w:p w14:paraId="0A015034" w14:textId="77777777" w:rsidR="002E45C3" w:rsidRDefault="002E45C3" w:rsidP="00764419">
      <w:pPr>
        <w:pStyle w:val="Titre5"/>
      </w:pPr>
      <w:r>
        <w:t xml:space="preserve">Inhibiteurs ou antagonistes calciques (ICL) de longue durée d'action : </w:t>
      </w:r>
    </w:p>
    <w:p w14:paraId="6F6E82D3" w14:textId="77777777" w:rsidR="002E45C3" w:rsidRDefault="002E45C3" w:rsidP="002E45C3">
      <w:proofErr w:type="gramStart"/>
      <w:r>
        <w:t>Effet  par</w:t>
      </w:r>
      <w:proofErr w:type="gramEnd"/>
      <w:r>
        <w:t xml:space="preserve"> relaxation de la fibre musculaire lisse artérielle ; </w:t>
      </w:r>
    </w:p>
    <w:p w14:paraId="7D9DD1BC" w14:textId="77777777" w:rsidR="002E45C3" w:rsidRDefault="002E45C3" w:rsidP="00764419">
      <w:pPr>
        <w:pStyle w:val="Titre6"/>
      </w:pPr>
      <w:r>
        <w:t xml:space="preserve">Type :  </w:t>
      </w:r>
    </w:p>
    <w:p w14:paraId="39E8F454" w14:textId="7EAA0DA3" w:rsidR="002E45C3" w:rsidRDefault="002E45C3" w:rsidP="00764419">
      <w:proofErr w:type="spellStart"/>
      <w:r>
        <w:t>Dihydropyiridines</w:t>
      </w:r>
      <w:proofErr w:type="spellEnd"/>
      <w:r w:rsidR="00764419">
        <w:t xml:space="preserve"> : </w:t>
      </w:r>
      <w:proofErr w:type="spellStart"/>
      <w:r>
        <w:t>nicardipine</w:t>
      </w:r>
      <w:proofErr w:type="spellEnd"/>
      <w:r>
        <w:t xml:space="preserve"> LP 50 mg : 1 – 0 – 1</w:t>
      </w:r>
      <w:r w:rsidR="00764419">
        <w:t xml:space="preserve"> ; </w:t>
      </w:r>
      <w:r>
        <w:t>amlodipine (</w:t>
      </w:r>
      <w:proofErr w:type="spellStart"/>
      <w:r>
        <w:t>amlor</w:t>
      </w:r>
      <w:proofErr w:type="spellEnd"/>
      <w:r>
        <w:t>) 5 mg : 1 – 0 – 0</w:t>
      </w:r>
      <w:r w:rsidR="00764419">
        <w:t xml:space="preserve"> ; </w:t>
      </w:r>
      <w:proofErr w:type="spellStart"/>
      <w:r>
        <w:t>felodipine</w:t>
      </w:r>
      <w:proofErr w:type="spellEnd"/>
      <w:r>
        <w:t xml:space="preserve">, </w:t>
      </w:r>
      <w:proofErr w:type="spellStart"/>
      <w:r>
        <w:t>nitrendipine</w:t>
      </w:r>
      <w:proofErr w:type="spellEnd"/>
      <w:r>
        <w:t xml:space="preserve">, </w:t>
      </w:r>
      <w:proofErr w:type="spellStart"/>
      <w:r>
        <w:t>lacidipine</w:t>
      </w:r>
      <w:proofErr w:type="spellEnd"/>
      <w:r>
        <w:t xml:space="preserve"> </w:t>
      </w:r>
    </w:p>
    <w:p w14:paraId="38F207D8" w14:textId="77777777" w:rsidR="002E45C3" w:rsidRDefault="002E45C3" w:rsidP="002E45C3">
      <w:proofErr w:type="gramStart"/>
      <w:r>
        <w:t>vérapamil</w:t>
      </w:r>
      <w:proofErr w:type="gramEnd"/>
      <w:r>
        <w:t xml:space="preserve">, diltiazem </w:t>
      </w:r>
    </w:p>
    <w:p w14:paraId="010D7B4B" w14:textId="77777777" w:rsidR="00764419" w:rsidRDefault="002E45C3" w:rsidP="00764419">
      <w:pPr>
        <w:pStyle w:val="Titre6"/>
      </w:pPr>
      <w:r>
        <w:t>Effets secondaires</w:t>
      </w:r>
      <w:r w:rsidR="00764419">
        <w:t xml:space="preserve"> : </w:t>
      </w:r>
    </w:p>
    <w:p w14:paraId="721B0B5E" w14:textId="7ED65F28" w:rsidR="002E45C3" w:rsidRDefault="002E45C3" w:rsidP="00764419">
      <w:r>
        <w:t xml:space="preserve">Œdème des jambes, céphalée, rougeur de la face, Hypotension et tachycardie modérées ; Réactions allergiques exceptionnelles </w:t>
      </w:r>
    </w:p>
    <w:p w14:paraId="128FFBE1" w14:textId="77777777" w:rsidR="002E45C3" w:rsidRDefault="002E45C3" w:rsidP="00764419">
      <w:pPr>
        <w:pStyle w:val="Titre6"/>
      </w:pPr>
      <w:r>
        <w:t xml:space="preserve">Contre-indications </w:t>
      </w:r>
    </w:p>
    <w:p w14:paraId="38BE9B6A" w14:textId="77777777" w:rsidR="002E45C3" w:rsidRDefault="002E45C3" w:rsidP="002E45C3">
      <w:r>
        <w:t xml:space="preserve">Hypersensibilité ou intolérance aux dihydropyridines ; </w:t>
      </w:r>
    </w:p>
    <w:p w14:paraId="035CFF96" w14:textId="77777777" w:rsidR="002E45C3" w:rsidRDefault="002E45C3" w:rsidP="002E45C3">
      <w:r>
        <w:t>Altération marquée de la fonction ventriculaire gauche (</w:t>
      </w:r>
      <w:proofErr w:type="spellStart"/>
      <w:r>
        <w:t>lacidipine</w:t>
      </w:r>
      <w:proofErr w:type="spellEnd"/>
      <w:r>
        <w:t xml:space="preserve">) </w:t>
      </w:r>
    </w:p>
    <w:p w14:paraId="21C5DB4F" w14:textId="77777777" w:rsidR="002E45C3" w:rsidRDefault="002E45C3" w:rsidP="002E45C3">
      <w:r>
        <w:t xml:space="preserve">Grossesse (sauf </w:t>
      </w:r>
      <w:proofErr w:type="spellStart"/>
      <w:r>
        <w:t>nicardipine</w:t>
      </w:r>
      <w:proofErr w:type="spellEnd"/>
      <w:r>
        <w:t xml:space="preserve">) ; </w:t>
      </w:r>
    </w:p>
    <w:p w14:paraId="3E7B39EB" w14:textId="77777777" w:rsidR="002E45C3" w:rsidRDefault="002E45C3" w:rsidP="002E45C3">
      <w:r>
        <w:t xml:space="preserve">Allaitement </w:t>
      </w:r>
    </w:p>
    <w:p w14:paraId="1869CC82" w14:textId="77777777" w:rsidR="002E45C3" w:rsidRDefault="002E45C3" w:rsidP="00764419">
      <w:pPr>
        <w:pStyle w:val="Titre5"/>
      </w:pPr>
      <w:r>
        <w:t xml:space="preserve">Bêta-bloquants </w:t>
      </w:r>
    </w:p>
    <w:p w14:paraId="2DD74C6D" w14:textId="77777777" w:rsidR="002E45C3" w:rsidRDefault="002E45C3" w:rsidP="002E45C3">
      <w:r>
        <w:t xml:space="preserve">Effet antihypertenseur par action sur le système sympathique, sur la sécrétion de rénine et sur la volémie ; </w:t>
      </w:r>
    </w:p>
    <w:p w14:paraId="379BCA17" w14:textId="77777777" w:rsidR="002E45C3" w:rsidRDefault="002E45C3" w:rsidP="00764419">
      <w:pPr>
        <w:pStyle w:val="Titre6"/>
      </w:pPr>
      <w:r>
        <w:t xml:space="preserve">Médicaments bêtabloqueurs </w:t>
      </w:r>
    </w:p>
    <w:p w14:paraId="6EA49BAF" w14:textId="77777777" w:rsidR="002E45C3" w:rsidRDefault="002E45C3" w:rsidP="002E45C3">
      <w:proofErr w:type="spellStart"/>
      <w:r>
        <w:t>Acébutolol</w:t>
      </w:r>
      <w:proofErr w:type="spellEnd"/>
      <w:r>
        <w:t xml:space="preserve"> (</w:t>
      </w:r>
      <w:proofErr w:type="spellStart"/>
      <w:r>
        <w:t>sectral</w:t>
      </w:r>
      <w:proofErr w:type="spellEnd"/>
      <w:r>
        <w:t xml:space="preserve">) 200 mg, 400 mg : 200 – 400 mg/j </w:t>
      </w:r>
    </w:p>
    <w:p w14:paraId="3BF585C8" w14:textId="77777777" w:rsidR="002E45C3" w:rsidRDefault="002E45C3" w:rsidP="002E45C3">
      <w:r>
        <w:t>Aténolol (</w:t>
      </w:r>
      <w:proofErr w:type="spellStart"/>
      <w:r>
        <w:t>ténormine</w:t>
      </w:r>
      <w:proofErr w:type="spellEnd"/>
      <w:r>
        <w:t xml:space="preserve">) 50 mg, 100 mg : 50 – 100 mg/j </w:t>
      </w:r>
    </w:p>
    <w:p w14:paraId="551A1136" w14:textId="77777777" w:rsidR="002E45C3" w:rsidRDefault="002E45C3" w:rsidP="00764419">
      <w:pPr>
        <w:pStyle w:val="Titre6"/>
      </w:pPr>
      <w:r>
        <w:lastRenderedPageBreak/>
        <w:t xml:space="preserve">Effets secondaires </w:t>
      </w:r>
    </w:p>
    <w:p w14:paraId="6413305D" w14:textId="77777777" w:rsidR="002E45C3" w:rsidRDefault="002E45C3" w:rsidP="002E45C3">
      <w:r>
        <w:t xml:space="preserve">Imposant l'arrêt du traitement : bradycardie sévère, chute tensionnelle, bloc auriculo-ventriculaire, </w:t>
      </w:r>
    </w:p>
    <w:p w14:paraId="4F334144" w14:textId="77777777" w:rsidR="002E45C3" w:rsidRDefault="002E45C3" w:rsidP="002E45C3">
      <w:proofErr w:type="gramStart"/>
      <w:r>
        <w:t>insuffisance</w:t>
      </w:r>
      <w:proofErr w:type="gramEnd"/>
      <w:r>
        <w:t xml:space="preserve"> cardiaque, crise d'asthme, hypoglycémie, éruptions cutanées, syndrome de Raynaud, </w:t>
      </w:r>
    </w:p>
    <w:p w14:paraId="7C5BB39A" w14:textId="77777777" w:rsidR="002E45C3" w:rsidRDefault="002E45C3" w:rsidP="002E45C3">
      <w:proofErr w:type="gramStart"/>
      <w:r>
        <w:t>paresthésie</w:t>
      </w:r>
      <w:proofErr w:type="gramEnd"/>
      <w:r>
        <w:t xml:space="preserve"> des extrémités ; </w:t>
      </w:r>
    </w:p>
    <w:p w14:paraId="65061C58" w14:textId="77777777" w:rsidR="002E45C3" w:rsidRDefault="002E45C3" w:rsidP="002E45C3">
      <w:r>
        <w:t xml:space="preserve">Divers : troubles digestifs, impuissance… </w:t>
      </w:r>
    </w:p>
    <w:p w14:paraId="367A507C" w14:textId="77777777" w:rsidR="002E45C3" w:rsidRDefault="002E45C3" w:rsidP="00764419">
      <w:pPr>
        <w:pStyle w:val="Titre6"/>
      </w:pPr>
      <w:r>
        <w:t xml:space="preserve">Contre-indications </w:t>
      </w:r>
    </w:p>
    <w:p w14:paraId="0D6E69D6" w14:textId="77777777" w:rsidR="002E45C3" w:rsidRDefault="002E45C3" w:rsidP="002E45C3">
      <w:r>
        <w:t xml:space="preserve">Asthme,  </w:t>
      </w:r>
    </w:p>
    <w:p w14:paraId="5FDEE07A" w14:textId="77777777" w:rsidR="002E45C3" w:rsidRDefault="002E45C3" w:rsidP="002E45C3">
      <w:r>
        <w:t xml:space="preserve">Bradycardie importante &lt; 45/mn ; </w:t>
      </w:r>
    </w:p>
    <w:p w14:paraId="045688D5" w14:textId="77777777" w:rsidR="002E45C3" w:rsidRDefault="002E45C3" w:rsidP="002E45C3">
      <w:r>
        <w:t xml:space="preserve">BAV de haut degré non appareillé ; </w:t>
      </w:r>
    </w:p>
    <w:p w14:paraId="06CC050F" w14:textId="77777777" w:rsidR="002E45C3" w:rsidRDefault="002E45C3" w:rsidP="002E45C3">
      <w:r>
        <w:t xml:space="preserve">Phénomène de Raynaud (surtout pour les produits non cardiosélectifs et sans ASI) </w:t>
      </w:r>
    </w:p>
    <w:p w14:paraId="5BEAD455" w14:textId="77777777" w:rsidR="002E45C3" w:rsidRDefault="002E45C3" w:rsidP="00764419">
      <w:pPr>
        <w:pStyle w:val="Titre4"/>
      </w:pPr>
      <w:r>
        <w:t>Les autres classes thérapeutiques d'antihypertenseurs seront choisies en seconde intention en cas de contre</w:t>
      </w:r>
    </w:p>
    <w:p w14:paraId="5AE0B072" w14:textId="77777777" w:rsidR="002E45C3" w:rsidRDefault="002E45C3" w:rsidP="002E45C3">
      <w:proofErr w:type="gramStart"/>
      <w:r>
        <w:t>indication</w:t>
      </w:r>
      <w:proofErr w:type="gramEnd"/>
      <w:r>
        <w:t xml:space="preserve"> ou d'intolérance aux classes thérapeutiques suscitées; ou plus fréquemment associées pour renforcer l'action anti</w:t>
      </w:r>
    </w:p>
    <w:p w14:paraId="78DDF102" w14:textId="77777777" w:rsidR="002E45C3" w:rsidRDefault="002E45C3" w:rsidP="002E45C3">
      <w:proofErr w:type="gramStart"/>
      <w:r>
        <w:t>hypertenseur</w:t>
      </w:r>
      <w:proofErr w:type="gramEnd"/>
      <w:r>
        <w:t xml:space="preserve"> : </w:t>
      </w:r>
    </w:p>
    <w:p w14:paraId="7573D3A2" w14:textId="77777777" w:rsidR="002E45C3" w:rsidRDefault="002E45C3" w:rsidP="002E45C3">
      <w:proofErr w:type="spellStart"/>
      <w:r>
        <w:t>Alphabloquants</w:t>
      </w:r>
      <w:proofErr w:type="spellEnd"/>
      <w:r>
        <w:t xml:space="preserve"> (</w:t>
      </w:r>
      <w:proofErr w:type="spellStart"/>
      <w:r>
        <w:t>prazosine</w:t>
      </w:r>
      <w:proofErr w:type="spellEnd"/>
      <w:r>
        <w:t xml:space="preserve">, </w:t>
      </w:r>
      <w:proofErr w:type="spellStart"/>
      <w:r>
        <w:t>urapidil</w:t>
      </w:r>
      <w:proofErr w:type="spellEnd"/>
      <w:r>
        <w:t xml:space="preserve">) </w:t>
      </w:r>
    </w:p>
    <w:p w14:paraId="778ADC11" w14:textId="77777777" w:rsidR="002E45C3" w:rsidRDefault="002E45C3" w:rsidP="002E45C3">
      <w:r>
        <w:t>Vasodilatateurs artériels (</w:t>
      </w:r>
      <w:proofErr w:type="spellStart"/>
      <w:r>
        <w:t>hydralazine</w:t>
      </w:r>
      <w:proofErr w:type="spellEnd"/>
      <w:r>
        <w:t xml:space="preserve">, </w:t>
      </w:r>
      <w:proofErr w:type="spellStart"/>
      <w:r>
        <w:t>minoxidil</w:t>
      </w:r>
      <w:proofErr w:type="spellEnd"/>
      <w:r>
        <w:t xml:space="preserve">) </w:t>
      </w:r>
    </w:p>
    <w:p w14:paraId="25297FDF" w14:textId="77777777" w:rsidR="002E45C3" w:rsidRDefault="002E45C3" w:rsidP="002E45C3">
      <w:r>
        <w:t xml:space="preserve">Antihypertenseurs centraux (alpha-méthyl dopa, </w:t>
      </w:r>
      <w:proofErr w:type="spellStart"/>
      <w:r>
        <w:t>clonidine</w:t>
      </w:r>
      <w:proofErr w:type="spellEnd"/>
      <w:r>
        <w:t xml:space="preserve">) </w:t>
      </w:r>
    </w:p>
    <w:p w14:paraId="441B660D" w14:textId="77777777" w:rsidR="002E45C3" w:rsidRDefault="002E45C3" w:rsidP="002E45C3">
      <w:proofErr w:type="spellStart"/>
      <w:r>
        <w:t>Hyperium</w:t>
      </w:r>
      <w:proofErr w:type="spellEnd"/>
      <w:r>
        <w:t xml:space="preserve"> ; Eupressyl </w:t>
      </w:r>
    </w:p>
    <w:p w14:paraId="6A26EAF8" w14:textId="77777777" w:rsidR="002E45C3" w:rsidRDefault="002E45C3" w:rsidP="002E45C3">
      <w:r>
        <w:t>Inhibiteur de la rénine (</w:t>
      </w:r>
      <w:proofErr w:type="spellStart"/>
      <w:r>
        <w:t>aliskiren</w:t>
      </w:r>
      <w:proofErr w:type="spellEnd"/>
      <w:r>
        <w:t xml:space="preserve">) </w:t>
      </w:r>
    </w:p>
    <w:p w14:paraId="72111BA9" w14:textId="77777777" w:rsidR="002E45C3" w:rsidRDefault="002E45C3" w:rsidP="00764419">
      <w:pPr>
        <w:pStyle w:val="Titre3"/>
      </w:pPr>
      <w:r>
        <w:t xml:space="preserve">Dénervation rénale </w:t>
      </w:r>
    </w:p>
    <w:p w14:paraId="155F0DFF" w14:textId="77777777" w:rsidR="002E45C3" w:rsidRDefault="002E45C3" w:rsidP="002E45C3">
      <w:r>
        <w:t xml:space="preserve">Dénervation rénale par voie endovasculaire (méthode nouvelle) permet la destruction de fibres nerveuses sympathiques qui cheminent dans l’adventice des artères rénales </w:t>
      </w:r>
    </w:p>
    <w:p w14:paraId="7AA89CD1" w14:textId="77777777" w:rsidR="002E45C3" w:rsidRDefault="002E45C3" w:rsidP="002E45C3">
      <w:r>
        <w:t xml:space="preserve">En 2012, indication selon consensus d’expert :  </w:t>
      </w:r>
    </w:p>
    <w:p w14:paraId="3194EC12" w14:textId="77777777" w:rsidR="002E45C3" w:rsidRDefault="002E45C3" w:rsidP="002E45C3">
      <w:r>
        <w:t xml:space="preserve">HTA essentielle non contrôlée ≥ quadrithérapie  </w:t>
      </w:r>
    </w:p>
    <w:p w14:paraId="393148FA" w14:textId="77777777" w:rsidR="002E45C3" w:rsidRDefault="002E45C3" w:rsidP="002E45C3">
      <w:r>
        <w:t xml:space="preserve">+ traitement comportant au moins un diurétique </w:t>
      </w:r>
    </w:p>
    <w:p w14:paraId="32C981E0" w14:textId="77777777" w:rsidR="002E45C3" w:rsidRDefault="002E45C3" w:rsidP="002E45C3">
      <w:r>
        <w:t xml:space="preserve">Spironolactone 25 mg/j ayant été inefficace, </w:t>
      </w:r>
    </w:p>
    <w:p w14:paraId="77884D28" w14:textId="77777777" w:rsidR="002E45C3" w:rsidRDefault="002E45C3" w:rsidP="002E45C3">
      <w:r>
        <w:t xml:space="preserve">+ PAS &gt; 160 mm Hg et/ou PAD &gt; 100 mm Hg en Cs  </w:t>
      </w:r>
    </w:p>
    <w:p w14:paraId="4304EF1E" w14:textId="77777777" w:rsidR="002E45C3" w:rsidRDefault="002E45C3" w:rsidP="002E45C3">
      <w:r>
        <w:t xml:space="preserve">Et confirmation PAS &gt; 135 mm Hg et PAD &gt; 85 mm Hg en AMT ou par MAPA (période diurne),  </w:t>
      </w:r>
    </w:p>
    <w:p w14:paraId="2F5627D8" w14:textId="77777777" w:rsidR="002E45C3" w:rsidRDefault="002E45C3" w:rsidP="002E45C3">
      <w:r>
        <w:t xml:space="preserve">+ anatomie des artères rénales compatible avec l’intervention (2 reins fonctionnels, absence d’antécédents d’angioplastie </w:t>
      </w:r>
    </w:p>
    <w:p w14:paraId="17434A0F" w14:textId="77777777" w:rsidR="002E45C3" w:rsidRDefault="002E45C3" w:rsidP="00764419">
      <w:pPr>
        <w:pStyle w:val="Titre2"/>
      </w:pPr>
      <w:bookmarkStart w:id="13" w:name="_Toc206658724"/>
      <w:r>
        <w:lastRenderedPageBreak/>
        <w:t>Indications thérapeutiques</w:t>
      </w:r>
      <w:bookmarkEnd w:id="13"/>
      <w:r>
        <w:t xml:space="preserve"> </w:t>
      </w:r>
    </w:p>
    <w:p w14:paraId="524E73BF" w14:textId="5FCF88A1" w:rsidR="002E45C3" w:rsidRDefault="002E45C3" w:rsidP="00764419">
      <w:pPr>
        <w:pStyle w:val="Titre3"/>
      </w:pPr>
      <w:r>
        <w:t xml:space="preserve">Choix des antihypertenseurs dans l’HTA essentielle non compliquée en dehors des indications spécifiques ou formelles </w:t>
      </w:r>
    </w:p>
    <w:p w14:paraId="16604B73" w14:textId="77777777" w:rsidR="00764419" w:rsidRDefault="002E45C3" w:rsidP="00764419">
      <w:pPr>
        <w:pStyle w:val="Titre4"/>
      </w:pPr>
      <w:r>
        <w:t xml:space="preserve">Les 5 classes thérapeutiques majeures </w:t>
      </w:r>
    </w:p>
    <w:p w14:paraId="26BB4FD0" w14:textId="7FC3D21B" w:rsidR="002E45C3" w:rsidRDefault="002E45C3" w:rsidP="00764419">
      <w:proofErr w:type="gramStart"/>
      <w:r>
        <w:t>peuvent</w:t>
      </w:r>
      <w:proofErr w:type="gramEnd"/>
      <w:r>
        <w:t xml:space="preserve"> être proposées en 1ère intention : diurétiques thiazidiques, bêtabloquants, inhibiteurs calciques, IEC, ARA II </w:t>
      </w:r>
    </w:p>
    <w:p w14:paraId="7AF1A7D7" w14:textId="77777777" w:rsidR="002E45C3" w:rsidRDefault="002E45C3" w:rsidP="00764419">
      <w:pPr>
        <w:pStyle w:val="Titre4"/>
      </w:pPr>
      <w:r>
        <w:t xml:space="preserve">Association des classes thérapeutiques favorisant la baisse tensionnelle </w:t>
      </w:r>
    </w:p>
    <w:p w14:paraId="23C0D5AC" w14:textId="77777777" w:rsidR="002E45C3" w:rsidRDefault="002E45C3" w:rsidP="00764419">
      <w:pPr>
        <w:pStyle w:val="Titre5"/>
      </w:pPr>
      <w:r>
        <w:t xml:space="preserve">Possible combinations of classes of antihypertensive </w:t>
      </w:r>
      <w:proofErr w:type="spellStart"/>
      <w:r>
        <w:t>drugs</w:t>
      </w:r>
      <w:proofErr w:type="spellEnd"/>
      <w:r>
        <w:t xml:space="preserve"> : </w:t>
      </w:r>
    </w:p>
    <w:p w14:paraId="37D1F6FC" w14:textId="77777777" w:rsidR="002E45C3" w:rsidRDefault="002E45C3" w:rsidP="002E45C3">
      <w:r>
        <w:t xml:space="preserve">Green </w:t>
      </w:r>
      <w:proofErr w:type="spellStart"/>
      <w:r>
        <w:t>continuous</w:t>
      </w:r>
      <w:proofErr w:type="spellEnd"/>
      <w:r>
        <w:t xml:space="preserve"> </w:t>
      </w:r>
      <w:proofErr w:type="spellStart"/>
      <w:r>
        <w:t>lines</w:t>
      </w:r>
      <w:proofErr w:type="spellEnd"/>
      <w:r>
        <w:t xml:space="preserve"> : </w:t>
      </w:r>
      <w:proofErr w:type="spellStart"/>
      <w:r>
        <w:t>preferred</w:t>
      </w:r>
      <w:proofErr w:type="spellEnd"/>
      <w:r>
        <w:t xml:space="preserve"> combinations </w:t>
      </w:r>
    </w:p>
    <w:p w14:paraId="0CFCF0AD" w14:textId="77777777" w:rsidR="002E45C3" w:rsidRDefault="002E45C3" w:rsidP="002E45C3">
      <w:r>
        <w:t xml:space="preserve">Green </w:t>
      </w:r>
      <w:proofErr w:type="spellStart"/>
      <w:r>
        <w:t>dashed</w:t>
      </w:r>
      <w:proofErr w:type="spellEnd"/>
      <w:r>
        <w:t xml:space="preserve"> line : </w:t>
      </w:r>
      <w:proofErr w:type="spellStart"/>
      <w:r>
        <w:t>useful</w:t>
      </w:r>
      <w:proofErr w:type="spellEnd"/>
      <w:r>
        <w:t xml:space="preserve"> combination (</w:t>
      </w:r>
      <w:proofErr w:type="spellStart"/>
      <w:r>
        <w:t>with</w:t>
      </w:r>
      <w:proofErr w:type="spellEnd"/>
      <w:r>
        <w:t xml:space="preserve"> </w:t>
      </w:r>
      <w:proofErr w:type="spellStart"/>
      <w:r>
        <w:t>some</w:t>
      </w:r>
      <w:proofErr w:type="spellEnd"/>
      <w:r>
        <w:t xml:space="preserve"> limitations)  </w:t>
      </w:r>
    </w:p>
    <w:p w14:paraId="5EA9C921" w14:textId="77777777" w:rsidR="002E45C3" w:rsidRDefault="002E45C3" w:rsidP="002E45C3">
      <w:r>
        <w:t xml:space="preserve">Black </w:t>
      </w:r>
      <w:proofErr w:type="spellStart"/>
      <w:r>
        <w:t>dashed</w:t>
      </w:r>
      <w:proofErr w:type="spellEnd"/>
      <w:r>
        <w:t xml:space="preserve"> </w:t>
      </w:r>
      <w:proofErr w:type="spellStart"/>
      <w:r>
        <w:t>lines</w:t>
      </w:r>
      <w:proofErr w:type="spellEnd"/>
      <w:r>
        <w:t xml:space="preserve"> : possible but </w:t>
      </w:r>
      <w:proofErr w:type="spellStart"/>
      <w:r>
        <w:t>less</w:t>
      </w:r>
      <w:proofErr w:type="spellEnd"/>
      <w:r>
        <w:t xml:space="preserve"> </w:t>
      </w:r>
      <w:proofErr w:type="spellStart"/>
      <w:r>
        <w:t>well-tested</w:t>
      </w:r>
      <w:proofErr w:type="spellEnd"/>
      <w:r>
        <w:t xml:space="preserve"> combinations  </w:t>
      </w:r>
    </w:p>
    <w:p w14:paraId="3295DE3E" w14:textId="77777777" w:rsidR="002E45C3" w:rsidRDefault="002E45C3" w:rsidP="002E45C3">
      <w:r>
        <w:t xml:space="preserve">Red </w:t>
      </w:r>
      <w:proofErr w:type="spellStart"/>
      <w:r>
        <w:t>continuous</w:t>
      </w:r>
      <w:proofErr w:type="spellEnd"/>
      <w:r>
        <w:t xml:space="preserve"> line : not </w:t>
      </w:r>
      <w:proofErr w:type="spellStart"/>
      <w:r>
        <w:t>recommended</w:t>
      </w:r>
      <w:proofErr w:type="spellEnd"/>
      <w:r>
        <w:t xml:space="preserve"> combination  </w:t>
      </w:r>
    </w:p>
    <w:p w14:paraId="3A7BAF8A" w14:textId="77777777" w:rsidR="002E45C3" w:rsidRDefault="002E45C3" w:rsidP="002E45C3">
      <w:proofErr w:type="spellStart"/>
      <w:r>
        <w:t>Although</w:t>
      </w:r>
      <w:proofErr w:type="spellEnd"/>
      <w:r>
        <w:t xml:space="preserve"> </w:t>
      </w:r>
      <w:proofErr w:type="spellStart"/>
      <w:r>
        <w:t>verapamil</w:t>
      </w:r>
      <w:proofErr w:type="spellEnd"/>
      <w:r>
        <w:t xml:space="preserve"> and diltiazem are </w:t>
      </w:r>
      <w:proofErr w:type="spellStart"/>
      <w:r>
        <w:t>sometimes</w:t>
      </w:r>
      <w:proofErr w:type="spellEnd"/>
      <w:r>
        <w:t xml:space="preserve"> </w:t>
      </w:r>
      <w:proofErr w:type="spellStart"/>
      <w:r>
        <w:t>used</w:t>
      </w:r>
      <w:proofErr w:type="spellEnd"/>
      <w:r>
        <w:t xml:space="preserve"> </w:t>
      </w:r>
      <w:proofErr w:type="spellStart"/>
      <w:r>
        <w:t>with</w:t>
      </w:r>
      <w:proofErr w:type="spellEnd"/>
      <w:r>
        <w:t xml:space="preserve"> a </w:t>
      </w:r>
      <w:proofErr w:type="spellStart"/>
      <w:r>
        <w:t>beta</w:t>
      </w:r>
      <w:proofErr w:type="spellEnd"/>
      <w:r>
        <w:t>-</w:t>
      </w:r>
      <w:proofErr w:type="spellStart"/>
      <w:r>
        <w:t>blocker</w:t>
      </w:r>
      <w:proofErr w:type="spellEnd"/>
      <w:r>
        <w:t xml:space="preserve"> </w:t>
      </w:r>
      <w:proofErr w:type="spellStart"/>
      <w:r>
        <w:t>timprove</w:t>
      </w:r>
      <w:proofErr w:type="spellEnd"/>
      <w:r>
        <w:t xml:space="preserve"> </w:t>
      </w:r>
      <w:proofErr w:type="spellStart"/>
      <w:r>
        <w:t>ventricular</w:t>
      </w:r>
      <w:proofErr w:type="spellEnd"/>
      <w:r>
        <w:t xml:space="preserve"> rate control in permanent atrial fibrillation, </w:t>
      </w:r>
      <w:proofErr w:type="spellStart"/>
      <w:r>
        <w:t>only</w:t>
      </w:r>
      <w:proofErr w:type="spellEnd"/>
      <w:r>
        <w:t xml:space="preserve"> dihydropyridine calcium </w:t>
      </w:r>
      <w:proofErr w:type="spellStart"/>
      <w:r>
        <w:t>antagonists</w:t>
      </w:r>
      <w:proofErr w:type="spellEnd"/>
      <w:r>
        <w:t xml:space="preserve"> </w:t>
      </w:r>
      <w:proofErr w:type="spellStart"/>
      <w:r>
        <w:t>should</w:t>
      </w:r>
      <w:proofErr w:type="spellEnd"/>
      <w:r>
        <w:t xml:space="preserve"> </w:t>
      </w:r>
      <w:proofErr w:type="spellStart"/>
      <w:r>
        <w:t>normally</w:t>
      </w:r>
      <w:proofErr w:type="spellEnd"/>
      <w:r>
        <w:t xml:space="preserve"> </w:t>
      </w:r>
      <w:proofErr w:type="spellStart"/>
      <w:r>
        <w:t>be</w:t>
      </w:r>
      <w:proofErr w:type="spellEnd"/>
      <w:r>
        <w:t xml:space="preserve"> </w:t>
      </w:r>
      <w:proofErr w:type="spellStart"/>
      <w:r>
        <w:t>combined</w:t>
      </w:r>
      <w:proofErr w:type="spellEnd"/>
      <w:r>
        <w:t xml:space="preserve"> </w:t>
      </w:r>
      <w:proofErr w:type="spellStart"/>
      <w:r>
        <w:t>with</w:t>
      </w:r>
      <w:proofErr w:type="spellEnd"/>
      <w:r>
        <w:t xml:space="preserve"> </w:t>
      </w:r>
      <w:proofErr w:type="spellStart"/>
      <w:r>
        <w:t>beta</w:t>
      </w:r>
      <w:proofErr w:type="spellEnd"/>
      <w:r>
        <w:t>-</w:t>
      </w:r>
      <w:proofErr w:type="spellStart"/>
      <w:r>
        <w:t>blockers</w:t>
      </w:r>
      <w:proofErr w:type="spellEnd"/>
      <w:r>
        <w:t xml:space="preserve">. </w:t>
      </w:r>
    </w:p>
    <w:p w14:paraId="360A11C2" w14:textId="77777777" w:rsidR="002E45C3" w:rsidRDefault="002E45C3" w:rsidP="00764419">
      <w:pPr>
        <w:pStyle w:val="Titre5"/>
      </w:pPr>
      <w:proofErr w:type="gramStart"/>
      <w:r>
        <w:t>TABLEAU .</w:t>
      </w:r>
      <w:proofErr w:type="gramEnd"/>
      <w:r>
        <w:t xml:space="preserve"> Indications d'utilisation de BB chez les patients souffrant d'HTA [591] </w:t>
      </w:r>
    </w:p>
    <w:p w14:paraId="3B580409" w14:textId="77777777" w:rsidR="002E45C3" w:rsidRDefault="002E45C3" w:rsidP="00764419">
      <w:pPr>
        <w:pStyle w:val="Titre5"/>
      </w:pPr>
      <w:r>
        <w:t xml:space="preserve">Stratégie ou algorithme d’initiation et d’adaptation du traitement médicamenteux de base pour l'hypertension non compliquée </w:t>
      </w:r>
    </w:p>
    <w:p w14:paraId="3A9FAED4" w14:textId="77777777" w:rsidR="002E45C3" w:rsidRDefault="002E45C3" w:rsidP="002E45C3">
      <w:r>
        <w:t xml:space="preserve">NB : Cet algorithme de base convient également à la plupart des patients ayant des atteintes d’organes cibles (AOC = HMOD, </w:t>
      </w:r>
    </w:p>
    <w:p w14:paraId="1B02C187" w14:textId="77777777" w:rsidR="002E45C3" w:rsidRDefault="002E45C3" w:rsidP="002E45C3">
      <w:proofErr w:type="gramStart"/>
      <w:r>
        <w:t>maladie</w:t>
      </w:r>
      <w:proofErr w:type="gramEnd"/>
      <w:r>
        <w:t xml:space="preserve"> </w:t>
      </w:r>
      <w:proofErr w:type="spellStart"/>
      <w:r>
        <w:t>cérébrovasculaire</w:t>
      </w:r>
      <w:proofErr w:type="spellEnd"/>
      <w:r>
        <w:t xml:space="preserve">, diabète ou PAD).  </w:t>
      </w:r>
    </w:p>
    <w:p w14:paraId="53C70898" w14:textId="77777777" w:rsidR="002E45C3" w:rsidRDefault="002E45C3" w:rsidP="002E45C3">
      <w:r>
        <w:t xml:space="preserve">A = inhibiteur de l'enzyme de conversion de l'angiotensine ou bloqueur des récepteurs de </w:t>
      </w:r>
      <w:proofErr w:type="gramStart"/>
      <w:r>
        <w:t>l'angiotensine;</w:t>
      </w:r>
      <w:proofErr w:type="gramEnd"/>
      <w:r>
        <w:t xml:space="preserve"> C = bloqueur des canaux calciques; D = Diurétiques thiazidiques ou thiazidiques-like </w:t>
      </w:r>
    </w:p>
    <w:p w14:paraId="15A1A409" w14:textId="77777777" w:rsidR="002E45C3" w:rsidRDefault="002E45C3" w:rsidP="002E45C3">
      <w:r>
        <w:t xml:space="preserve">Les combinaisons à doses fixes permettent de simplifier la prescription et l'observance pour un coût financier plus faible et une meilleure efficacité.  </w:t>
      </w:r>
    </w:p>
    <w:p w14:paraId="751EA790" w14:textId="77777777" w:rsidR="002E45C3" w:rsidRDefault="002E45C3" w:rsidP="00764419">
      <w:pPr>
        <w:pStyle w:val="Titre5"/>
      </w:pPr>
      <w:r>
        <w:t xml:space="preserve">Initiation of lifestyle changes and antihypertensive </w:t>
      </w:r>
      <w:proofErr w:type="spellStart"/>
      <w:r>
        <w:t>drug</w:t>
      </w:r>
      <w:proofErr w:type="spellEnd"/>
      <w:r>
        <w:t xml:space="preserve"> </w:t>
      </w:r>
      <w:proofErr w:type="spellStart"/>
      <w:r>
        <w:t>treatment</w:t>
      </w:r>
      <w:proofErr w:type="spellEnd"/>
      <w:r>
        <w:t xml:space="preserve">. </w:t>
      </w:r>
      <w:proofErr w:type="spellStart"/>
      <w:r>
        <w:t>Targets</w:t>
      </w:r>
      <w:proofErr w:type="spellEnd"/>
      <w:r>
        <w:t xml:space="preserve"> of </w:t>
      </w:r>
      <w:proofErr w:type="spellStart"/>
      <w:r>
        <w:t>treatment</w:t>
      </w:r>
      <w:proofErr w:type="spellEnd"/>
      <w:r>
        <w:t xml:space="preserve"> are </w:t>
      </w:r>
      <w:proofErr w:type="spellStart"/>
      <w:r>
        <w:t>alsindicated</w:t>
      </w:r>
      <w:proofErr w:type="spellEnd"/>
      <w:r>
        <w:t xml:space="preserve">.  </w:t>
      </w:r>
    </w:p>
    <w:p w14:paraId="340F254A" w14:textId="77777777" w:rsidR="002E45C3" w:rsidRDefault="002E45C3" w:rsidP="00764419">
      <w:pPr>
        <w:pStyle w:val="Titre4"/>
      </w:pPr>
      <w:r>
        <w:t xml:space="preserve">Observance </w:t>
      </w:r>
    </w:p>
    <w:p w14:paraId="441669F7" w14:textId="77777777" w:rsidR="002E45C3" w:rsidRDefault="002E45C3" w:rsidP="002E45C3">
      <w:r>
        <w:t xml:space="preserve">L'observance du traitement suppose dans la relation médecin-malade un volet éducatif personnalisé très concret : </w:t>
      </w:r>
    </w:p>
    <w:p w14:paraId="2AEBF9A8" w14:textId="77777777" w:rsidR="002E45C3" w:rsidRDefault="002E45C3" w:rsidP="002E45C3">
      <w:r>
        <w:lastRenderedPageBreak/>
        <w:t xml:space="preserve">D'information sur l'HTA, ses complications et son traitement, à partir des connaissances et représentations du patient sur sa maladie ; </w:t>
      </w:r>
    </w:p>
    <w:p w14:paraId="39D55C1A" w14:textId="77777777" w:rsidR="002E45C3" w:rsidRDefault="002E45C3" w:rsidP="002E45C3">
      <w:r>
        <w:t xml:space="preserve">De négociation des objectifs de réduction de poids, de durée d'exercice physique ; </w:t>
      </w:r>
    </w:p>
    <w:p w14:paraId="493B2284" w14:textId="77777777" w:rsidR="002E45C3" w:rsidRDefault="002E45C3" w:rsidP="002E45C3">
      <w:r>
        <w:t xml:space="preserve">De simplification de posologie, une seule prise quotidienne étant préférable pour la plupart des patients. </w:t>
      </w:r>
    </w:p>
    <w:p w14:paraId="7CA81052" w14:textId="77777777" w:rsidR="002E45C3" w:rsidRDefault="002E45C3" w:rsidP="002E45C3">
      <w:r>
        <w:t xml:space="preserve">L'observance du traitement dépend également des conditions pratiques du suivi, et notamment de la coordination entre les différents acteurs intervenant auprès du patient hypertendu. </w:t>
      </w:r>
    </w:p>
    <w:p w14:paraId="568708FB" w14:textId="77777777" w:rsidR="002E45C3" w:rsidRDefault="002E45C3" w:rsidP="00764419">
      <w:pPr>
        <w:pStyle w:val="Titre3"/>
      </w:pPr>
      <w:r>
        <w:t xml:space="preserve">Indications préférentielles des principales classes thérapeutiques </w:t>
      </w:r>
    </w:p>
    <w:p w14:paraId="1570744E" w14:textId="77777777" w:rsidR="002E45C3" w:rsidRDefault="002E45C3" w:rsidP="00764419">
      <w:pPr>
        <w:pStyle w:val="Titre4"/>
      </w:pPr>
      <w:r>
        <w:t xml:space="preserve">Stratégie de traitement médicamenteux pour l'HTA associée à la maladie coronarienne </w:t>
      </w:r>
    </w:p>
    <w:p w14:paraId="162A9620" w14:textId="77777777" w:rsidR="002E45C3" w:rsidRDefault="002E45C3" w:rsidP="002E45C3">
      <w:r>
        <w:t xml:space="preserve">IEC = inhibiteur de l'enzyme de conversion de </w:t>
      </w:r>
      <w:proofErr w:type="gramStart"/>
      <w:r>
        <w:t>l'angiotensine;</w:t>
      </w:r>
      <w:proofErr w:type="gramEnd"/>
      <w:r>
        <w:t xml:space="preserve"> ARA2 = bloqueur des récepteurs de l'angiotensine; BP = tension artérielle; C-DHP = Inhibiteurs des canaux calciques </w:t>
      </w:r>
      <w:proofErr w:type="spellStart"/>
      <w:r>
        <w:t>dihydropyridiniques</w:t>
      </w:r>
      <w:proofErr w:type="spellEnd"/>
      <w:r>
        <w:t xml:space="preserve">; CVD = maladie cardiovasculaire; </w:t>
      </w:r>
      <w:proofErr w:type="spellStart"/>
      <w:r>
        <w:t>o.d</w:t>
      </w:r>
      <w:proofErr w:type="spellEnd"/>
      <w:r>
        <w:t xml:space="preserve">. = omni die (tous les jours). </w:t>
      </w:r>
    </w:p>
    <w:p w14:paraId="7ACE0F88" w14:textId="77777777" w:rsidR="002E45C3" w:rsidRDefault="002E45C3" w:rsidP="00ED0494">
      <w:pPr>
        <w:pStyle w:val="Titre4"/>
      </w:pPr>
      <w:r>
        <w:t xml:space="preserve">Stratégie de traitement médicamenteux pour l'HTA associée à une maladie rénale chronique </w:t>
      </w:r>
    </w:p>
    <w:p w14:paraId="4E36C04D" w14:textId="77777777" w:rsidR="002E45C3" w:rsidRDefault="002E45C3" w:rsidP="002E45C3">
      <w:proofErr w:type="spellStart"/>
      <w:r>
        <w:t>ACEi</w:t>
      </w:r>
      <w:proofErr w:type="spellEnd"/>
      <w:r>
        <w:t xml:space="preserve"> = inhibiteur de l'enzyme de conversion de </w:t>
      </w:r>
      <w:proofErr w:type="gramStart"/>
      <w:r>
        <w:t>l'angiotensine;</w:t>
      </w:r>
      <w:proofErr w:type="gramEnd"/>
      <w:r>
        <w:t xml:space="preserve"> ARB = bloqueur des récepteurs de l'angiotensine; BP = tension artérielle; CCB = bloqueur des canaux calciques; CKD = maladie rénale chronique; </w:t>
      </w:r>
      <w:proofErr w:type="spellStart"/>
      <w:r>
        <w:t>DFGe</w:t>
      </w:r>
      <w:proofErr w:type="spellEnd"/>
      <w:r>
        <w:t xml:space="preserve"> = débit de filtration glomérulaire estimé ; MI = infarctus du myocarde; </w:t>
      </w:r>
      <w:proofErr w:type="spellStart"/>
      <w:r>
        <w:t>o.d</w:t>
      </w:r>
      <w:proofErr w:type="spellEnd"/>
      <w:r>
        <w:t xml:space="preserve">. = omni die (tous les jours). </w:t>
      </w:r>
    </w:p>
    <w:p w14:paraId="257C3965" w14:textId="77777777" w:rsidR="002E45C3" w:rsidRDefault="002E45C3" w:rsidP="002E45C3">
      <w:proofErr w:type="gramStart"/>
      <w:r>
        <w:t>a</w:t>
      </w:r>
      <w:proofErr w:type="gramEnd"/>
      <w:r>
        <w:t xml:space="preserve"> La MRC est définie comme un </w:t>
      </w:r>
      <w:proofErr w:type="spellStart"/>
      <w:r>
        <w:t>DFGe</w:t>
      </w:r>
      <w:proofErr w:type="spellEnd"/>
      <w:r>
        <w:t xml:space="preserve"> &lt; 60 </w:t>
      </w:r>
      <w:proofErr w:type="spellStart"/>
      <w:r>
        <w:t>mL</w:t>
      </w:r>
      <w:proofErr w:type="spellEnd"/>
      <w:r>
        <w:t xml:space="preserve"> / min / 1,72 m2 avec ou sans protéinurie. </w:t>
      </w:r>
    </w:p>
    <w:p w14:paraId="29B28EFD" w14:textId="77777777" w:rsidR="002E45C3" w:rsidRDefault="002E45C3" w:rsidP="002E45C3">
      <w:proofErr w:type="gramStart"/>
      <w:r>
        <w:t>b</w:t>
      </w:r>
      <w:proofErr w:type="gramEnd"/>
      <w:r>
        <w:t xml:space="preserve"> Utiliser les diurétiques de l’anse lorsque le </w:t>
      </w:r>
      <w:proofErr w:type="spellStart"/>
      <w:r>
        <w:t>DFGe</w:t>
      </w:r>
      <w:proofErr w:type="spellEnd"/>
      <w:r>
        <w:t xml:space="preserve"> est inférieur à 30 </w:t>
      </w:r>
      <w:proofErr w:type="spellStart"/>
      <w:r>
        <w:t>mL</w:t>
      </w:r>
      <w:proofErr w:type="spellEnd"/>
      <w:r>
        <w:t xml:space="preserve"> / min / 1,72 m2, car les diurétiques thiazidiques ou de type thiazidique sont beaucoup moins efficaces / inefficaces lorsque le </w:t>
      </w:r>
      <w:proofErr w:type="spellStart"/>
      <w:r>
        <w:t>DFGe</w:t>
      </w:r>
      <w:proofErr w:type="spellEnd"/>
      <w:r>
        <w:t xml:space="preserve"> est réduit à ce niveau. </w:t>
      </w:r>
    </w:p>
    <w:p w14:paraId="42245BB3" w14:textId="77777777" w:rsidR="002E45C3" w:rsidRDefault="002E45C3" w:rsidP="002E45C3">
      <w:proofErr w:type="gramStart"/>
      <w:r>
        <w:t>c</w:t>
      </w:r>
      <w:proofErr w:type="gramEnd"/>
      <w:r>
        <w:t xml:space="preserve"> Mise en garde: risque d'hyperkaliémie associée à la spironolactone, en particulier lorsque le </w:t>
      </w:r>
      <w:proofErr w:type="spellStart"/>
      <w:r>
        <w:t>DFGe</w:t>
      </w:r>
      <w:proofErr w:type="spellEnd"/>
      <w:r>
        <w:t xml:space="preserve"> est &lt; 45 </w:t>
      </w:r>
      <w:proofErr w:type="spellStart"/>
      <w:r>
        <w:t>mL</w:t>
      </w:r>
      <w:proofErr w:type="spellEnd"/>
      <w:r>
        <w:t xml:space="preserve"> / min / 1,72 m2 ou que le K+ de base ≥ 4,5 </w:t>
      </w:r>
      <w:proofErr w:type="spellStart"/>
      <w:r>
        <w:t>mmol</w:t>
      </w:r>
      <w:proofErr w:type="spellEnd"/>
      <w:r>
        <w:t xml:space="preserve"> / L. </w:t>
      </w:r>
    </w:p>
    <w:p w14:paraId="07DEA910" w14:textId="77777777" w:rsidR="002E45C3" w:rsidRDefault="002E45C3" w:rsidP="00ED0494">
      <w:pPr>
        <w:pStyle w:val="Titre4"/>
      </w:pPr>
      <w:r>
        <w:t xml:space="preserve">Stratégie de traitement médicamenteux pour l'HTA associée à une insuffisance cardiaque systolique  </w:t>
      </w:r>
    </w:p>
    <w:p w14:paraId="040885C9" w14:textId="77777777" w:rsidR="002E45C3" w:rsidRDefault="002E45C3" w:rsidP="002E45C3">
      <w:r>
        <w:t xml:space="preserve">Ne pas utiliser de Bloqueur de Canal Calcique (BCC) non-dihydropyridine (par exemple, le vérapamil ou le diltiazem). </w:t>
      </w:r>
      <w:proofErr w:type="spellStart"/>
      <w:r>
        <w:t>ACEi</w:t>
      </w:r>
      <w:proofErr w:type="spellEnd"/>
      <w:r>
        <w:t xml:space="preserve"> = inhibiteur de l'enzyme de conversion de </w:t>
      </w:r>
      <w:proofErr w:type="gramStart"/>
      <w:r>
        <w:t>l'angiotensine;</w:t>
      </w:r>
      <w:proofErr w:type="gramEnd"/>
      <w:r>
        <w:t xml:space="preserve"> ARB = bloqueur des récepteurs de l'angiotensine; CCB = canal calcique bloqueur; ESC = Société européenne de cardiologie; </w:t>
      </w:r>
      <w:proofErr w:type="spellStart"/>
      <w:r>
        <w:t>HFrEF</w:t>
      </w:r>
      <w:proofErr w:type="spellEnd"/>
      <w:r>
        <w:t xml:space="preserve"> = insuffisance cardiaque avec fraction d'éjection réduite; MRA = antagoniste des récepteurs des minéralocorticoïdes. </w:t>
      </w:r>
    </w:p>
    <w:p w14:paraId="5601219F" w14:textId="77777777" w:rsidR="002E45C3" w:rsidRDefault="002E45C3" w:rsidP="002E45C3">
      <w:proofErr w:type="gramStart"/>
      <w:r>
        <w:t>a</w:t>
      </w:r>
      <w:proofErr w:type="gramEnd"/>
      <w:r>
        <w:t xml:space="preserve"> Considérez un récepteur de l'angiotensine / un inhibiteur de la </w:t>
      </w:r>
      <w:proofErr w:type="spellStart"/>
      <w:r>
        <w:t>néprilysine</w:t>
      </w:r>
      <w:proofErr w:type="spellEnd"/>
      <w:r>
        <w:t xml:space="preserve"> au lieu d'un IEC ou d'un ARA conformément aux </w:t>
      </w:r>
    </w:p>
    <w:p w14:paraId="0473B40C" w14:textId="77777777" w:rsidR="002E45C3" w:rsidRDefault="002E45C3" w:rsidP="002E45C3">
      <w:proofErr w:type="gramStart"/>
      <w:r>
        <w:lastRenderedPageBreak/>
        <w:t>directives</w:t>
      </w:r>
      <w:proofErr w:type="gramEnd"/>
      <w:r>
        <w:t xml:space="preserve"> sur l'insuffisance cardiaque de l'ESC.136 </w:t>
      </w:r>
    </w:p>
    <w:p w14:paraId="65CED752" w14:textId="77777777" w:rsidR="002E45C3" w:rsidRDefault="002E45C3" w:rsidP="002E45C3">
      <w:proofErr w:type="gramStart"/>
      <w:r>
        <w:t>b</w:t>
      </w:r>
      <w:proofErr w:type="gramEnd"/>
      <w:r>
        <w:t xml:space="preserve"> Diurétique» désigne un diurétique de type thiazidique / thiazidique. Envisager un diurétique de l'anse comme une alternative chez </w:t>
      </w:r>
    </w:p>
    <w:p w14:paraId="4B275003" w14:textId="77777777" w:rsidR="002E45C3" w:rsidRDefault="002E45C3" w:rsidP="002E45C3">
      <w:proofErr w:type="gramStart"/>
      <w:r>
        <w:t>les</w:t>
      </w:r>
      <w:proofErr w:type="gramEnd"/>
      <w:r>
        <w:t xml:space="preserve"> patients présentant un œdème. </w:t>
      </w:r>
    </w:p>
    <w:p w14:paraId="3E355A28" w14:textId="77777777" w:rsidR="002E45C3" w:rsidRDefault="002E45C3" w:rsidP="002E45C3">
      <w:proofErr w:type="gramStart"/>
      <w:r>
        <w:t>c</w:t>
      </w:r>
      <w:proofErr w:type="gramEnd"/>
      <w:r>
        <w:t xml:space="preserve"> MRA (spironolactone ou </w:t>
      </w:r>
      <w:proofErr w:type="spellStart"/>
      <w:r>
        <w:t>éplérénone</w:t>
      </w:r>
      <w:proofErr w:type="spellEnd"/>
      <w:r>
        <w:t xml:space="preserve">). </w:t>
      </w:r>
    </w:p>
    <w:p w14:paraId="1FD08CEC" w14:textId="77777777" w:rsidR="002E45C3" w:rsidRDefault="002E45C3" w:rsidP="00ED0494">
      <w:pPr>
        <w:pStyle w:val="Titre4"/>
      </w:pPr>
      <w:r>
        <w:t xml:space="preserve">Stratégie de traitement médicamenteux pour l'HTA associée à une arythmie complète par fibrillation atriale </w:t>
      </w:r>
    </w:p>
    <w:p w14:paraId="1EBAEBCA" w14:textId="77777777" w:rsidR="002E45C3" w:rsidRDefault="002E45C3" w:rsidP="002E45C3">
      <w:r>
        <w:t xml:space="preserve">(ACFA) </w:t>
      </w:r>
    </w:p>
    <w:p w14:paraId="03F464C0" w14:textId="77777777" w:rsidR="002E45C3" w:rsidRDefault="002E45C3" w:rsidP="002E45C3">
      <w:r>
        <w:t xml:space="preserve">C-DHP = Inhibiteur calcique de type dihydropyridine </w:t>
      </w:r>
    </w:p>
    <w:p w14:paraId="51C9CE59" w14:textId="77777777" w:rsidR="002E45C3" w:rsidRDefault="002E45C3" w:rsidP="002E45C3">
      <w:r>
        <w:t xml:space="preserve">Stratégie de traitement médicamenteux pour l'HTA associée à un accident vasculaire cérébral (AVC) aigu </w:t>
      </w:r>
    </w:p>
    <w:p w14:paraId="45FE19CD" w14:textId="77777777" w:rsidR="002E45C3" w:rsidRDefault="002E45C3" w:rsidP="002E45C3">
      <w:r>
        <w:t xml:space="preserve">Stratégie de traitement médicamenteux pour l'HTA associée au diabète de type 2 non compliqué </w:t>
      </w:r>
    </w:p>
    <w:p w14:paraId="4030B5C6" w14:textId="77777777" w:rsidR="002E45C3" w:rsidRDefault="002E45C3" w:rsidP="002E45C3">
      <w:r>
        <w:t xml:space="preserve">Stratégie de traitement médicamenteux pour l'HTA + Covid-19 </w:t>
      </w:r>
    </w:p>
    <w:p w14:paraId="27BA40C7" w14:textId="77777777" w:rsidR="002E45C3" w:rsidRDefault="002E45C3" w:rsidP="00ED0494">
      <w:pPr>
        <w:pStyle w:val="Titre1"/>
      </w:pPr>
      <w:bookmarkStart w:id="14" w:name="_Toc206658725"/>
      <w:r>
        <w:t>CONCLUSION</w:t>
      </w:r>
      <w:bookmarkEnd w:id="14"/>
      <w:r>
        <w:t xml:space="preserve"> </w:t>
      </w:r>
    </w:p>
    <w:p w14:paraId="2F53CF96" w14:textId="77777777" w:rsidR="002E45C3" w:rsidRDefault="002E45C3" w:rsidP="002E45C3">
      <w:r>
        <w:t xml:space="preserve">L’hypertension artérielle (HTA) est </w:t>
      </w:r>
      <w:proofErr w:type="gramStart"/>
      <w:r>
        <w:t>suspecté</w:t>
      </w:r>
      <w:proofErr w:type="gramEnd"/>
      <w:r>
        <w:t xml:space="preserve"> au cabinet médical, comme une pression artérielle systolique (PAS) ≥140 </w:t>
      </w:r>
      <w:proofErr w:type="spellStart"/>
      <w:r>
        <w:t>mmHg</w:t>
      </w:r>
      <w:proofErr w:type="spellEnd"/>
      <w:r>
        <w:t xml:space="preserve"> et/ou une pression artérielle diastolique (PAD) ≥ 90 </w:t>
      </w:r>
      <w:proofErr w:type="spellStart"/>
      <w:r>
        <w:t>mmHg</w:t>
      </w:r>
      <w:proofErr w:type="spellEnd"/>
      <w:r>
        <w:t xml:space="preserve">. La confirmation du diagnostic de l’HTA doit être faite par l’automesure tensionnelle (AMT) et par la mesure ambulatoire de la pression artérielle (MAPA) dont le rôle est important dans la prédiction des évènements cardio-vasculaires. </w:t>
      </w:r>
    </w:p>
    <w:p w14:paraId="3D4F774C" w14:textId="77777777" w:rsidR="002E45C3" w:rsidRDefault="002E45C3" w:rsidP="002E45C3">
      <w:r>
        <w:t xml:space="preserve">La prise en charge de l’HTA dépend de l’évaluation initiale du risque cardio-vasculaire global. La stratification du risque global se base sur le chiffre de la pression artérielle (PA), les facteurs de risque cardio-vasculaires, les atteintes asymptomatiques d’organes cibles, la présence de diabète, la présence de maladies cardio-vasculaires symptomatiques ou de maladie rénale chronique. Les facteurs de risques sont l’âge, le genre masculin, le tabagisme, les </w:t>
      </w:r>
      <w:proofErr w:type="gramStart"/>
      <w:r>
        <w:t>dyslipidémies,  l’intolérance</w:t>
      </w:r>
      <w:proofErr w:type="gramEnd"/>
      <w:r>
        <w:t xml:space="preserve"> au glucose, l’obésité et les antécédents familiaux de maladies cardio-vasculaires précoces.   </w:t>
      </w:r>
    </w:p>
    <w:p w14:paraId="2CA0753A" w14:textId="77777777" w:rsidR="002E45C3" w:rsidRDefault="002E45C3" w:rsidP="002E45C3">
      <w:r>
        <w:t xml:space="preserve">L’évaluation initiale d’un patient hypertendu doit comporter : la confirmation du diagnostic de l’HTA, la recherche de cause d’une HTA secondaire, l’évaluation des facteurs de risques, des atteintes d’organes cibles et des comorbidités.  </w:t>
      </w:r>
    </w:p>
    <w:p w14:paraId="22BE0B03" w14:textId="77777777" w:rsidR="002E45C3" w:rsidRDefault="002E45C3" w:rsidP="002E45C3">
      <w:r>
        <w:t xml:space="preserve">Le mode de vie est fondamental dans la prévention et le traitement de l’HTA : restriction de l’apport sodé (5-6g/jour), modération de la consommation d’alcool, augmentation de la consommation des fruits et légumes et de produits laitiers pauvres en graisses, réduction du poids corporel (IMC=25), exercices physiques réguliers et sevrage tabagique.  </w:t>
      </w:r>
    </w:p>
    <w:p w14:paraId="6FB93CDE" w14:textId="77777777" w:rsidR="002E45C3" w:rsidRDefault="002E45C3" w:rsidP="002E45C3">
      <w:r>
        <w:t xml:space="preserve">L’initiation rapide du traitement médicamenteux est recommandée en cas de risque élevé ou très élevé. Les antihypertenseurs doivent être envisagés en cas de risque </w:t>
      </w:r>
      <w:r>
        <w:lastRenderedPageBreak/>
        <w:t xml:space="preserve">faible ou modéré quand la pression artérielle reste&gt;140/90 </w:t>
      </w:r>
      <w:proofErr w:type="spellStart"/>
      <w:r>
        <w:t>mmHg</w:t>
      </w:r>
      <w:proofErr w:type="spellEnd"/>
      <w:r>
        <w:t xml:space="preserve">, après plusieurs semaines ou mois de mesures hygiéno-diététiques et en cas de persistance de l’élévation de la PA. Chez les sujets âgés, le traitement médicamenteux est recommandé si PAS≥160 </w:t>
      </w:r>
      <w:proofErr w:type="spellStart"/>
      <w:r>
        <w:t>mmHg</w:t>
      </w:r>
      <w:proofErr w:type="spellEnd"/>
      <w:r>
        <w:t xml:space="preserve">, ou ≥140 </w:t>
      </w:r>
      <w:proofErr w:type="spellStart"/>
      <w:r>
        <w:t>mmHg</w:t>
      </w:r>
      <w:proofErr w:type="spellEnd"/>
      <w:r>
        <w:t xml:space="preserve"> si le patient est âgé de moins de 80ans.  </w:t>
      </w:r>
    </w:p>
    <w:p w14:paraId="3060F521" w14:textId="77777777" w:rsidR="002E45C3" w:rsidRDefault="002E45C3" w:rsidP="002E45C3">
      <w:r>
        <w:t xml:space="preserve">L’objectif pour la PAS est de &lt;140 </w:t>
      </w:r>
      <w:proofErr w:type="spellStart"/>
      <w:r>
        <w:t>mmHg</w:t>
      </w:r>
      <w:proofErr w:type="spellEnd"/>
      <w:r>
        <w:t xml:space="preserve"> chez tout hypertendu avec quelques exceptions. Chez les sujets âgés il est recommandé de diminuer la PAS entre 150 et 140 </w:t>
      </w:r>
      <w:proofErr w:type="spellStart"/>
      <w:r>
        <w:t>mmHg</w:t>
      </w:r>
      <w:proofErr w:type="spellEnd"/>
      <w:r>
        <w:t xml:space="preserve"> </w:t>
      </w:r>
      <w:proofErr w:type="gramStart"/>
      <w:r>
        <w:t>ou  &lt;</w:t>
      </w:r>
      <w:proofErr w:type="gramEnd"/>
      <w:r>
        <w:t xml:space="preserve">140 </w:t>
      </w:r>
      <w:proofErr w:type="spellStart"/>
      <w:r>
        <w:t>mmHg</w:t>
      </w:r>
      <w:proofErr w:type="spellEnd"/>
      <w:r>
        <w:t xml:space="preserve"> si l’état du patient le permet. Une PAD &lt;90 </w:t>
      </w:r>
      <w:proofErr w:type="spellStart"/>
      <w:r>
        <w:t>mmHg</w:t>
      </w:r>
      <w:proofErr w:type="spellEnd"/>
      <w:r>
        <w:t xml:space="preserve"> est toujours recommandée sauf chez le diabétique qui nécessite la réduction de la PAD &lt;85 </w:t>
      </w:r>
      <w:proofErr w:type="spellStart"/>
      <w:r>
        <w:t>mmHg</w:t>
      </w:r>
      <w:proofErr w:type="spellEnd"/>
      <w:r>
        <w:t xml:space="preserve">.  </w:t>
      </w:r>
    </w:p>
    <w:p w14:paraId="12A8BCCC" w14:textId="77777777" w:rsidR="002E45C3" w:rsidRDefault="002E45C3" w:rsidP="002E45C3">
      <w:r>
        <w:t xml:space="preserve">Les diurétiques, bêtabloquants, inhibiteurs calciques, inhibiteurs de l’enzyme de conversion de l’angiotensine et antagonistes des récepteurs de l’angiotensine II peuvent tous être utilisés dans le traitement de l’HTA, en monothérapie ou combinés. Certains agents thérapeutiques sont à préférer dans des situations particulières comme l’insuffisance coronarienne, l’insuffisance cardiaque, le diabète ou l’atteinte rénale. L’initiation du traitement par une combinaison de deux anti-hypertenseurs doit être envisagée chez les patients ayant une PA très élevée ou à haut risque cardio-vasculaire.  </w:t>
      </w:r>
    </w:p>
    <w:p w14:paraId="6E5F8E5C" w14:textId="77777777" w:rsidR="002E45C3" w:rsidRDefault="002E45C3" w:rsidP="002E45C3">
      <w:r>
        <w:t xml:space="preserve">Prise en charge de l’hypertension artérielle –Messages clés : </w:t>
      </w:r>
    </w:p>
    <w:p w14:paraId="62E55EB9" w14:textId="77777777" w:rsidR="002E45C3" w:rsidRDefault="002E45C3" w:rsidP="002E45C3">
      <w:r>
        <w:t xml:space="preserve">Il faudrait mesurer la pression artérielle (PA) chez tous les adultes, à chaque consultation en clinique où il convient de le faire. Les mesures électroniques (oscillométriques) sont préférables aux mesures manuelles.  </w:t>
      </w:r>
    </w:p>
    <w:p w14:paraId="146FD06D" w14:textId="77777777" w:rsidR="002E45C3" w:rsidRDefault="002E45C3" w:rsidP="002E45C3">
      <w:r>
        <w:t xml:space="preserve">Il faudrait procéder à la prise de mesures hors clinique pour confirmer le diagnostic initial d’hypertension artérielle (HTA).  </w:t>
      </w:r>
    </w:p>
    <w:p w14:paraId="209BAAAF" w14:textId="77777777" w:rsidR="002E45C3" w:rsidRDefault="002E45C3" w:rsidP="002E45C3">
      <w:r>
        <w:t>La prise en charge optimale de l’HTA exige l’évaluation du risque global de maladie cardiovasculaire ainsi que la communication de ce risque au patient, et ce, à l’aide d’une analogie telle que l</w:t>
      </w:r>
      <w:proofErr w:type="gramStart"/>
      <w:r>
        <w:t>’«</w:t>
      </w:r>
      <w:proofErr w:type="gramEnd"/>
      <w:r>
        <w:t xml:space="preserve"> âge vasculaire ».   </w:t>
      </w:r>
    </w:p>
    <w:p w14:paraId="0EEFC130" w14:textId="77777777" w:rsidR="002E45C3" w:rsidRDefault="002E45C3" w:rsidP="002E45C3">
      <w:r>
        <w:t xml:space="preserve">La mesure de la pression artérielle à domicile est un bon moyen de surveillance et de prise en charge personnelles.   </w:t>
      </w:r>
    </w:p>
    <w:p w14:paraId="1ED2F81A" w14:textId="77777777" w:rsidR="002E45C3" w:rsidRDefault="002E45C3" w:rsidP="002E45C3">
      <w:r>
        <w:t xml:space="preserve">La modification des comportements liés à la santé est un moyen efficace de prévenir l’HTA, de traiter l’HTA et de diminuer le risque de maladie cardiovasculaire.  </w:t>
      </w:r>
    </w:p>
    <w:p w14:paraId="1E84B0A0" w14:textId="77777777" w:rsidR="002E45C3" w:rsidRDefault="002E45C3" w:rsidP="002E45C3">
      <w:r>
        <w:t xml:space="preserve">L’atteinte des cibles tensionnelles nécessite généralement la modification des comportements liés à la santé et </w:t>
      </w:r>
      <w:proofErr w:type="gramStart"/>
      <w:r>
        <w:t>la  prise</w:t>
      </w:r>
      <w:proofErr w:type="gramEnd"/>
      <w:r>
        <w:t xml:space="preserve"> de médicaments.   </w:t>
      </w:r>
    </w:p>
    <w:p w14:paraId="63789FEC" w14:textId="77777777" w:rsidR="002E45C3" w:rsidRDefault="002E45C3" w:rsidP="002E45C3">
      <w:r>
        <w:t xml:space="preserve">Il faut insister sur l’observance thérapeutique.  </w:t>
      </w:r>
    </w:p>
    <w:p w14:paraId="259C0A9C" w14:textId="77777777" w:rsidR="002E45C3" w:rsidRDefault="002E45C3" w:rsidP="002E45C3">
      <w:r>
        <w:t xml:space="preserve">Il faut traiter l’HTA jusqu’à l’atteinte des valeurs cibles.  </w:t>
      </w:r>
    </w:p>
    <w:p w14:paraId="33992E53" w14:textId="6E4FCF65" w:rsidR="003B0955" w:rsidRPr="003B0955" w:rsidRDefault="002E45C3" w:rsidP="002E45C3">
      <w:r>
        <w:t>HYPERENSION ARTERIELLE – RESUME DE LA PEC DE L’HYPERENSION ARTERIELLE</w:t>
      </w:r>
    </w:p>
    <w:sectPr w:rsidR="003B0955" w:rsidRPr="003B0955" w:rsidSect="00A11211">
      <w:headerReference w:type="default" r:id="rId8"/>
      <w:footerReference w:type="default" r:id="rId9"/>
      <w:pgSz w:w="8391" w:h="11907" w:code="11"/>
      <w:pgMar w:top="567" w:right="567" w:bottom="567" w:left="851" w:header="283" w:footer="283"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BCDF61" w14:textId="77777777" w:rsidR="0058790E" w:rsidRDefault="0058790E" w:rsidP="00CF2E78">
      <w:pPr>
        <w:spacing w:line="240" w:lineRule="auto"/>
      </w:pPr>
      <w:r>
        <w:separator/>
      </w:r>
    </w:p>
  </w:endnote>
  <w:endnote w:type="continuationSeparator" w:id="0">
    <w:p w14:paraId="05685C8B" w14:textId="77777777" w:rsidR="0058790E" w:rsidRDefault="0058790E" w:rsidP="00CF2E7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E0E1C7" w14:textId="5521DF13" w:rsidR="00A11211" w:rsidRDefault="00A11211" w:rsidP="00A11211">
    <w:pPr>
      <w:pStyle w:val="Pieddepage"/>
      <w:numPr>
        <w:ilvl w:val="0"/>
        <w:numId w:val="0"/>
      </w:numPr>
      <w:ind w:left="284"/>
      <w:jc w:val="right"/>
    </w:pPr>
    <w:r>
      <w:tab/>
    </w:r>
    <w:sdt>
      <w:sdtPr>
        <w:id w:val="1734502809"/>
        <w:docPartObj>
          <w:docPartGallery w:val="Page Numbers (Bottom of Page)"/>
          <w:docPartUnique/>
        </w:docPartObj>
      </w:sdtPr>
      <w:sdtEndPr/>
      <w:sdtContent>
        <w:sdt>
          <w:sdtPr>
            <w:id w:val="-1769616900"/>
            <w:docPartObj>
              <w:docPartGallery w:val="Page Numbers (Top of Page)"/>
              <w:docPartUnique/>
            </w:docPartObj>
          </w:sdtPr>
          <w:sdtEndPr/>
          <w:sdtContent>
            <w:r>
              <w:t xml:space="preserve">Page </w:t>
            </w:r>
            <w:r>
              <w:rPr>
                <w:b/>
                <w:bCs/>
                <w:sz w:val="24"/>
                <w:szCs w:val="24"/>
              </w:rPr>
              <w:fldChar w:fldCharType="begin"/>
            </w:r>
            <w:r>
              <w:rPr>
                <w:b/>
                <w:bCs/>
              </w:rPr>
              <w:instrText>PAGE</w:instrText>
            </w:r>
            <w:r>
              <w:rPr>
                <w:b/>
                <w:bCs/>
                <w:sz w:val="24"/>
                <w:szCs w:val="24"/>
              </w:rPr>
              <w:fldChar w:fldCharType="separate"/>
            </w:r>
            <w:r>
              <w:rPr>
                <w:b/>
                <w:bCs/>
                <w:noProof/>
              </w:rPr>
              <w:t>1</w:t>
            </w:r>
            <w:r>
              <w:rPr>
                <w:b/>
                <w:bCs/>
                <w:sz w:val="24"/>
                <w:szCs w:val="24"/>
              </w:rPr>
              <w:fldChar w:fldCharType="end"/>
            </w:r>
            <w:r>
              <w:t xml:space="preserve"> sur </w:t>
            </w:r>
            <w:r>
              <w:rPr>
                <w:b/>
                <w:bCs/>
                <w:sz w:val="24"/>
                <w:szCs w:val="24"/>
              </w:rPr>
              <w:fldChar w:fldCharType="begin"/>
            </w:r>
            <w:r>
              <w:rPr>
                <w:b/>
                <w:bCs/>
              </w:rPr>
              <w:instrText>SECTIONPAGES</w:instrText>
            </w:r>
            <w:r>
              <w:rPr>
                <w:b/>
                <w:bCs/>
                <w:sz w:val="24"/>
                <w:szCs w:val="24"/>
              </w:rPr>
              <w:fldChar w:fldCharType="separate"/>
            </w:r>
            <w:r w:rsidR="000434FC">
              <w:rPr>
                <w:b/>
                <w:bCs/>
                <w:noProof/>
              </w:rPr>
              <w:t>28</w:t>
            </w:r>
            <w:r>
              <w:rPr>
                <w:b/>
                <w:bCs/>
                <w:sz w:val="24"/>
                <w:szCs w:val="24"/>
              </w:rPr>
              <w:fldChar w:fldCharType="end"/>
            </w:r>
          </w:sdtContent>
        </w:sdt>
      </w:sdtContent>
    </w:sdt>
  </w:p>
  <w:p w14:paraId="17426730" w14:textId="77777777" w:rsidR="006D2B9E" w:rsidRDefault="006D2B9E" w:rsidP="00CF2E78">
    <w:pPr>
      <w:pStyle w:val="Pieddepage"/>
      <w:numPr>
        <w:ilvl w:val="0"/>
        <w:numId w:val="0"/>
      </w:numPr>
      <w:ind w:left="360" w:hanging="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EFABB9" w14:textId="77777777" w:rsidR="0058790E" w:rsidRDefault="0058790E" w:rsidP="00CF2E78">
      <w:pPr>
        <w:spacing w:line="240" w:lineRule="auto"/>
      </w:pPr>
      <w:r>
        <w:separator/>
      </w:r>
    </w:p>
  </w:footnote>
  <w:footnote w:type="continuationSeparator" w:id="0">
    <w:p w14:paraId="5D2098F5" w14:textId="77777777" w:rsidR="0058790E" w:rsidRDefault="0058790E" w:rsidP="00CF2E7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B95DC4" w14:textId="517D42E4" w:rsidR="006D2B9E" w:rsidRPr="00987011" w:rsidRDefault="00987011" w:rsidP="00CF2E78">
    <w:pPr>
      <w:pStyle w:val="En-tte"/>
      <w:numPr>
        <w:ilvl w:val="0"/>
        <w:numId w:val="0"/>
      </w:numPr>
      <w:jc w:val="center"/>
      <w:rPr>
        <w:lang w:val="en-US"/>
      </w:rPr>
    </w:pPr>
    <w:r w:rsidRPr="00987011">
      <w:rPr>
        <w:lang w:val="en-US"/>
      </w:rPr>
      <w:t>Z</w:t>
    </w:r>
    <w:r w:rsidR="006D2B9E" w:rsidRPr="00987011">
      <w:rPr>
        <w:lang w:val="en-US"/>
      </w:rPr>
      <w:t>ICO</w:t>
    </w:r>
    <w:r w:rsidRPr="00987011">
      <w:rPr>
        <w:lang w:val="en-US"/>
      </w:rPr>
      <w:t>’s note taking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D0F4F"/>
    <w:multiLevelType w:val="hybridMultilevel"/>
    <w:tmpl w:val="3158790E"/>
    <w:lvl w:ilvl="0" w:tplc="30801FD8">
      <w:start w:val="1"/>
      <w:numFmt w:val="decimal"/>
      <w:lvlText w:val="%1."/>
      <w:lvlJc w:val="left"/>
      <w:pPr>
        <w:ind w:left="2880" w:hanging="360"/>
      </w:pPr>
    </w:lvl>
    <w:lvl w:ilvl="1" w:tplc="040C0019" w:tentative="1">
      <w:start w:val="1"/>
      <w:numFmt w:val="lowerLetter"/>
      <w:lvlText w:val="%2."/>
      <w:lvlJc w:val="left"/>
      <w:pPr>
        <w:ind w:left="3600" w:hanging="360"/>
      </w:pPr>
    </w:lvl>
    <w:lvl w:ilvl="2" w:tplc="040C001B" w:tentative="1">
      <w:start w:val="1"/>
      <w:numFmt w:val="lowerRoman"/>
      <w:lvlText w:val="%3."/>
      <w:lvlJc w:val="right"/>
      <w:pPr>
        <w:ind w:left="4320" w:hanging="180"/>
      </w:pPr>
    </w:lvl>
    <w:lvl w:ilvl="3" w:tplc="040C000F" w:tentative="1">
      <w:start w:val="1"/>
      <w:numFmt w:val="decimal"/>
      <w:lvlText w:val="%4."/>
      <w:lvlJc w:val="left"/>
      <w:pPr>
        <w:ind w:left="5040" w:hanging="360"/>
      </w:pPr>
    </w:lvl>
    <w:lvl w:ilvl="4" w:tplc="040C0019" w:tentative="1">
      <w:start w:val="1"/>
      <w:numFmt w:val="lowerLetter"/>
      <w:lvlText w:val="%5."/>
      <w:lvlJc w:val="left"/>
      <w:pPr>
        <w:ind w:left="5760" w:hanging="360"/>
      </w:pPr>
    </w:lvl>
    <w:lvl w:ilvl="5" w:tplc="040C001B" w:tentative="1">
      <w:start w:val="1"/>
      <w:numFmt w:val="lowerRoman"/>
      <w:lvlText w:val="%6."/>
      <w:lvlJc w:val="right"/>
      <w:pPr>
        <w:ind w:left="6480" w:hanging="180"/>
      </w:pPr>
    </w:lvl>
    <w:lvl w:ilvl="6" w:tplc="040C000F" w:tentative="1">
      <w:start w:val="1"/>
      <w:numFmt w:val="decimal"/>
      <w:lvlText w:val="%7."/>
      <w:lvlJc w:val="left"/>
      <w:pPr>
        <w:ind w:left="7200" w:hanging="360"/>
      </w:pPr>
    </w:lvl>
    <w:lvl w:ilvl="7" w:tplc="040C0019" w:tentative="1">
      <w:start w:val="1"/>
      <w:numFmt w:val="lowerLetter"/>
      <w:lvlText w:val="%8."/>
      <w:lvlJc w:val="left"/>
      <w:pPr>
        <w:ind w:left="7920" w:hanging="360"/>
      </w:pPr>
    </w:lvl>
    <w:lvl w:ilvl="8" w:tplc="040C001B" w:tentative="1">
      <w:start w:val="1"/>
      <w:numFmt w:val="lowerRoman"/>
      <w:lvlText w:val="%9."/>
      <w:lvlJc w:val="right"/>
      <w:pPr>
        <w:ind w:left="8640" w:hanging="180"/>
      </w:pPr>
    </w:lvl>
  </w:abstractNum>
  <w:abstractNum w:abstractNumId="1" w15:restartNumberingAfterBreak="0">
    <w:nsid w:val="06E0707A"/>
    <w:multiLevelType w:val="hybridMultilevel"/>
    <w:tmpl w:val="A3964C28"/>
    <w:lvl w:ilvl="0" w:tplc="E936697C">
      <w:start w:val="1"/>
      <w:numFmt w:val="bullet"/>
      <w:lvlText w:val="•"/>
      <w:lvlJc w:val="left"/>
      <w:pPr>
        <w:tabs>
          <w:tab w:val="num" w:pos="720"/>
        </w:tabs>
        <w:ind w:left="720" w:hanging="360"/>
      </w:pPr>
      <w:rPr>
        <w:rFonts w:ascii="Arial" w:hAnsi="Arial" w:hint="default"/>
      </w:rPr>
    </w:lvl>
    <w:lvl w:ilvl="1" w:tplc="43600F70">
      <w:numFmt w:val="bullet"/>
      <w:lvlText w:val=""/>
      <w:lvlJc w:val="left"/>
      <w:pPr>
        <w:tabs>
          <w:tab w:val="num" w:pos="1440"/>
        </w:tabs>
        <w:ind w:left="1440" w:hanging="360"/>
      </w:pPr>
      <w:rPr>
        <w:rFonts w:ascii="Wingdings" w:hAnsi="Wingdings" w:hint="default"/>
      </w:rPr>
    </w:lvl>
    <w:lvl w:ilvl="2" w:tplc="A1E2F6AC" w:tentative="1">
      <w:start w:val="1"/>
      <w:numFmt w:val="bullet"/>
      <w:lvlText w:val="•"/>
      <w:lvlJc w:val="left"/>
      <w:pPr>
        <w:tabs>
          <w:tab w:val="num" w:pos="2160"/>
        </w:tabs>
        <w:ind w:left="2160" w:hanging="360"/>
      </w:pPr>
      <w:rPr>
        <w:rFonts w:ascii="Arial" w:hAnsi="Arial" w:hint="default"/>
      </w:rPr>
    </w:lvl>
    <w:lvl w:ilvl="3" w:tplc="D58E6482" w:tentative="1">
      <w:start w:val="1"/>
      <w:numFmt w:val="bullet"/>
      <w:lvlText w:val="•"/>
      <w:lvlJc w:val="left"/>
      <w:pPr>
        <w:tabs>
          <w:tab w:val="num" w:pos="2880"/>
        </w:tabs>
        <w:ind w:left="2880" w:hanging="360"/>
      </w:pPr>
      <w:rPr>
        <w:rFonts w:ascii="Arial" w:hAnsi="Arial" w:hint="default"/>
      </w:rPr>
    </w:lvl>
    <w:lvl w:ilvl="4" w:tplc="39FE29C2" w:tentative="1">
      <w:start w:val="1"/>
      <w:numFmt w:val="bullet"/>
      <w:lvlText w:val="•"/>
      <w:lvlJc w:val="left"/>
      <w:pPr>
        <w:tabs>
          <w:tab w:val="num" w:pos="3600"/>
        </w:tabs>
        <w:ind w:left="3600" w:hanging="360"/>
      </w:pPr>
      <w:rPr>
        <w:rFonts w:ascii="Arial" w:hAnsi="Arial" w:hint="default"/>
      </w:rPr>
    </w:lvl>
    <w:lvl w:ilvl="5" w:tplc="7178766A" w:tentative="1">
      <w:start w:val="1"/>
      <w:numFmt w:val="bullet"/>
      <w:lvlText w:val="•"/>
      <w:lvlJc w:val="left"/>
      <w:pPr>
        <w:tabs>
          <w:tab w:val="num" w:pos="4320"/>
        </w:tabs>
        <w:ind w:left="4320" w:hanging="360"/>
      </w:pPr>
      <w:rPr>
        <w:rFonts w:ascii="Arial" w:hAnsi="Arial" w:hint="default"/>
      </w:rPr>
    </w:lvl>
    <w:lvl w:ilvl="6" w:tplc="669E380A" w:tentative="1">
      <w:start w:val="1"/>
      <w:numFmt w:val="bullet"/>
      <w:lvlText w:val="•"/>
      <w:lvlJc w:val="left"/>
      <w:pPr>
        <w:tabs>
          <w:tab w:val="num" w:pos="5040"/>
        </w:tabs>
        <w:ind w:left="5040" w:hanging="360"/>
      </w:pPr>
      <w:rPr>
        <w:rFonts w:ascii="Arial" w:hAnsi="Arial" w:hint="default"/>
      </w:rPr>
    </w:lvl>
    <w:lvl w:ilvl="7" w:tplc="68587602" w:tentative="1">
      <w:start w:val="1"/>
      <w:numFmt w:val="bullet"/>
      <w:lvlText w:val="•"/>
      <w:lvlJc w:val="left"/>
      <w:pPr>
        <w:tabs>
          <w:tab w:val="num" w:pos="5760"/>
        </w:tabs>
        <w:ind w:left="5760" w:hanging="360"/>
      </w:pPr>
      <w:rPr>
        <w:rFonts w:ascii="Arial" w:hAnsi="Arial" w:hint="default"/>
      </w:rPr>
    </w:lvl>
    <w:lvl w:ilvl="8" w:tplc="CC4AD0F8"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37114EF"/>
    <w:multiLevelType w:val="multilevel"/>
    <w:tmpl w:val="2D1030FE"/>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3" w15:restartNumberingAfterBreak="0">
    <w:nsid w:val="141523BF"/>
    <w:multiLevelType w:val="hybridMultilevel"/>
    <w:tmpl w:val="7668D972"/>
    <w:lvl w:ilvl="0" w:tplc="AC3C1E4E">
      <w:start w:val="1"/>
      <w:numFmt w:val="low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23D37B7A"/>
    <w:multiLevelType w:val="multilevel"/>
    <w:tmpl w:val="20000025"/>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5" w15:restartNumberingAfterBreak="0">
    <w:nsid w:val="29D467EC"/>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1AB7973"/>
    <w:multiLevelType w:val="multilevel"/>
    <w:tmpl w:val="4BDED938"/>
    <w:lvl w:ilvl="0">
      <w:start w:val="1"/>
      <w:numFmt w:val="bullet"/>
      <w:lvlText w:val=""/>
      <w:lvlJc w:val="left"/>
      <w:pPr>
        <w:ind w:left="284" w:hanging="284"/>
      </w:pPr>
      <w:rPr>
        <w:rFonts w:ascii="Symbol" w:hAnsi="Symbol" w:hint="default"/>
      </w:rPr>
    </w:lvl>
    <w:lvl w:ilvl="1">
      <w:start w:val="1"/>
      <w:numFmt w:val="bullet"/>
      <w:lvlText w:val="o"/>
      <w:lvlJc w:val="left"/>
      <w:pPr>
        <w:ind w:left="567" w:hanging="283"/>
      </w:pPr>
      <w:rPr>
        <w:rFonts w:ascii="Courier New" w:hAnsi="Courier New" w:hint="default"/>
      </w:rPr>
    </w:lvl>
    <w:lvl w:ilvl="2">
      <w:start w:val="1"/>
      <w:numFmt w:val="bullet"/>
      <w:lvlText w:val=""/>
      <w:lvlJc w:val="left"/>
      <w:pPr>
        <w:ind w:left="851" w:hanging="284"/>
      </w:pPr>
      <w:rPr>
        <w:rFonts w:ascii="Wingdings" w:hAnsi="Wingdings" w:hint="default"/>
      </w:rPr>
    </w:lvl>
    <w:lvl w:ilvl="3">
      <w:start w:val="1"/>
      <w:numFmt w:val="bullet"/>
      <w:lvlText w:val=""/>
      <w:lvlJc w:val="left"/>
      <w:pPr>
        <w:ind w:left="1134" w:hanging="283"/>
      </w:pPr>
      <w:rPr>
        <w:rFonts w:ascii="Symbol" w:hAnsi="Symbol" w:hint="default"/>
      </w:rPr>
    </w:lvl>
    <w:lvl w:ilvl="4">
      <w:start w:val="1"/>
      <w:numFmt w:val="bullet"/>
      <w:lvlText w:val="o"/>
      <w:lvlJc w:val="left"/>
      <w:pPr>
        <w:ind w:left="1418" w:hanging="284"/>
      </w:pPr>
      <w:rPr>
        <w:rFonts w:ascii="Courier New" w:hAnsi="Courier New" w:hint="default"/>
      </w:rPr>
    </w:lvl>
    <w:lvl w:ilvl="5">
      <w:start w:val="1"/>
      <w:numFmt w:val="bullet"/>
      <w:lvlText w:val=""/>
      <w:lvlJc w:val="left"/>
      <w:pPr>
        <w:ind w:left="1701" w:hanging="283"/>
      </w:pPr>
      <w:rPr>
        <w:rFonts w:ascii="Wingdings" w:hAnsi="Wingdings" w:hint="default"/>
      </w:rPr>
    </w:lvl>
    <w:lvl w:ilvl="6">
      <w:start w:val="1"/>
      <w:numFmt w:val="bullet"/>
      <w:lvlText w:val=""/>
      <w:lvlJc w:val="left"/>
      <w:pPr>
        <w:ind w:left="1985" w:hanging="284"/>
      </w:pPr>
      <w:rPr>
        <w:rFonts w:ascii="Symbol" w:hAnsi="Symbol" w:hint="default"/>
      </w:rPr>
    </w:lvl>
    <w:lvl w:ilvl="7">
      <w:start w:val="1"/>
      <w:numFmt w:val="bullet"/>
      <w:lvlText w:val="o"/>
      <w:lvlJc w:val="left"/>
      <w:pPr>
        <w:ind w:left="2268" w:hanging="283"/>
      </w:pPr>
      <w:rPr>
        <w:rFonts w:ascii="Courier New" w:hAnsi="Courier New" w:hint="default"/>
      </w:rPr>
    </w:lvl>
    <w:lvl w:ilvl="8">
      <w:start w:val="1"/>
      <w:numFmt w:val="bullet"/>
      <w:lvlText w:val=""/>
      <w:lvlJc w:val="left"/>
      <w:pPr>
        <w:ind w:left="2552" w:hanging="284"/>
      </w:pPr>
      <w:rPr>
        <w:rFonts w:ascii="Wingdings" w:hAnsi="Wingdings" w:hint="default"/>
      </w:rPr>
    </w:lvl>
  </w:abstractNum>
  <w:abstractNum w:abstractNumId="7" w15:restartNumberingAfterBreak="0">
    <w:nsid w:val="5389682B"/>
    <w:multiLevelType w:val="hybridMultilevel"/>
    <w:tmpl w:val="FE049F00"/>
    <w:lvl w:ilvl="0" w:tplc="ABE26BB0">
      <w:start w:val="1"/>
      <w:numFmt w:val="upperLetter"/>
      <w:lvlText w:val="%1."/>
      <w:lvlJc w:val="left"/>
      <w:pPr>
        <w:ind w:left="2160" w:hanging="360"/>
      </w:p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8" w15:restartNumberingAfterBreak="0">
    <w:nsid w:val="57C9133E"/>
    <w:multiLevelType w:val="hybridMultilevel"/>
    <w:tmpl w:val="D22C5C40"/>
    <w:lvl w:ilvl="0" w:tplc="92B0167C">
      <w:start w:val="1"/>
      <w:numFmt w:val="bullet"/>
      <w:lvlText w:val="•"/>
      <w:lvlJc w:val="left"/>
      <w:pPr>
        <w:tabs>
          <w:tab w:val="num" w:pos="720"/>
        </w:tabs>
        <w:ind w:left="720" w:hanging="360"/>
      </w:pPr>
      <w:rPr>
        <w:rFonts w:ascii="Arial" w:hAnsi="Arial" w:hint="default"/>
      </w:rPr>
    </w:lvl>
    <w:lvl w:ilvl="1" w:tplc="1AFE01C6">
      <w:start w:val="1"/>
      <w:numFmt w:val="bullet"/>
      <w:lvlText w:val="•"/>
      <w:lvlJc w:val="left"/>
      <w:pPr>
        <w:tabs>
          <w:tab w:val="num" w:pos="1440"/>
        </w:tabs>
        <w:ind w:left="1440" w:hanging="360"/>
      </w:pPr>
      <w:rPr>
        <w:rFonts w:ascii="Arial" w:hAnsi="Arial" w:hint="default"/>
      </w:rPr>
    </w:lvl>
    <w:lvl w:ilvl="2" w:tplc="439E6370" w:tentative="1">
      <w:start w:val="1"/>
      <w:numFmt w:val="bullet"/>
      <w:lvlText w:val="•"/>
      <w:lvlJc w:val="left"/>
      <w:pPr>
        <w:tabs>
          <w:tab w:val="num" w:pos="2160"/>
        </w:tabs>
        <w:ind w:left="2160" w:hanging="360"/>
      </w:pPr>
      <w:rPr>
        <w:rFonts w:ascii="Arial" w:hAnsi="Arial" w:hint="default"/>
      </w:rPr>
    </w:lvl>
    <w:lvl w:ilvl="3" w:tplc="3B6CF12A" w:tentative="1">
      <w:start w:val="1"/>
      <w:numFmt w:val="bullet"/>
      <w:lvlText w:val="•"/>
      <w:lvlJc w:val="left"/>
      <w:pPr>
        <w:tabs>
          <w:tab w:val="num" w:pos="2880"/>
        </w:tabs>
        <w:ind w:left="2880" w:hanging="360"/>
      </w:pPr>
      <w:rPr>
        <w:rFonts w:ascii="Arial" w:hAnsi="Arial" w:hint="default"/>
      </w:rPr>
    </w:lvl>
    <w:lvl w:ilvl="4" w:tplc="89866E4A" w:tentative="1">
      <w:start w:val="1"/>
      <w:numFmt w:val="bullet"/>
      <w:lvlText w:val="•"/>
      <w:lvlJc w:val="left"/>
      <w:pPr>
        <w:tabs>
          <w:tab w:val="num" w:pos="3600"/>
        </w:tabs>
        <w:ind w:left="3600" w:hanging="360"/>
      </w:pPr>
      <w:rPr>
        <w:rFonts w:ascii="Arial" w:hAnsi="Arial" w:hint="default"/>
      </w:rPr>
    </w:lvl>
    <w:lvl w:ilvl="5" w:tplc="84D429E8" w:tentative="1">
      <w:start w:val="1"/>
      <w:numFmt w:val="bullet"/>
      <w:lvlText w:val="•"/>
      <w:lvlJc w:val="left"/>
      <w:pPr>
        <w:tabs>
          <w:tab w:val="num" w:pos="4320"/>
        </w:tabs>
        <w:ind w:left="4320" w:hanging="360"/>
      </w:pPr>
      <w:rPr>
        <w:rFonts w:ascii="Arial" w:hAnsi="Arial" w:hint="default"/>
      </w:rPr>
    </w:lvl>
    <w:lvl w:ilvl="6" w:tplc="F0C6A07A" w:tentative="1">
      <w:start w:val="1"/>
      <w:numFmt w:val="bullet"/>
      <w:lvlText w:val="•"/>
      <w:lvlJc w:val="left"/>
      <w:pPr>
        <w:tabs>
          <w:tab w:val="num" w:pos="5040"/>
        </w:tabs>
        <w:ind w:left="5040" w:hanging="360"/>
      </w:pPr>
      <w:rPr>
        <w:rFonts w:ascii="Arial" w:hAnsi="Arial" w:hint="default"/>
      </w:rPr>
    </w:lvl>
    <w:lvl w:ilvl="7" w:tplc="D57CB65E" w:tentative="1">
      <w:start w:val="1"/>
      <w:numFmt w:val="bullet"/>
      <w:lvlText w:val="•"/>
      <w:lvlJc w:val="left"/>
      <w:pPr>
        <w:tabs>
          <w:tab w:val="num" w:pos="5760"/>
        </w:tabs>
        <w:ind w:left="5760" w:hanging="360"/>
      </w:pPr>
      <w:rPr>
        <w:rFonts w:ascii="Arial" w:hAnsi="Arial" w:hint="default"/>
      </w:rPr>
    </w:lvl>
    <w:lvl w:ilvl="8" w:tplc="EBC8DB9A"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5D054B4E"/>
    <w:multiLevelType w:val="hybridMultilevel"/>
    <w:tmpl w:val="986E53AC"/>
    <w:lvl w:ilvl="0" w:tplc="304C4CA6">
      <w:start w:val="1"/>
      <w:numFmt w:val="lowerLetter"/>
      <w:lvlText w:val="%1."/>
      <w:lvlJc w:val="left"/>
      <w:pPr>
        <w:ind w:left="1068" w:hanging="360"/>
      </w:pPr>
    </w:lvl>
    <w:lvl w:ilvl="1" w:tplc="040C0019" w:tentative="1">
      <w:start w:val="1"/>
      <w:numFmt w:val="lowerLetter"/>
      <w:lvlText w:val="%2."/>
      <w:lvlJc w:val="left"/>
      <w:pPr>
        <w:ind w:left="4320" w:hanging="360"/>
      </w:pPr>
    </w:lvl>
    <w:lvl w:ilvl="2" w:tplc="040C001B" w:tentative="1">
      <w:start w:val="1"/>
      <w:numFmt w:val="lowerRoman"/>
      <w:lvlText w:val="%3."/>
      <w:lvlJc w:val="right"/>
      <w:pPr>
        <w:ind w:left="5040" w:hanging="180"/>
      </w:pPr>
    </w:lvl>
    <w:lvl w:ilvl="3" w:tplc="040C000F" w:tentative="1">
      <w:start w:val="1"/>
      <w:numFmt w:val="decimal"/>
      <w:lvlText w:val="%4."/>
      <w:lvlJc w:val="left"/>
      <w:pPr>
        <w:ind w:left="5760" w:hanging="360"/>
      </w:pPr>
    </w:lvl>
    <w:lvl w:ilvl="4" w:tplc="040C0019" w:tentative="1">
      <w:start w:val="1"/>
      <w:numFmt w:val="lowerLetter"/>
      <w:lvlText w:val="%5."/>
      <w:lvlJc w:val="left"/>
      <w:pPr>
        <w:ind w:left="6480" w:hanging="360"/>
      </w:pPr>
    </w:lvl>
    <w:lvl w:ilvl="5" w:tplc="040C001B" w:tentative="1">
      <w:start w:val="1"/>
      <w:numFmt w:val="lowerRoman"/>
      <w:lvlText w:val="%6."/>
      <w:lvlJc w:val="right"/>
      <w:pPr>
        <w:ind w:left="7200" w:hanging="180"/>
      </w:pPr>
    </w:lvl>
    <w:lvl w:ilvl="6" w:tplc="040C000F" w:tentative="1">
      <w:start w:val="1"/>
      <w:numFmt w:val="decimal"/>
      <w:lvlText w:val="%7."/>
      <w:lvlJc w:val="left"/>
      <w:pPr>
        <w:ind w:left="7920" w:hanging="360"/>
      </w:pPr>
    </w:lvl>
    <w:lvl w:ilvl="7" w:tplc="040C0019" w:tentative="1">
      <w:start w:val="1"/>
      <w:numFmt w:val="lowerLetter"/>
      <w:lvlText w:val="%8."/>
      <w:lvlJc w:val="left"/>
      <w:pPr>
        <w:ind w:left="8640" w:hanging="360"/>
      </w:pPr>
    </w:lvl>
    <w:lvl w:ilvl="8" w:tplc="040C001B" w:tentative="1">
      <w:start w:val="1"/>
      <w:numFmt w:val="lowerRoman"/>
      <w:lvlText w:val="%9."/>
      <w:lvlJc w:val="right"/>
      <w:pPr>
        <w:ind w:left="9360" w:hanging="180"/>
      </w:pPr>
    </w:lvl>
  </w:abstractNum>
  <w:abstractNum w:abstractNumId="10" w15:restartNumberingAfterBreak="0">
    <w:nsid w:val="607B27BF"/>
    <w:multiLevelType w:val="multilevel"/>
    <w:tmpl w:val="ADE49D7A"/>
    <w:lvl w:ilvl="0">
      <w:start w:val="1"/>
      <w:numFmt w:val="bullet"/>
      <w:pStyle w:val="Normal"/>
      <w:lvlText w:val=""/>
      <w:lvlJc w:val="left"/>
      <w:pPr>
        <w:ind w:left="284" w:hanging="284"/>
      </w:pPr>
      <w:rPr>
        <w:rFonts w:ascii="Symbol" w:hAnsi="Symbol" w:hint="default"/>
      </w:rPr>
    </w:lvl>
    <w:lvl w:ilvl="1">
      <w:start w:val="1"/>
      <w:numFmt w:val="bullet"/>
      <w:lvlText w:val="o"/>
      <w:lvlJc w:val="left"/>
      <w:pPr>
        <w:ind w:left="567" w:hanging="283"/>
      </w:pPr>
      <w:rPr>
        <w:rFonts w:ascii="Courier New" w:hAnsi="Courier New" w:hint="default"/>
      </w:rPr>
    </w:lvl>
    <w:lvl w:ilvl="2">
      <w:start w:val="1"/>
      <w:numFmt w:val="bullet"/>
      <w:lvlText w:val=""/>
      <w:lvlJc w:val="left"/>
      <w:pPr>
        <w:ind w:left="851" w:hanging="284"/>
      </w:pPr>
      <w:rPr>
        <w:rFonts w:ascii="Wingdings" w:hAnsi="Wingdings" w:hint="default"/>
      </w:rPr>
    </w:lvl>
    <w:lvl w:ilvl="3">
      <w:start w:val="1"/>
      <w:numFmt w:val="bullet"/>
      <w:lvlText w:val=""/>
      <w:lvlJc w:val="left"/>
      <w:pPr>
        <w:ind w:left="1134" w:hanging="283"/>
      </w:pPr>
      <w:rPr>
        <w:rFonts w:ascii="Symbol" w:hAnsi="Symbol" w:hint="default"/>
      </w:rPr>
    </w:lvl>
    <w:lvl w:ilvl="4">
      <w:start w:val="1"/>
      <w:numFmt w:val="bullet"/>
      <w:lvlText w:val="o"/>
      <w:lvlJc w:val="left"/>
      <w:pPr>
        <w:ind w:left="1418" w:hanging="284"/>
      </w:pPr>
      <w:rPr>
        <w:rFonts w:ascii="Courier New" w:hAnsi="Courier New" w:hint="default"/>
      </w:rPr>
    </w:lvl>
    <w:lvl w:ilvl="5">
      <w:start w:val="1"/>
      <w:numFmt w:val="bullet"/>
      <w:lvlText w:val=""/>
      <w:lvlJc w:val="left"/>
      <w:pPr>
        <w:ind w:left="1701" w:hanging="283"/>
      </w:pPr>
      <w:rPr>
        <w:rFonts w:ascii="Wingdings" w:hAnsi="Wingdings" w:hint="default"/>
      </w:rPr>
    </w:lvl>
    <w:lvl w:ilvl="6">
      <w:start w:val="1"/>
      <w:numFmt w:val="bullet"/>
      <w:lvlText w:val=""/>
      <w:lvlJc w:val="left"/>
      <w:pPr>
        <w:ind w:left="1985" w:hanging="284"/>
      </w:pPr>
      <w:rPr>
        <w:rFonts w:ascii="Symbol" w:hAnsi="Symbol" w:hint="default"/>
      </w:rPr>
    </w:lvl>
    <w:lvl w:ilvl="7">
      <w:start w:val="1"/>
      <w:numFmt w:val="bullet"/>
      <w:lvlText w:val="o"/>
      <w:lvlJc w:val="left"/>
      <w:pPr>
        <w:ind w:left="2268" w:hanging="283"/>
      </w:pPr>
      <w:rPr>
        <w:rFonts w:ascii="Courier New" w:hAnsi="Courier New" w:hint="default"/>
      </w:rPr>
    </w:lvl>
    <w:lvl w:ilvl="8">
      <w:start w:val="1"/>
      <w:numFmt w:val="bullet"/>
      <w:lvlText w:val=""/>
      <w:lvlJc w:val="left"/>
      <w:pPr>
        <w:ind w:left="2552" w:hanging="284"/>
      </w:pPr>
      <w:rPr>
        <w:rFonts w:ascii="Wingdings" w:hAnsi="Wingdings" w:hint="default"/>
      </w:rPr>
    </w:lvl>
  </w:abstractNum>
  <w:abstractNum w:abstractNumId="11" w15:restartNumberingAfterBreak="0">
    <w:nsid w:val="648E7102"/>
    <w:multiLevelType w:val="multilevel"/>
    <w:tmpl w:val="4BDED938"/>
    <w:lvl w:ilvl="0">
      <w:start w:val="1"/>
      <w:numFmt w:val="bullet"/>
      <w:lvlText w:val=""/>
      <w:lvlJc w:val="left"/>
      <w:pPr>
        <w:ind w:left="284" w:hanging="284"/>
      </w:pPr>
      <w:rPr>
        <w:rFonts w:ascii="Symbol" w:hAnsi="Symbol" w:hint="default"/>
      </w:rPr>
    </w:lvl>
    <w:lvl w:ilvl="1">
      <w:start w:val="1"/>
      <w:numFmt w:val="bullet"/>
      <w:lvlText w:val="o"/>
      <w:lvlJc w:val="left"/>
      <w:pPr>
        <w:ind w:left="567" w:hanging="283"/>
      </w:pPr>
      <w:rPr>
        <w:rFonts w:ascii="Courier New" w:hAnsi="Courier New" w:hint="default"/>
      </w:rPr>
    </w:lvl>
    <w:lvl w:ilvl="2">
      <w:start w:val="1"/>
      <w:numFmt w:val="bullet"/>
      <w:lvlText w:val=""/>
      <w:lvlJc w:val="left"/>
      <w:pPr>
        <w:ind w:left="851" w:hanging="284"/>
      </w:pPr>
      <w:rPr>
        <w:rFonts w:ascii="Wingdings" w:hAnsi="Wingdings" w:hint="default"/>
      </w:rPr>
    </w:lvl>
    <w:lvl w:ilvl="3">
      <w:start w:val="1"/>
      <w:numFmt w:val="bullet"/>
      <w:lvlText w:val=""/>
      <w:lvlJc w:val="left"/>
      <w:pPr>
        <w:ind w:left="1134" w:hanging="283"/>
      </w:pPr>
      <w:rPr>
        <w:rFonts w:ascii="Symbol" w:hAnsi="Symbol" w:hint="default"/>
      </w:rPr>
    </w:lvl>
    <w:lvl w:ilvl="4">
      <w:start w:val="1"/>
      <w:numFmt w:val="bullet"/>
      <w:lvlText w:val="o"/>
      <w:lvlJc w:val="left"/>
      <w:pPr>
        <w:ind w:left="1418" w:hanging="284"/>
      </w:pPr>
      <w:rPr>
        <w:rFonts w:ascii="Courier New" w:hAnsi="Courier New" w:hint="default"/>
      </w:rPr>
    </w:lvl>
    <w:lvl w:ilvl="5">
      <w:start w:val="1"/>
      <w:numFmt w:val="bullet"/>
      <w:lvlText w:val=""/>
      <w:lvlJc w:val="left"/>
      <w:pPr>
        <w:ind w:left="1701" w:hanging="283"/>
      </w:pPr>
      <w:rPr>
        <w:rFonts w:ascii="Wingdings" w:hAnsi="Wingdings" w:hint="default"/>
      </w:rPr>
    </w:lvl>
    <w:lvl w:ilvl="6">
      <w:start w:val="1"/>
      <w:numFmt w:val="bullet"/>
      <w:lvlText w:val=""/>
      <w:lvlJc w:val="left"/>
      <w:pPr>
        <w:ind w:left="1985" w:hanging="284"/>
      </w:pPr>
      <w:rPr>
        <w:rFonts w:ascii="Symbol" w:hAnsi="Symbol" w:hint="default"/>
      </w:rPr>
    </w:lvl>
    <w:lvl w:ilvl="7">
      <w:start w:val="1"/>
      <w:numFmt w:val="bullet"/>
      <w:lvlText w:val="o"/>
      <w:lvlJc w:val="left"/>
      <w:pPr>
        <w:ind w:left="2268" w:hanging="283"/>
      </w:pPr>
      <w:rPr>
        <w:rFonts w:ascii="Courier New" w:hAnsi="Courier New" w:hint="default"/>
      </w:rPr>
    </w:lvl>
    <w:lvl w:ilvl="8">
      <w:start w:val="1"/>
      <w:numFmt w:val="bullet"/>
      <w:lvlText w:val=""/>
      <w:lvlJc w:val="left"/>
      <w:pPr>
        <w:ind w:left="2552" w:hanging="284"/>
      </w:pPr>
      <w:rPr>
        <w:rFonts w:ascii="Wingdings" w:hAnsi="Wingdings" w:hint="default"/>
      </w:rPr>
    </w:lvl>
  </w:abstractNum>
  <w:abstractNum w:abstractNumId="12" w15:restartNumberingAfterBreak="0">
    <w:nsid w:val="77AF410A"/>
    <w:multiLevelType w:val="hybridMultilevel"/>
    <w:tmpl w:val="D2384812"/>
    <w:lvl w:ilvl="0" w:tplc="3EE65E3A">
      <w:start w:val="1"/>
      <w:numFmt w:val="bullet"/>
      <w:lvlText w:val="•"/>
      <w:lvlJc w:val="left"/>
      <w:pPr>
        <w:tabs>
          <w:tab w:val="num" w:pos="720"/>
        </w:tabs>
        <w:ind w:left="720" w:hanging="360"/>
      </w:pPr>
      <w:rPr>
        <w:rFonts w:ascii="Arial" w:hAnsi="Arial" w:hint="default"/>
      </w:rPr>
    </w:lvl>
    <w:lvl w:ilvl="1" w:tplc="5CB85B4C">
      <w:start w:val="1"/>
      <w:numFmt w:val="bullet"/>
      <w:lvlText w:val="•"/>
      <w:lvlJc w:val="left"/>
      <w:pPr>
        <w:tabs>
          <w:tab w:val="num" w:pos="1440"/>
        </w:tabs>
        <w:ind w:left="1440" w:hanging="360"/>
      </w:pPr>
      <w:rPr>
        <w:rFonts w:ascii="Arial" w:hAnsi="Arial" w:hint="default"/>
      </w:rPr>
    </w:lvl>
    <w:lvl w:ilvl="2" w:tplc="C89A5A54" w:tentative="1">
      <w:start w:val="1"/>
      <w:numFmt w:val="bullet"/>
      <w:lvlText w:val="•"/>
      <w:lvlJc w:val="left"/>
      <w:pPr>
        <w:tabs>
          <w:tab w:val="num" w:pos="2160"/>
        </w:tabs>
        <w:ind w:left="2160" w:hanging="360"/>
      </w:pPr>
      <w:rPr>
        <w:rFonts w:ascii="Arial" w:hAnsi="Arial" w:hint="default"/>
      </w:rPr>
    </w:lvl>
    <w:lvl w:ilvl="3" w:tplc="DED2A032" w:tentative="1">
      <w:start w:val="1"/>
      <w:numFmt w:val="bullet"/>
      <w:lvlText w:val="•"/>
      <w:lvlJc w:val="left"/>
      <w:pPr>
        <w:tabs>
          <w:tab w:val="num" w:pos="2880"/>
        </w:tabs>
        <w:ind w:left="2880" w:hanging="360"/>
      </w:pPr>
      <w:rPr>
        <w:rFonts w:ascii="Arial" w:hAnsi="Arial" w:hint="default"/>
      </w:rPr>
    </w:lvl>
    <w:lvl w:ilvl="4" w:tplc="3440FDC2" w:tentative="1">
      <w:start w:val="1"/>
      <w:numFmt w:val="bullet"/>
      <w:lvlText w:val="•"/>
      <w:lvlJc w:val="left"/>
      <w:pPr>
        <w:tabs>
          <w:tab w:val="num" w:pos="3600"/>
        </w:tabs>
        <w:ind w:left="3600" w:hanging="360"/>
      </w:pPr>
      <w:rPr>
        <w:rFonts w:ascii="Arial" w:hAnsi="Arial" w:hint="default"/>
      </w:rPr>
    </w:lvl>
    <w:lvl w:ilvl="5" w:tplc="96801ADC" w:tentative="1">
      <w:start w:val="1"/>
      <w:numFmt w:val="bullet"/>
      <w:lvlText w:val="•"/>
      <w:lvlJc w:val="left"/>
      <w:pPr>
        <w:tabs>
          <w:tab w:val="num" w:pos="4320"/>
        </w:tabs>
        <w:ind w:left="4320" w:hanging="360"/>
      </w:pPr>
      <w:rPr>
        <w:rFonts w:ascii="Arial" w:hAnsi="Arial" w:hint="default"/>
      </w:rPr>
    </w:lvl>
    <w:lvl w:ilvl="6" w:tplc="D4F45348" w:tentative="1">
      <w:start w:val="1"/>
      <w:numFmt w:val="bullet"/>
      <w:lvlText w:val="•"/>
      <w:lvlJc w:val="left"/>
      <w:pPr>
        <w:tabs>
          <w:tab w:val="num" w:pos="5040"/>
        </w:tabs>
        <w:ind w:left="5040" w:hanging="360"/>
      </w:pPr>
      <w:rPr>
        <w:rFonts w:ascii="Arial" w:hAnsi="Arial" w:hint="default"/>
      </w:rPr>
    </w:lvl>
    <w:lvl w:ilvl="7" w:tplc="647A2054" w:tentative="1">
      <w:start w:val="1"/>
      <w:numFmt w:val="bullet"/>
      <w:lvlText w:val="•"/>
      <w:lvlJc w:val="left"/>
      <w:pPr>
        <w:tabs>
          <w:tab w:val="num" w:pos="5760"/>
        </w:tabs>
        <w:ind w:left="5760" w:hanging="360"/>
      </w:pPr>
      <w:rPr>
        <w:rFonts w:ascii="Arial" w:hAnsi="Arial" w:hint="default"/>
      </w:rPr>
    </w:lvl>
    <w:lvl w:ilvl="8" w:tplc="9992E3DA"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7D9C2F1C"/>
    <w:multiLevelType w:val="multilevel"/>
    <w:tmpl w:val="4BDED938"/>
    <w:lvl w:ilvl="0">
      <w:start w:val="1"/>
      <w:numFmt w:val="bullet"/>
      <w:lvlText w:val=""/>
      <w:lvlJc w:val="left"/>
      <w:pPr>
        <w:ind w:left="284" w:hanging="284"/>
      </w:pPr>
      <w:rPr>
        <w:rFonts w:ascii="Symbol" w:hAnsi="Symbol" w:hint="default"/>
      </w:rPr>
    </w:lvl>
    <w:lvl w:ilvl="1">
      <w:start w:val="1"/>
      <w:numFmt w:val="bullet"/>
      <w:lvlText w:val="o"/>
      <w:lvlJc w:val="left"/>
      <w:pPr>
        <w:ind w:left="567" w:hanging="283"/>
      </w:pPr>
      <w:rPr>
        <w:rFonts w:ascii="Courier New" w:hAnsi="Courier New" w:hint="default"/>
      </w:rPr>
    </w:lvl>
    <w:lvl w:ilvl="2">
      <w:start w:val="1"/>
      <w:numFmt w:val="bullet"/>
      <w:lvlText w:val=""/>
      <w:lvlJc w:val="left"/>
      <w:pPr>
        <w:ind w:left="851" w:hanging="284"/>
      </w:pPr>
      <w:rPr>
        <w:rFonts w:ascii="Wingdings" w:hAnsi="Wingdings" w:hint="default"/>
      </w:rPr>
    </w:lvl>
    <w:lvl w:ilvl="3">
      <w:start w:val="1"/>
      <w:numFmt w:val="bullet"/>
      <w:lvlText w:val=""/>
      <w:lvlJc w:val="left"/>
      <w:pPr>
        <w:ind w:left="1134" w:hanging="283"/>
      </w:pPr>
      <w:rPr>
        <w:rFonts w:ascii="Symbol" w:hAnsi="Symbol" w:hint="default"/>
      </w:rPr>
    </w:lvl>
    <w:lvl w:ilvl="4">
      <w:start w:val="1"/>
      <w:numFmt w:val="bullet"/>
      <w:lvlText w:val="o"/>
      <w:lvlJc w:val="left"/>
      <w:pPr>
        <w:ind w:left="1418" w:hanging="284"/>
      </w:pPr>
      <w:rPr>
        <w:rFonts w:ascii="Courier New" w:hAnsi="Courier New" w:hint="default"/>
      </w:rPr>
    </w:lvl>
    <w:lvl w:ilvl="5">
      <w:start w:val="1"/>
      <w:numFmt w:val="bullet"/>
      <w:lvlText w:val=""/>
      <w:lvlJc w:val="left"/>
      <w:pPr>
        <w:ind w:left="1701" w:hanging="283"/>
      </w:pPr>
      <w:rPr>
        <w:rFonts w:ascii="Wingdings" w:hAnsi="Wingdings" w:hint="default"/>
      </w:rPr>
    </w:lvl>
    <w:lvl w:ilvl="6">
      <w:start w:val="1"/>
      <w:numFmt w:val="bullet"/>
      <w:lvlText w:val=""/>
      <w:lvlJc w:val="left"/>
      <w:pPr>
        <w:ind w:left="1985" w:hanging="284"/>
      </w:pPr>
      <w:rPr>
        <w:rFonts w:ascii="Symbol" w:hAnsi="Symbol" w:hint="default"/>
      </w:rPr>
    </w:lvl>
    <w:lvl w:ilvl="7">
      <w:start w:val="1"/>
      <w:numFmt w:val="bullet"/>
      <w:lvlText w:val="o"/>
      <w:lvlJc w:val="left"/>
      <w:pPr>
        <w:ind w:left="2268" w:hanging="283"/>
      </w:pPr>
      <w:rPr>
        <w:rFonts w:ascii="Courier New" w:hAnsi="Courier New" w:hint="default"/>
      </w:rPr>
    </w:lvl>
    <w:lvl w:ilvl="8">
      <w:start w:val="1"/>
      <w:numFmt w:val="bullet"/>
      <w:lvlText w:val=""/>
      <w:lvlJc w:val="left"/>
      <w:pPr>
        <w:ind w:left="2552" w:hanging="284"/>
      </w:pPr>
      <w:rPr>
        <w:rFonts w:ascii="Wingdings" w:hAnsi="Wingdings" w:hint="default"/>
      </w:rPr>
    </w:lvl>
  </w:abstractNum>
  <w:abstractNum w:abstractNumId="14" w15:restartNumberingAfterBreak="0">
    <w:nsid w:val="7DBE38C0"/>
    <w:multiLevelType w:val="hybridMultilevel"/>
    <w:tmpl w:val="A6C2E4AA"/>
    <w:lvl w:ilvl="0" w:tplc="ADDA25CA">
      <w:start w:val="1"/>
      <w:numFmt w:val="upperRoman"/>
      <w:lvlText w:val="%1."/>
      <w:lvlJc w:val="righ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num w:numId="1">
    <w:abstractNumId w:val="2"/>
  </w:num>
  <w:num w:numId="2">
    <w:abstractNumId w:val="14"/>
  </w:num>
  <w:num w:numId="3">
    <w:abstractNumId w:val="7"/>
  </w:num>
  <w:num w:numId="4">
    <w:abstractNumId w:val="0"/>
  </w:num>
  <w:num w:numId="5">
    <w:abstractNumId w:val="9"/>
  </w:num>
  <w:num w:numId="6">
    <w:abstractNumId w:val="3"/>
  </w:num>
  <w:num w:numId="7">
    <w:abstractNumId w:val="14"/>
    <w:lvlOverride w:ilvl="0">
      <w:startOverride w:val="1"/>
    </w:lvlOverride>
  </w:num>
  <w:num w:numId="8">
    <w:abstractNumId w:val="10"/>
  </w:num>
  <w:num w:numId="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5"/>
  </w:num>
  <w:num w:numId="11">
    <w:abstractNumId w:val="4"/>
  </w:num>
  <w:num w:numId="12">
    <w:abstractNumId w:val="13"/>
  </w:num>
  <w:num w:numId="13">
    <w:abstractNumId w:val="11"/>
  </w:num>
  <w:num w:numId="14">
    <w:abstractNumId w:val="6"/>
  </w:num>
  <w:num w:numId="15">
    <w:abstractNumId w:val="12"/>
  </w:num>
  <w:num w:numId="16">
    <w:abstractNumId w:val="8"/>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285D"/>
    <w:rsid w:val="0001254A"/>
    <w:rsid w:val="00033442"/>
    <w:rsid w:val="0003369F"/>
    <w:rsid w:val="00037A1A"/>
    <w:rsid w:val="00037CD6"/>
    <w:rsid w:val="000434FC"/>
    <w:rsid w:val="00051489"/>
    <w:rsid w:val="0006021A"/>
    <w:rsid w:val="00070581"/>
    <w:rsid w:val="00092CCE"/>
    <w:rsid w:val="00093C7C"/>
    <w:rsid w:val="0009404A"/>
    <w:rsid w:val="000A746A"/>
    <w:rsid w:val="000B01BE"/>
    <w:rsid w:val="000B60A6"/>
    <w:rsid w:val="000C4FC5"/>
    <w:rsid w:val="000D440A"/>
    <w:rsid w:val="000E3CA3"/>
    <w:rsid w:val="000F5471"/>
    <w:rsid w:val="000F75CE"/>
    <w:rsid w:val="001143EF"/>
    <w:rsid w:val="00120546"/>
    <w:rsid w:val="00136D1F"/>
    <w:rsid w:val="0014433C"/>
    <w:rsid w:val="001450E4"/>
    <w:rsid w:val="0015295B"/>
    <w:rsid w:val="001661D6"/>
    <w:rsid w:val="001667E4"/>
    <w:rsid w:val="00181C2F"/>
    <w:rsid w:val="0019146B"/>
    <w:rsid w:val="00194FAE"/>
    <w:rsid w:val="001A191E"/>
    <w:rsid w:val="001B3AC9"/>
    <w:rsid w:val="001C604B"/>
    <w:rsid w:val="001E2BF0"/>
    <w:rsid w:val="002137C4"/>
    <w:rsid w:val="00227853"/>
    <w:rsid w:val="00230985"/>
    <w:rsid w:val="00235AB2"/>
    <w:rsid w:val="002426C9"/>
    <w:rsid w:val="00243787"/>
    <w:rsid w:val="0025269D"/>
    <w:rsid w:val="00274733"/>
    <w:rsid w:val="002754DA"/>
    <w:rsid w:val="00277B59"/>
    <w:rsid w:val="00277F18"/>
    <w:rsid w:val="00281EC0"/>
    <w:rsid w:val="00284431"/>
    <w:rsid w:val="00297218"/>
    <w:rsid w:val="002A520C"/>
    <w:rsid w:val="002B2D0B"/>
    <w:rsid w:val="002D7131"/>
    <w:rsid w:val="002E45C3"/>
    <w:rsid w:val="00301781"/>
    <w:rsid w:val="003140D4"/>
    <w:rsid w:val="00330FBE"/>
    <w:rsid w:val="0033427A"/>
    <w:rsid w:val="0033711F"/>
    <w:rsid w:val="0034482F"/>
    <w:rsid w:val="00354A65"/>
    <w:rsid w:val="00370366"/>
    <w:rsid w:val="00377D93"/>
    <w:rsid w:val="00380003"/>
    <w:rsid w:val="003B0955"/>
    <w:rsid w:val="003D1BCF"/>
    <w:rsid w:val="00417F57"/>
    <w:rsid w:val="004210C2"/>
    <w:rsid w:val="00422CFF"/>
    <w:rsid w:val="00427512"/>
    <w:rsid w:val="004339AC"/>
    <w:rsid w:val="00451A0E"/>
    <w:rsid w:val="00464D1F"/>
    <w:rsid w:val="004663CD"/>
    <w:rsid w:val="004804B2"/>
    <w:rsid w:val="004878EB"/>
    <w:rsid w:val="004968E6"/>
    <w:rsid w:val="004A233F"/>
    <w:rsid w:val="004A26B8"/>
    <w:rsid w:val="004B1CB4"/>
    <w:rsid w:val="004B661F"/>
    <w:rsid w:val="004C60DC"/>
    <w:rsid w:val="004D5404"/>
    <w:rsid w:val="004E1704"/>
    <w:rsid w:val="005003A3"/>
    <w:rsid w:val="0050159D"/>
    <w:rsid w:val="00514C90"/>
    <w:rsid w:val="00522EDF"/>
    <w:rsid w:val="005241BE"/>
    <w:rsid w:val="00542320"/>
    <w:rsid w:val="00550F15"/>
    <w:rsid w:val="00567347"/>
    <w:rsid w:val="0058790E"/>
    <w:rsid w:val="00597BCF"/>
    <w:rsid w:val="005B3609"/>
    <w:rsid w:val="005C17EC"/>
    <w:rsid w:val="005F1B95"/>
    <w:rsid w:val="006049A6"/>
    <w:rsid w:val="00605EA0"/>
    <w:rsid w:val="00611A45"/>
    <w:rsid w:val="006126BE"/>
    <w:rsid w:val="00614050"/>
    <w:rsid w:val="00630FA0"/>
    <w:rsid w:val="00636485"/>
    <w:rsid w:val="00641C95"/>
    <w:rsid w:val="006554DC"/>
    <w:rsid w:val="00657A92"/>
    <w:rsid w:val="00661BDB"/>
    <w:rsid w:val="00664E8E"/>
    <w:rsid w:val="0066787F"/>
    <w:rsid w:val="006A4148"/>
    <w:rsid w:val="006D2B9E"/>
    <w:rsid w:val="006F7B56"/>
    <w:rsid w:val="00702686"/>
    <w:rsid w:val="0070786C"/>
    <w:rsid w:val="0071668E"/>
    <w:rsid w:val="00727A13"/>
    <w:rsid w:val="0073034E"/>
    <w:rsid w:val="00733B97"/>
    <w:rsid w:val="00736010"/>
    <w:rsid w:val="00746A01"/>
    <w:rsid w:val="00757AEB"/>
    <w:rsid w:val="00764419"/>
    <w:rsid w:val="00764893"/>
    <w:rsid w:val="00767C8D"/>
    <w:rsid w:val="007831B9"/>
    <w:rsid w:val="00785087"/>
    <w:rsid w:val="00790565"/>
    <w:rsid w:val="007913DF"/>
    <w:rsid w:val="007B2135"/>
    <w:rsid w:val="007B6429"/>
    <w:rsid w:val="007C2765"/>
    <w:rsid w:val="007C3ACF"/>
    <w:rsid w:val="007C644F"/>
    <w:rsid w:val="007D3DC0"/>
    <w:rsid w:val="007E21A4"/>
    <w:rsid w:val="007F1F54"/>
    <w:rsid w:val="007F40B1"/>
    <w:rsid w:val="007F4A58"/>
    <w:rsid w:val="00803D15"/>
    <w:rsid w:val="008053EB"/>
    <w:rsid w:val="00805CF5"/>
    <w:rsid w:val="0080786A"/>
    <w:rsid w:val="00811176"/>
    <w:rsid w:val="00814956"/>
    <w:rsid w:val="00821E78"/>
    <w:rsid w:val="00824030"/>
    <w:rsid w:val="0085270E"/>
    <w:rsid w:val="00867A17"/>
    <w:rsid w:val="00874202"/>
    <w:rsid w:val="00886B63"/>
    <w:rsid w:val="008B3EF3"/>
    <w:rsid w:val="008B50CD"/>
    <w:rsid w:val="008D41EB"/>
    <w:rsid w:val="008E0A3F"/>
    <w:rsid w:val="008E180A"/>
    <w:rsid w:val="008E2ECD"/>
    <w:rsid w:val="00901077"/>
    <w:rsid w:val="00931A65"/>
    <w:rsid w:val="00936B52"/>
    <w:rsid w:val="00940E55"/>
    <w:rsid w:val="00942EE7"/>
    <w:rsid w:val="00943A4C"/>
    <w:rsid w:val="00956272"/>
    <w:rsid w:val="00987011"/>
    <w:rsid w:val="009B3AAE"/>
    <w:rsid w:val="009C0204"/>
    <w:rsid w:val="009D5044"/>
    <w:rsid w:val="009D67F5"/>
    <w:rsid w:val="009D6E6B"/>
    <w:rsid w:val="009D77BC"/>
    <w:rsid w:val="009E2E6B"/>
    <w:rsid w:val="009F5DDE"/>
    <w:rsid w:val="00A103C3"/>
    <w:rsid w:val="00A11211"/>
    <w:rsid w:val="00A1412B"/>
    <w:rsid w:val="00A2064A"/>
    <w:rsid w:val="00A34930"/>
    <w:rsid w:val="00A47B8D"/>
    <w:rsid w:val="00A55FE1"/>
    <w:rsid w:val="00A61CE6"/>
    <w:rsid w:val="00A8362F"/>
    <w:rsid w:val="00A95677"/>
    <w:rsid w:val="00A95E74"/>
    <w:rsid w:val="00AD1419"/>
    <w:rsid w:val="00AD3123"/>
    <w:rsid w:val="00AD590B"/>
    <w:rsid w:val="00AE60A3"/>
    <w:rsid w:val="00B00656"/>
    <w:rsid w:val="00B37D2B"/>
    <w:rsid w:val="00B84A00"/>
    <w:rsid w:val="00BB0C98"/>
    <w:rsid w:val="00BB2B8F"/>
    <w:rsid w:val="00BE10D8"/>
    <w:rsid w:val="00BE32E6"/>
    <w:rsid w:val="00BF2FAF"/>
    <w:rsid w:val="00BF3F84"/>
    <w:rsid w:val="00C0767E"/>
    <w:rsid w:val="00C41819"/>
    <w:rsid w:val="00C42139"/>
    <w:rsid w:val="00C43C39"/>
    <w:rsid w:val="00C56094"/>
    <w:rsid w:val="00C600CE"/>
    <w:rsid w:val="00C63481"/>
    <w:rsid w:val="00C64B6D"/>
    <w:rsid w:val="00C72E90"/>
    <w:rsid w:val="00CA40F5"/>
    <w:rsid w:val="00CB12D7"/>
    <w:rsid w:val="00CB1F23"/>
    <w:rsid w:val="00CD1BCA"/>
    <w:rsid w:val="00CF2E78"/>
    <w:rsid w:val="00D126DE"/>
    <w:rsid w:val="00D1285D"/>
    <w:rsid w:val="00D3778A"/>
    <w:rsid w:val="00D42FF8"/>
    <w:rsid w:val="00D66B0B"/>
    <w:rsid w:val="00D71824"/>
    <w:rsid w:val="00D732EA"/>
    <w:rsid w:val="00D823A6"/>
    <w:rsid w:val="00D90CFA"/>
    <w:rsid w:val="00DA3344"/>
    <w:rsid w:val="00DB1F8C"/>
    <w:rsid w:val="00DB5C0D"/>
    <w:rsid w:val="00DC0127"/>
    <w:rsid w:val="00DC2D3C"/>
    <w:rsid w:val="00DC5E69"/>
    <w:rsid w:val="00DE2D85"/>
    <w:rsid w:val="00E042E9"/>
    <w:rsid w:val="00E12D21"/>
    <w:rsid w:val="00E1591F"/>
    <w:rsid w:val="00E352A6"/>
    <w:rsid w:val="00E50E20"/>
    <w:rsid w:val="00E57B1F"/>
    <w:rsid w:val="00E604FC"/>
    <w:rsid w:val="00E6640F"/>
    <w:rsid w:val="00E87A4A"/>
    <w:rsid w:val="00EA61BE"/>
    <w:rsid w:val="00ED0494"/>
    <w:rsid w:val="00EE6E4B"/>
    <w:rsid w:val="00EF4729"/>
    <w:rsid w:val="00F106AA"/>
    <w:rsid w:val="00F26E7F"/>
    <w:rsid w:val="00F43407"/>
    <w:rsid w:val="00F533D0"/>
    <w:rsid w:val="00F6713C"/>
    <w:rsid w:val="00F70780"/>
    <w:rsid w:val="00FA72AB"/>
    <w:rsid w:val="00FC2382"/>
    <w:rsid w:val="00FD38F2"/>
    <w:rsid w:val="00FE33B6"/>
    <w:rsid w:val="00FE7C21"/>
    <w:rsid w:val="00FF2A5B"/>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2F1DD"/>
  <w15:chartTrackingRefBased/>
  <w15:docId w15:val="{19B1E0CF-8027-4955-94BC-C65DC143A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4FAE"/>
    <w:pPr>
      <w:numPr>
        <w:numId w:val="8"/>
      </w:numPr>
      <w:spacing w:after="0"/>
    </w:pPr>
    <w:rPr>
      <w:rFonts w:ascii="Times New Roman" w:hAnsi="Times New Roman"/>
      <w:sz w:val="20"/>
    </w:rPr>
  </w:style>
  <w:style w:type="paragraph" w:styleId="Titre1">
    <w:name w:val="heading 1"/>
    <w:basedOn w:val="Normal"/>
    <w:next w:val="Normal"/>
    <w:link w:val="Titre1Car"/>
    <w:uiPriority w:val="9"/>
    <w:qFormat/>
    <w:rsid w:val="002E45C3"/>
    <w:pPr>
      <w:keepNext/>
      <w:keepLines/>
      <w:numPr>
        <w:numId w:val="11"/>
      </w:numPr>
      <w:spacing w:before="120"/>
      <w:jc w:val="center"/>
      <w:outlineLvl w:val="0"/>
    </w:pPr>
    <w:rPr>
      <w:rFonts w:eastAsiaTheme="majorEastAsia" w:cstheme="majorBidi"/>
      <w:caps/>
      <w:color w:val="FF0000"/>
      <w:sz w:val="28"/>
      <w:szCs w:val="32"/>
      <w:u w:val="single"/>
    </w:rPr>
  </w:style>
  <w:style w:type="paragraph" w:styleId="Titre2">
    <w:name w:val="heading 2"/>
    <w:basedOn w:val="Normal"/>
    <w:next w:val="Normal"/>
    <w:link w:val="Titre2Car"/>
    <w:uiPriority w:val="9"/>
    <w:unhideWhenUsed/>
    <w:qFormat/>
    <w:rsid w:val="00CF2E78"/>
    <w:pPr>
      <w:keepNext/>
      <w:keepLines/>
      <w:numPr>
        <w:ilvl w:val="1"/>
        <w:numId w:val="11"/>
      </w:numPr>
      <w:tabs>
        <w:tab w:val="num" w:pos="360"/>
      </w:tabs>
      <w:spacing w:before="40"/>
      <w:outlineLvl w:val="1"/>
    </w:pPr>
    <w:rPr>
      <w:rFonts w:eastAsiaTheme="majorEastAsia" w:cstheme="majorBidi"/>
      <w:color w:val="2E74B5" w:themeColor="accent1" w:themeShade="BF"/>
      <w:sz w:val="26"/>
      <w:szCs w:val="26"/>
      <w:u w:val="single"/>
    </w:rPr>
  </w:style>
  <w:style w:type="paragraph" w:styleId="Titre3">
    <w:name w:val="heading 3"/>
    <w:basedOn w:val="Normal"/>
    <w:next w:val="Normal"/>
    <w:link w:val="Titre3Car"/>
    <w:uiPriority w:val="9"/>
    <w:unhideWhenUsed/>
    <w:qFormat/>
    <w:rsid w:val="00CF2E78"/>
    <w:pPr>
      <w:keepNext/>
      <w:keepLines/>
      <w:numPr>
        <w:ilvl w:val="2"/>
        <w:numId w:val="11"/>
      </w:numPr>
      <w:tabs>
        <w:tab w:val="num" w:pos="360"/>
      </w:tabs>
      <w:spacing w:before="40"/>
      <w:outlineLvl w:val="2"/>
    </w:pPr>
    <w:rPr>
      <w:rFonts w:eastAsiaTheme="majorEastAsia" w:cstheme="majorBidi"/>
      <w:color w:val="00B050"/>
      <w:sz w:val="24"/>
      <w:szCs w:val="24"/>
      <w:u w:val="single"/>
    </w:rPr>
  </w:style>
  <w:style w:type="paragraph" w:styleId="Titre4">
    <w:name w:val="heading 4"/>
    <w:basedOn w:val="Normal"/>
    <w:next w:val="Normal"/>
    <w:link w:val="Titre4Car"/>
    <w:uiPriority w:val="9"/>
    <w:unhideWhenUsed/>
    <w:qFormat/>
    <w:rsid w:val="00CF2E78"/>
    <w:pPr>
      <w:keepNext/>
      <w:keepLines/>
      <w:numPr>
        <w:ilvl w:val="3"/>
        <w:numId w:val="11"/>
      </w:numPr>
      <w:tabs>
        <w:tab w:val="num" w:pos="360"/>
      </w:tabs>
      <w:spacing w:before="120" w:after="120"/>
      <w:outlineLvl w:val="3"/>
    </w:pPr>
    <w:rPr>
      <w:rFonts w:eastAsiaTheme="majorEastAsia" w:cstheme="majorBidi"/>
      <w:iCs/>
      <w:color w:val="7030A0"/>
      <w:sz w:val="22"/>
      <w:u w:val="single"/>
    </w:rPr>
  </w:style>
  <w:style w:type="paragraph" w:styleId="Titre5">
    <w:name w:val="heading 5"/>
    <w:basedOn w:val="Normal"/>
    <w:next w:val="Normal"/>
    <w:link w:val="Titre5Car"/>
    <w:uiPriority w:val="9"/>
    <w:unhideWhenUsed/>
    <w:qFormat/>
    <w:rsid w:val="00AE60A3"/>
    <w:pPr>
      <w:keepNext/>
      <w:keepLines/>
      <w:numPr>
        <w:ilvl w:val="4"/>
        <w:numId w:val="11"/>
      </w:numPr>
      <w:tabs>
        <w:tab w:val="num" w:pos="360"/>
      </w:tabs>
      <w:spacing w:before="160" w:after="120"/>
      <w:outlineLvl w:val="4"/>
    </w:pPr>
    <w:rPr>
      <w:rFonts w:eastAsiaTheme="majorEastAsia" w:cstheme="majorBidi"/>
      <w:color w:val="002060"/>
    </w:rPr>
  </w:style>
  <w:style w:type="paragraph" w:styleId="Titre6">
    <w:name w:val="heading 6"/>
    <w:basedOn w:val="Normal"/>
    <w:next w:val="Normal"/>
    <w:link w:val="Titre6Car"/>
    <w:uiPriority w:val="9"/>
    <w:unhideWhenUsed/>
    <w:qFormat/>
    <w:rsid w:val="00CF2E78"/>
    <w:pPr>
      <w:keepNext/>
      <w:keepLines/>
      <w:numPr>
        <w:ilvl w:val="5"/>
        <w:numId w:val="11"/>
      </w:numPr>
      <w:tabs>
        <w:tab w:val="num" w:pos="360"/>
      </w:tabs>
      <w:spacing w:before="160" w:after="120"/>
      <w:outlineLvl w:val="5"/>
    </w:pPr>
    <w:rPr>
      <w:rFonts w:eastAsiaTheme="majorEastAsia" w:cstheme="majorBidi"/>
      <w:color w:val="ED7D31" w:themeColor="accent2"/>
    </w:rPr>
  </w:style>
  <w:style w:type="paragraph" w:styleId="Titre7">
    <w:name w:val="heading 7"/>
    <w:basedOn w:val="Normal"/>
    <w:next w:val="Normal"/>
    <w:link w:val="Titre7Car"/>
    <w:uiPriority w:val="9"/>
    <w:unhideWhenUsed/>
    <w:qFormat/>
    <w:rsid w:val="00EF4729"/>
    <w:pPr>
      <w:keepNext/>
      <w:keepLines/>
      <w:numPr>
        <w:ilvl w:val="6"/>
        <w:numId w:val="11"/>
      </w:numPr>
      <w:spacing w:before="40"/>
      <w:outlineLvl w:val="6"/>
    </w:pPr>
    <w:rPr>
      <w:rFonts w:asciiTheme="majorHAnsi" w:eastAsiaTheme="majorEastAsia" w:hAnsiTheme="majorHAnsi" w:cstheme="majorBidi"/>
      <w:i/>
      <w:iCs/>
      <w:color w:val="1F4D78" w:themeColor="accent1" w:themeShade="7F"/>
    </w:rPr>
  </w:style>
  <w:style w:type="paragraph" w:styleId="Titre8">
    <w:name w:val="heading 8"/>
    <w:basedOn w:val="Normal"/>
    <w:next w:val="Normal"/>
    <w:link w:val="Titre8Car"/>
    <w:uiPriority w:val="9"/>
    <w:semiHidden/>
    <w:unhideWhenUsed/>
    <w:qFormat/>
    <w:rsid w:val="00EF4729"/>
    <w:pPr>
      <w:keepNext/>
      <w:keepLines/>
      <w:numPr>
        <w:ilvl w:val="7"/>
        <w:numId w:val="11"/>
      </w:numPr>
      <w:spacing w:before="4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EF4729"/>
    <w:pPr>
      <w:keepNext/>
      <w:keepLines/>
      <w:numPr>
        <w:ilvl w:val="8"/>
        <w:numId w:val="1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E45C3"/>
    <w:rPr>
      <w:rFonts w:ascii="Times New Roman" w:eastAsiaTheme="majorEastAsia" w:hAnsi="Times New Roman" w:cstheme="majorBidi"/>
      <w:caps/>
      <w:color w:val="FF0000"/>
      <w:sz w:val="28"/>
      <w:szCs w:val="32"/>
      <w:u w:val="single"/>
    </w:rPr>
  </w:style>
  <w:style w:type="character" w:customStyle="1" w:styleId="Titre2Car">
    <w:name w:val="Titre 2 Car"/>
    <w:basedOn w:val="Policepardfaut"/>
    <w:link w:val="Titre2"/>
    <w:uiPriority w:val="9"/>
    <w:rsid w:val="00CF2E78"/>
    <w:rPr>
      <w:rFonts w:ascii="Times New Roman" w:eastAsiaTheme="majorEastAsia" w:hAnsi="Times New Roman" w:cstheme="majorBidi"/>
      <w:color w:val="2E74B5" w:themeColor="accent1" w:themeShade="BF"/>
      <w:sz w:val="26"/>
      <w:szCs w:val="26"/>
      <w:u w:val="single"/>
    </w:rPr>
  </w:style>
  <w:style w:type="character" w:customStyle="1" w:styleId="Titre3Car">
    <w:name w:val="Titre 3 Car"/>
    <w:basedOn w:val="Policepardfaut"/>
    <w:link w:val="Titre3"/>
    <w:uiPriority w:val="9"/>
    <w:rsid w:val="00CF2E78"/>
    <w:rPr>
      <w:rFonts w:ascii="Times New Roman" w:eastAsiaTheme="majorEastAsia" w:hAnsi="Times New Roman" w:cstheme="majorBidi"/>
      <w:color w:val="00B050"/>
      <w:sz w:val="24"/>
      <w:szCs w:val="24"/>
      <w:u w:val="single"/>
    </w:rPr>
  </w:style>
  <w:style w:type="character" w:customStyle="1" w:styleId="Titre4Car">
    <w:name w:val="Titre 4 Car"/>
    <w:basedOn w:val="Policepardfaut"/>
    <w:link w:val="Titre4"/>
    <w:uiPriority w:val="9"/>
    <w:rsid w:val="00CF2E78"/>
    <w:rPr>
      <w:rFonts w:ascii="Times New Roman" w:eastAsiaTheme="majorEastAsia" w:hAnsi="Times New Roman" w:cstheme="majorBidi"/>
      <w:iCs/>
      <w:color w:val="7030A0"/>
      <w:u w:val="single"/>
    </w:rPr>
  </w:style>
  <w:style w:type="character" w:customStyle="1" w:styleId="Titre5Car">
    <w:name w:val="Titre 5 Car"/>
    <w:basedOn w:val="Policepardfaut"/>
    <w:link w:val="Titre5"/>
    <w:uiPriority w:val="9"/>
    <w:rsid w:val="00AE60A3"/>
    <w:rPr>
      <w:rFonts w:ascii="Times New Roman" w:eastAsiaTheme="majorEastAsia" w:hAnsi="Times New Roman" w:cstheme="majorBidi"/>
      <w:color w:val="002060"/>
    </w:rPr>
  </w:style>
  <w:style w:type="character" w:customStyle="1" w:styleId="Titre6Car">
    <w:name w:val="Titre 6 Car"/>
    <w:basedOn w:val="Policepardfaut"/>
    <w:link w:val="Titre6"/>
    <w:uiPriority w:val="9"/>
    <w:rsid w:val="00CF2E78"/>
    <w:rPr>
      <w:rFonts w:ascii="Times New Roman" w:eastAsiaTheme="majorEastAsia" w:hAnsi="Times New Roman" w:cstheme="majorBidi"/>
      <w:color w:val="ED7D31" w:themeColor="accent2"/>
      <w:sz w:val="20"/>
    </w:rPr>
  </w:style>
  <w:style w:type="character" w:customStyle="1" w:styleId="Titre7Car">
    <w:name w:val="Titre 7 Car"/>
    <w:basedOn w:val="Policepardfaut"/>
    <w:link w:val="Titre7"/>
    <w:uiPriority w:val="9"/>
    <w:rsid w:val="00EF4729"/>
    <w:rPr>
      <w:rFonts w:asciiTheme="majorHAnsi" w:eastAsiaTheme="majorEastAsia" w:hAnsiTheme="majorHAnsi" w:cstheme="majorBidi"/>
      <w:i/>
      <w:iCs/>
      <w:color w:val="1F4D78" w:themeColor="accent1" w:themeShade="7F"/>
    </w:rPr>
  </w:style>
  <w:style w:type="character" w:customStyle="1" w:styleId="Titre8Car">
    <w:name w:val="Titre 8 Car"/>
    <w:basedOn w:val="Policepardfaut"/>
    <w:link w:val="Titre8"/>
    <w:uiPriority w:val="9"/>
    <w:semiHidden/>
    <w:rsid w:val="00EF4729"/>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EF4729"/>
    <w:rPr>
      <w:rFonts w:asciiTheme="majorHAnsi" w:eastAsiaTheme="majorEastAsia" w:hAnsiTheme="majorHAnsi" w:cstheme="majorBidi"/>
      <w:i/>
      <w:iCs/>
      <w:color w:val="272727" w:themeColor="text1" w:themeTint="D8"/>
      <w:sz w:val="21"/>
      <w:szCs w:val="21"/>
    </w:rPr>
  </w:style>
  <w:style w:type="paragraph" w:styleId="Titre">
    <w:name w:val="Title"/>
    <w:basedOn w:val="Normal"/>
    <w:next w:val="Normal"/>
    <w:link w:val="TitreCar"/>
    <w:uiPriority w:val="10"/>
    <w:qFormat/>
    <w:rsid w:val="00CF2E78"/>
    <w:pPr>
      <w:numPr>
        <w:numId w:val="0"/>
      </w:numPr>
      <w:spacing w:before="480" w:after="480" w:line="360" w:lineRule="auto"/>
      <w:contextualSpacing/>
      <w:jc w:val="center"/>
    </w:pPr>
    <w:rPr>
      <w:rFonts w:eastAsiaTheme="majorEastAsia" w:cstheme="majorBidi"/>
      <w:color w:val="FF0000"/>
      <w:spacing w:val="-10"/>
      <w:kern w:val="28"/>
      <w:sz w:val="56"/>
      <w:szCs w:val="56"/>
      <w14:shadow w14:blurRad="50800" w14:dist="50800" w14:dir="5400000" w14:sx="0" w14:sy="0" w14:kx="0" w14:ky="0" w14:algn="ctr">
        <w14:srgbClr w14:val="000000">
          <w14:alpha w14:val="6000"/>
        </w14:srgbClr>
      </w14:shadow>
    </w:rPr>
  </w:style>
  <w:style w:type="character" w:customStyle="1" w:styleId="TitreCar">
    <w:name w:val="Titre Car"/>
    <w:basedOn w:val="Policepardfaut"/>
    <w:link w:val="Titre"/>
    <w:uiPriority w:val="10"/>
    <w:rsid w:val="00CF2E78"/>
    <w:rPr>
      <w:rFonts w:ascii="Times New Roman" w:eastAsiaTheme="majorEastAsia" w:hAnsi="Times New Roman" w:cstheme="majorBidi"/>
      <w:color w:val="FF0000"/>
      <w:spacing w:val="-10"/>
      <w:kern w:val="28"/>
      <w:sz w:val="56"/>
      <w:szCs w:val="56"/>
      <w14:shadow w14:blurRad="50800" w14:dist="50800" w14:dir="5400000" w14:sx="0" w14:sy="0" w14:kx="0" w14:ky="0" w14:algn="ctr">
        <w14:srgbClr w14:val="000000">
          <w14:alpha w14:val="6000"/>
        </w14:srgbClr>
      </w14:shadow>
    </w:rPr>
  </w:style>
  <w:style w:type="paragraph" w:styleId="Sous-titre">
    <w:name w:val="Subtitle"/>
    <w:basedOn w:val="Normal"/>
    <w:next w:val="Normal"/>
    <w:link w:val="Sous-titreCar"/>
    <w:uiPriority w:val="11"/>
    <w:qFormat/>
    <w:rsid w:val="00CF2E78"/>
    <w:pPr>
      <w:numPr>
        <w:ilvl w:val="1"/>
        <w:numId w:val="0"/>
      </w:numPr>
    </w:pPr>
    <w:rPr>
      <w:rFonts w:eastAsiaTheme="minorEastAsia"/>
      <w:i/>
      <w:color w:val="BF8F00" w:themeColor="accent4" w:themeShade="BF"/>
      <w:spacing w:val="15"/>
      <w:sz w:val="24"/>
      <w:u w:val="single"/>
    </w:rPr>
  </w:style>
  <w:style w:type="character" w:customStyle="1" w:styleId="Sous-titreCar">
    <w:name w:val="Sous-titre Car"/>
    <w:basedOn w:val="Policepardfaut"/>
    <w:link w:val="Sous-titre"/>
    <w:uiPriority w:val="11"/>
    <w:rsid w:val="00CF2E78"/>
    <w:rPr>
      <w:rFonts w:eastAsiaTheme="minorEastAsia"/>
      <w:i/>
      <w:color w:val="BF8F00" w:themeColor="accent4" w:themeShade="BF"/>
      <w:spacing w:val="15"/>
      <w:sz w:val="24"/>
      <w:u w:val="single"/>
    </w:rPr>
  </w:style>
  <w:style w:type="paragraph" w:styleId="En-tte">
    <w:name w:val="header"/>
    <w:basedOn w:val="Normal"/>
    <w:link w:val="En-tteCar"/>
    <w:uiPriority w:val="99"/>
    <w:unhideWhenUsed/>
    <w:rsid w:val="00CF2E78"/>
    <w:pPr>
      <w:tabs>
        <w:tab w:val="center" w:pos="4536"/>
        <w:tab w:val="right" w:pos="9072"/>
      </w:tabs>
      <w:spacing w:line="240" w:lineRule="auto"/>
    </w:pPr>
  </w:style>
  <w:style w:type="character" w:customStyle="1" w:styleId="En-tteCar">
    <w:name w:val="En-tête Car"/>
    <w:basedOn w:val="Policepardfaut"/>
    <w:link w:val="En-tte"/>
    <w:uiPriority w:val="99"/>
    <w:rsid w:val="00CF2E78"/>
    <w:rPr>
      <w:rFonts w:ascii="Times New Roman" w:hAnsi="Times New Roman"/>
      <w:sz w:val="20"/>
    </w:rPr>
  </w:style>
  <w:style w:type="paragraph" w:styleId="Pieddepage">
    <w:name w:val="footer"/>
    <w:basedOn w:val="Normal"/>
    <w:link w:val="PieddepageCar"/>
    <w:uiPriority w:val="99"/>
    <w:unhideWhenUsed/>
    <w:rsid w:val="00CF2E78"/>
    <w:pPr>
      <w:tabs>
        <w:tab w:val="center" w:pos="4536"/>
        <w:tab w:val="right" w:pos="9072"/>
      </w:tabs>
      <w:spacing w:line="240" w:lineRule="auto"/>
    </w:pPr>
  </w:style>
  <w:style w:type="character" w:customStyle="1" w:styleId="PieddepageCar">
    <w:name w:val="Pied de page Car"/>
    <w:basedOn w:val="Policepardfaut"/>
    <w:link w:val="Pieddepage"/>
    <w:uiPriority w:val="99"/>
    <w:rsid w:val="00CF2E78"/>
    <w:rPr>
      <w:rFonts w:ascii="Times New Roman" w:hAnsi="Times New Roman"/>
      <w:sz w:val="20"/>
    </w:rPr>
  </w:style>
  <w:style w:type="paragraph" w:styleId="Sansinterligne">
    <w:name w:val="No Spacing"/>
    <w:uiPriority w:val="1"/>
    <w:qFormat/>
    <w:rsid w:val="00CF2E78"/>
    <w:pPr>
      <w:spacing w:after="0" w:line="240" w:lineRule="auto"/>
      <w:ind w:left="360" w:hanging="360"/>
    </w:pPr>
    <w:rPr>
      <w:rFonts w:ascii="Times New Roman" w:hAnsi="Times New Roman"/>
      <w:sz w:val="20"/>
    </w:rPr>
  </w:style>
  <w:style w:type="paragraph" w:styleId="Date">
    <w:name w:val="Date"/>
    <w:basedOn w:val="Normal"/>
    <w:next w:val="Normal"/>
    <w:link w:val="DateCar"/>
    <w:uiPriority w:val="99"/>
    <w:semiHidden/>
    <w:unhideWhenUsed/>
    <w:rsid w:val="00194FAE"/>
  </w:style>
  <w:style w:type="character" w:customStyle="1" w:styleId="DateCar">
    <w:name w:val="Date Car"/>
    <w:basedOn w:val="Policepardfaut"/>
    <w:link w:val="Date"/>
    <w:uiPriority w:val="99"/>
    <w:semiHidden/>
    <w:rsid w:val="00194FAE"/>
    <w:rPr>
      <w:rFonts w:ascii="Times New Roman" w:hAnsi="Times New Roman"/>
      <w:sz w:val="20"/>
    </w:rPr>
  </w:style>
  <w:style w:type="paragraph" w:styleId="Notedebasdepage">
    <w:name w:val="footnote text"/>
    <w:basedOn w:val="Normal"/>
    <w:link w:val="NotedebasdepageCar"/>
    <w:uiPriority w:val="99"/>
    <w:semiHidden/>
    <w:unhideWhenUsed/>
    <w:rsid w:val="00805CF5"/>
    <w:pPr>
      <w:spacing w:line="240" w:lineRule="auto"/>
    </w:pPr>
    <w:rPr>
      <w:szCs w:val="20"/>
    </w:rPr>
  </w:style>
  <w:style w:type="character" w:customStyle="1" w:styleId="NotedebasdepageCar">
    <w:name w:val="Note de bas de page Car"/>
    <w:basedOn w:val="Policepardfaut"/>
    <w:link w:val="Notedebasdepage"/>
    <w:uiPriority w:val="99"/>
    <w:semiHidden/>
    <w:rsid w:val="00805CF5"/>
    <w:rPr>
      <w:rFonts w:ascii="Times New Roman" w:hAnsi="Times New Roman"/>
      <w:sz w:val="20"/>
      <w:szCs w:val="20"/>
    </w:rPr>
  </w:style>
  <w:style w:type="character" w:styleId="Appelnotedebasdep">
    <w:name w:val="footnote reference"/>
    <w:basedOn w:val="Policepardfaut"/>
    <w:uiPriority w:val="99"/>
    <w:semiHidden/>
    <w:unhideWhenUsed/>
    <w:rsid w:val="00805CF5"/>
    <w:rPr>
      <w:vertAlign w:val="superscript"/>
    </w:rPr>
  </w:style>
  <w:style w:type="paragraph" w:styleId="Paragraphedeliste">
    <w:name w:val="List Paragraph"/>
    <w:basedOn w:val="Normal"/>
    <w:uiPriority w:val="34"/>
    <w:qFormat/>
    <w:rsid w:val="0009404A"/>
    <w:pPr>
      <w:ind w:left="720"/>
      <w:contextualSpacing/>
    </w:pPr>
  </w:style>
  <w:style w:type="paragraph" w:styleId="En-ttedetabledesmatires">
    <w:name w:val="TOC Heading"/>
    <w:basedOn w:val="Titre1"/>
    <w:next w:val="Normal"/>
    <w:uiPriority w:val="39"/>
    <w:unhideWhenUsed/>
    <w:qFormat/>
    <w:rsid w:val="00D66B0B"/>
    <w:pPr>
      <w:numPr>
        <w:numId w:val="0"/>
      </w:numPr>
      <w:spacing w:before="240"/>
      <w:jc w:val="left"/>
      <w:outlineLvl w:val="9"/>
    </w:pPr>
    <w:rPr>
      <w:rFonts w:asciiTheme="majorHAnsi" w:hAnsiTheme="majorHAnsi"/>
      <w:caps w:val="0"/>
      <w:color w:val="2E74B5" w:themeColor="accent1" w:themeShade="BF"/>
      <w:sz w:val="32"/>
      <w:lang w:eastAsia="zh-CN"/>
    </w:rPr>
  </w:style>
  <w:style w:type="paragraph" w:styleId="TM1">
    <w:name w:val="toc 1"/>
    <w:basedOn w:val="Normal"/>
    <w:next w:val="Normal"/>
    <w:autoRedefine/>
    <w:uiPriority w:val="39"/>
    <w:unhideWhenUsed/>
    <w:rsid w:val="000D440A"/>
    <w:pPr>
      <w:tabs>
        <w:tab w:val="right" w:leader="dot" w:pos="6963"/>
      </w:tabs>
      <w:spacing w:after="100"/>
      <w:ind w:left="0"/>
    </w:pPr>
    <w:rPr>
      <w:noProof/>
      <w:color w:val="FF0000"/>
    </w:rPr>
  </w:style>
  <w:style w:type="paragraph" w:styleId="TM2">
    <w:name w:val="toc 2"/>
    <w:basedOn w:val="Normal"/>
    <w:next w:val="Normal"/>
    <w:autoRedefine/>
    <w:uiPriority w:val="39"/>
    <w:unhideWhenUsed/>
    <w:rsid w:val="00D66B0B"/>
    <w:pPr>
      <w:spacing w:after="100"/>
      <w:ind w:left="200"/>
    </w:pPr>
  </w:style>
  <w:style w:type="paragraph" w:styleId="TM3">
    <w:name w:val="toc 3"/>
    <w:basedOn w:val="Normal"/>
    <w:next w:val="Normal"/>
    <w:autoRedefine/>
    <w:uiPriority w:val="39"/>
    <w:unhideWhenUsed/>
    <w:rsid w:val="00D66B0B"/>
    <w:pPr>
      <w:spacing w:after="100"/>
      <w:ind w:left="400"/>
    </w:pPr>
  </w:style>
  <w:style w:type="character" w:styleId="Lienhypertexte">
    <w:name w:val="Hyperlink"/>
    <w:basedOn w:val="Policepardfaut"/>
    <w:uiPriority w:val="99"/>
    <w:unhideWhenUsed/>
    <w:rsid w:val="00D66B0B"/>
    <w:rPr>
      <w:color w:val="0563C1" w:themeColor="hyperlink"/>
      <w:u w:val="single"/>
    </w:rPr>
  </w:style>
  <w:style w:type="table" w:styleId="Grilledutableau">
    <w:name w:val="Table Grid"/>
    <w:basedOn w:val="TableauNormal"/>
    <w:uiPriority w:val="39"/>
    <w:rsid w:val="00BF3F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96388">
      <w:bodyDiv w:val="1"/>
      <w:marLeft w:val="0"/>
      <w:marRight w:val="0"/>
      <w:marTop w:val="0"/>
      <w:marBottom w:val="0"/>
      <w:divBdr>
        <w:top w:val="none" w:sz="0" w:space="0" w:color="auto"/>
        <w:left w:val="none" w:sz="0" w:space="0" w:color="auto"/>
        <w:bottom w:val="none" w:sz="0" w:space="0" w:color="auto"/>
        <w:right w:val="none" w:sz="0" w:space="0" w:color="auto"/>
      </w:divBdr>
      <w:divsChild>
        <w:div w:id="718674248">
          <w:marLeft w:val="1166"/>
          <w:marRight w:val="0"/>
          <w:marTop w:val="115"/>
          <w:marBottom w:val="0"/>
          <w:divBdr>
            <w:top w:val="none" w:sz="0" w:space="0" w:color="auto"/>
            <w:left w:val="none" w:sz="0" w:space="0" w:color="auto"/>
            <w:bottom w:val="none" w:sz="0" w:space="0" w:color="auto"/>
            <w:right w:val="none" w:sz="0" w:space="0" w:color="auto"/>
          </w:divBdr>
        </w:div>
        <w:div w:id="1790587373">
          <w:marLeft w:val="1166"/>
          <w:marRight w:val="0"/>
          <w:marTop w:val="115"/>
          <w:marBottom w:val="0"/>
          <w:divBdr>
            <w:top w:val="none" w:sz="0" w:space="0" w:color="auto"/>
            <w:left w:val="none" w:sz="0" w:space="0" w:color="auto"/>
            <w:bottom w:val="none" w:sz="0" w:space="0" w:color="auto"/>
            <w:right w:val="none" w:sz="0" w:space="0" w:color="auto"/>
          </w:divBdr>
        </w:div>
        <w:div w:id="1054086135">
          <w:marLeft w:val="1166"/>
          <w:marRight w:val="0"/>
          <w:marTop w:val="115"/>
          <w:marBottom w:val="0"/>
          <w:divBdr>
            <w:top w:val="none" w:sz="0" w:space="0" w:color="auto"/>
            <w:left w:val="none" w:sz="0" w:space="0" w:color="auto"/>
            <w:bottom w:val="none" w:sz="0" w:space="0" w:color="auto"/>
            <w:right w:val="none" w:sz="0" w:space="0" w:color="auto"/>
          </w:divBdr>
        </w:div>
        <w:div w:id="391125724">
          <w:marLeft w:val="1166"/>
          <w:marRight w:val="0"/>
          <w:marTop w:val="115"/>
          <w:marBottom w:val="0"/>
          <w:divBdr>
            <w:top w:val="none" w:sz="0" w:space="0" w:color="auto"/>
            <w:left w:val="none" w:sz="0" w:space="0" w:color="auto"/>
            <w:bottom w:val="none" w:sz="0" w:space="0" w:color="auto"/>
            <w:right w:val="none" w:sz="0" w:space="0" w:color="auto"/>
          </w:divBdr>
        </w:div>
      </w:divsChild>
    </w:div>
    <w:div w:id="835997680">
      <w:bodyDiv w:val="1"/>
      <w:marLeft w:val="0"/>
      <w:marRight w:val="0"/>
      <w:marTop w:val="0"/>
      <w:marBottom w:val="0"/>
      <w:divBdr>
        <w:top w:val="none" w:sz="0" w:space="0" w:color="auto"/>
        <w:left w:val="none" w:sz="0" w:space="0" w:color="auto"/>
        <w:bottom w:val="none" w:sz="0" w:space="0" w:color="auto"/>
        <w:right w:val="none" w:sz="0" w:space="0" w:color="auto"/>
      </w:divBdr>
      <w:divsChild>
        <w:div w:id="1387989424">
          <w:marLeft w:val="547"/>
          <w:marRight w:val="0"/>
          <w:marTop w:val="115"/>
          <w:marBottom w:val="0"/>
          <w:divBdr>
            <w:top w:val="none" w:sz="0" w:space="0" w:color="auto"/>
            <w:left w:val="none" w:sz="0" w:space="0" w:color="auto"/>
            <w:bottom w:val="none" w:sz="0" w:space="0" w:color="auto"/>
            <w:right w:val="none" w:sz="0" w:space="0" w:color="auto"/>
          </w:divBdr>
        </w:div>
        <w:div w:id="1434936950">
          <w:marLeft w:val="1166"/>
          <w:marRight w:val="0"/>
          <w:marTop w:val="115"/>
          <w:marBottom w:val="0"/>
          <w:divBdr>
            <w:top w:val="none" w:sz="0" w:space="0" w:color="auto"/>
            <w:left w:val="none" w:sz="0" w:space="0" w:color="auto"/>
            <w:bottom w:val="none" w:sz="0" w:space="0" w:color="auto"/>
            <w:right w:val="none" w:sz="0" w:space="0" w:color="auto"/>
          </w:divBdr>
        </w:div>
        <w:div w:id="85267832">
          <w:marLeft w:val="1166"/>
          <w:marRight w:val="0"/>
          <w:marTop w:val="115"/>
          <w:marBottom w:val="0"/>
          <w:divBdr>
            <w:top w:val="none" w:sz="0" w:space="0" w:color="auto"/>
            <w:left w:val="none" w:sz="0" w:space="0" w:color="auto"/>
            <w:bottom w:val="none" w:sz="0" w:space="0" w:color="auto"/>
            <w:right w:val="none" w:sz="0" w:space="0" w:color="auto"/>
          </w:divBdr>
        </w:div>
      </w:divsChild>
    </w:div>
    <w:div w:id="931550462">
      <w:bodyDiv w:val="1"/>
      <w:marLeft w:val="0"/>
      <w:marRight w:val="0"/>
      <w:marTop w:val="0"/>
      <w:marBottom w:val="0"/>
      <w:divBdr>
        <w:top w:val="none" w:sz="0" w:space="0" w:color="auto"/>
        <w:left w:val="none" w:sz="0" w:space="0" w:color="auto"/>
        <w:bottom w:val="none" w:sz="0" w:space="0" w:color="auto"/>
        <w:right w:val="none" w:sz="0" w:space="0" w:color="auto"/>
      </w:divBdr>
      <w:divsChild>
        <w:div w:id="2140224145">
          <w:marLeft w:val="1166"/>
          <w:marRight w:val="0"/>
          <w:marTop w:val="115"/>
          <w:marBottom w:val="0"/>
          <w:divBdr>
            <w:top w:val="none" w:sz="0" w:space="0" w:color="auto"/>
            <w:left w:val="none" w:sz="0" w:space="0" w:color="auto"/>
            <w:bottom w:val="none" w:sz="0" w:space="0" w:color="auto"/>
            <w:right w:val="none" w:sz="0" w:space="0" w:color="auto"/>
          </w:divBdr>
        </w:div>
        <w:div w:id="1726952158">
          <w:marLeft w:val="1166"/>
          <w:marRight w:val="0"/>
          <w:marTop w:val="115"/>
          <w:marBottom w:val="0"/>
          <w:divBdr>
            <w:top w:val="none" w:sz="0" w:space="0" w:color="auto"/>
            <w:left w:val="none" w:sz="0" w:space="0" w:color="auto"/>
            <w:bottom w:val="none" w:sz="0" w:space="0" w:color="auto"/>
            <w:right w:val="none" w:sz="0" w:space="0" w:color="auto"/>
          </w:divBdr>
        </w:div>
        <w:div w:id="1022437178">
          <w:marLeft w:val="1166"/>
          <w:marRight w:val="0"/>
          <w:marTop w:val="115"/>
          <w:marBottom w:val="0"/>
          <w:divBdr>
            <w:top w:val="none" w:sz="0" w:space="0" w:color="auto"/>
            <w:left w:val="none" w:sz="0" w:space="0" w:color="auto"/>
            <w:bottom w:val="none" w:sz="0" w:space="0" w:color="auto"/>
            <w:right w:val="none" w:sz="0" w:space="0" w:color="auto"/>
          </w:divBdr>
        </w:div>
        <w:div w:id="1652324642">
          <w:marLeft w:val="1166"/>
          <w:marRight w:val="0"/>
          <w:marTop w:val="115"/>
          <w:marBottom w:val="0"/>
          <w:divBdr>
            <w:top w:val="none" w:sz="0" w:space="0" w:color="auto"/>
            <w:left w:val="none" w:sz="0" w:space="0" w:color="auto"/>
            <w:bottom w:val="none" w:sz="0" w:space="0" w:color="auto"/>
            <w:right w:val="none" w:sz="0" w:space="0" w:color="auto"/>
          </w:divBdr>
        </w:div>
        <w:div w:id="146364313">
          <w:marLeft w:val="1166"/>
          <w:marRight w:val="0"/>
          <w:marTop w:val="11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5ABDC5-24B8-461C-B5E7-7BBB1BBAA7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2095</TotalTime>
  <Pages>28</Pages>
  <Words>7623</Words>
  <Characters>43452</Characters>
  <Application>Microsoft Office Word</Application>
  <DocSecurity>0</DocSecurity>
  <Lines>362</Lines>
  <Paragraphs>101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50974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ZICO</dc:creator>
  <cp:keywords/>
  <dc:description/>
  <cp:lastModifiedBy>ZICO</cp:lastModifiedBy>
  <cp:revision>152</cp:revision>
  <dcterms:created xsi:type="dcterms:W3CDTF">2025-03-30T11:16:00Z</dcterms:created>
  <dcterms:modified xsi:type="dcterms:W3CDTF">2025-08-21T05:52:00Z</dcterms:modified>
</cp:coreProperties>
</file>