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C7E2" w14:textId="77777777" w:rsidR="00B46D72" w:rsidRPr="00D33D10" w:rsidRDefault="00B46D72" w:rsidP="00B46D72">
      <w:pPr>
        <w:pStyle w:val="Titre1"/>
        <w:rPr>
          <w:rFonts w:cs="Times New Roman"/>
        </w:rPr>
      </w:pPr>
      <w:bookmarkStart w:id="0" w:name="_Toc197050084"/>
      <w:bookmarkStart w:id="1" w:name="_Toc199845265"/>
      <w:r w:rsidRPr="00D33D10">
        <w:rPr>
          <w:rFonts w:cs="Times New Roman"/>
        </w:rPr>
        <w:t>infection cutanteomuqueses à candida albicans</w:t>
      </w:r>
      <w:bookmarkEnd w:id="0"/>
      <w:bookmarkEnd w:id="1"/>
    </w:p>
    <w:p w14:paraId="1665098A" w14:textId="77777777" w:rsidR="00B46D72" w:rsidRPr="00D33D10" w:rsidRDefault="00B46D72" w:rsidP="00B46D72">
      <w:pPr>
        <w:pStyle w:val="Titre2"/>
        <w:rPr>
          <w:rFonts w:cs="Times New Roman"/>
        </w:rPr>
      </w:pPr>
      <w:bookmarkStart w:id="2" w:name="_Toc197050085"/>
      <w:bookmarkStart w:id="3" w:name="_Toc199845266"/>
      <w:r w:rsidRPr="00D33D10">
        <w:rPr>
          <w:rFonts w:cs="Times New Roman"/>
        </w:rPr>
        <w:t>Généralités</w:t>
      </w:r>
      <w:bookmarkEnd w:id="2"/>
      <w:bookmarkEnd w:id="3"/>
    </w:p>
    <w:p w14:paraId="3D2B9DD8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Infection cutanéomuqueuse superficielle </w:t>
      </w:r>
    </w:p>
    <w:p w14:paraId="4D532F79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Levure du genre candida : Candida </w:t>
      </w:r>
      <w:proofErr w:type="spellStart"/>
      <w:r w:rsidRPr="00D33D10">
        <w:rPr>
          <w:rFonts w:cs="Times New Roman"/>
        </w:rPr>
        <w:t>Albicans</w:t>
      </w:r>
      <w:proofErr w:type="spellEnd"/>
    </w:p>
    <w:p w14:paraId="0B512427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Fréquence même chez les sujets en bonne santé </w:t>
      </w:r>
    </w:p>
    <w:p w14:paraId="42E4B4EC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Candidose cutané, surface humides occluses (plis, </w:t>
      </w:r>
      <w:r w:rsidR="00D94721" w:rsidRPr="00D33D10">
        <w:rPr>
          <w:rFonts w:cs="Times New Roman"/>
        </w:rPr>
        <w:t>muqueuse,</w:t>
      </w:r>
      <w:r w:rsidRPr="00D33D10">
        <w:rPr>
          <w:rFonts w:cs="Times New Roman"/>
        </w:rPr>
        <w:t xml:space="preserve"> génitale, tractus digestif</w:t>
      </w:r>
    </w:p>
    <w:p w14:paraId="5AFDA9E2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Atteinte de l’œsophage et : ou </w:t>
      </w:r>
      <w:proofErr w:type="spellStart"/>
      <w:r w:rsidRPr="00D33D10">
        <w:rPr>
          <w:rFonts w:cs="Times New Roman"/>
        </w:rPr>
        <w:t>trachéo-brochique</w:t>
      </w:r>
      <w:proofErr w:type="spellEnd"/>
      <w:r w:rsidRPr="00D33D10">
        <w:rPr>
          <w:rFonts w:cs="Times New Roman"/>
        </w:rPr>
        <w:t xml:space="preserve"> : immunodépression </w:t>
      </w:r>
    </w:p>
    <w:p w14:paraId="506B2F5F" w14:textId="77777777" w:rsidR="00B46D72" w:rsidRPr="00D33D10" w:rsidRDefault="00B46D72" w:rsidP="00B46D72">
      <w:pPr>
        <w:pStyle w:val="Titre2"/>
        <w:rPr>
          <w:rFonts w:cs="Times New Roman"/>
        </w:rPr>
      </w:pPr>
      <w:bookmarkStart w:id="4" w:name="_Toc197050086"/>
      <w:bookmarkStart w:id="5" w:name="_Toc199845267"/>
      <w:r w:rsidRPr="00D33D10">
        <w:rPr>
          <w:rFonts w:cs="Times New Roman"/>
        </w:rPr>
        <w:t>Singes</w:t>
      </w:r>
      <w:bookmarkEnd w:id="4"/>
      <w:bookmarkEnd w:id="5"/>
      <w:r w:rsidRPr="00D33D10">
        <w:rPr>
          <w:rFonts w:cs="Times New Roman"/>
        </w:rPr>
        <w:t xml:space="preserve"> </w:t>
      </w:r>
    </w:p>
    <w:p w14:paraId="3B053B69" w14:textId="77777777" w:rsidR="00B46D72" w:rsidRPr="00D33D10" w:rsidRDefault="00B46D72" w:rsidP="00B46D72">
      <w:pPr>
        <w:pStyle w:val="Titre3"/>
        <w:rPr>
          <w:rFonts w:cs="Times New Roman"/>
        </w:rPr>
      </w:pPr>
      <w:bookmarkStart w:id="6" w:name="_Toc197050087"/>
      <w:bookmarkStart w:id="7" w:name="_Toc199845268"/>
      <w:r w:rsidRPr="00D33D10">
        <w:rPr>
          <w:rFonts w:cs="Times New Roman"/>
        </w:rPr>
        <w:t>Clinique</w:t>
      </w:r>
      <w:bookmarkEnd w:id="6"/>
      <w:bookmarkEnd w:id="7"/>
      <w:r w:rsidRPr="00D33D10">
        <w:rPr>
          <w:rFonts w:cs="Times New Roman"/>
        </w:rPr>
        <w:t xml:space="preserve"> </w:t>
      </w:r>
    </w:p>
    <w:p w14:paraId="52C4F433" w14:textId="77777777"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TDD : intertrigo </w:t>
      </w:r>
      <w:proofErr w:type="spellStart"/>
      <w:r w:rsidRPr="00D33D10">
        <w:rPr>
          <w:rFonts w:cs="Times New Roman"/>
        </w:rPr>
        <w:t>candidosique</w:t>
      </w:r>
      <w:proofErr w:type="spellEnd"/>
      <w:r w:rsidRPr="00D33D10">
        <w:rPr>
          <w:rFonts w:cs="Times New Roman"/>
        </w:rPr>
        <w:t xml:space="preserve"> des grands plis </w:t>
      </w:r>
    </w:p>
    <w:p w14:paraId="68D9262F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>Très fréq</w:t>
      </w:r>
      <w:r w:rsidR="00D94721" w:rsidRPr="00D33D10">
        <w:rPr>
          <w:rFonts w:cs="Times New Roman"/>
        </w:rPr>
        <w:t>u</w:t>
      </w:r>
      <w:r w:rsidRPr="00D33D10">
        <w:rPr>
          <w:rFonts w:cs="Times New Roman"/>
        </w:rPr>
        <w:t>ent :</w:t>
      </w:r>
      <w:r w:rsidR="00D94721" w:rsidRPr="00D33D10">
        <w:rPr>
          <w:rFonts w:cs="Times New Roman"/>
        </w:rPr>
        <w:t xml:space="preserve"> plis inguinaux inter fessier</w:t>
      </w:r>
      <w:r w:rsidRPr="00D33D10">
        <w:rPr>
          <w:rFonts w:cs="Times New Roman"/>
        </w:rPr>
        <w:t xml:space="preserve"> +++</w:t>
      </w:r>
    </w:p>
    <w:p w14:paraId="6D9ADB39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>Début au fond des</w:t>
      </w:r>
      <w:r w:rsidR="00D9472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 xml:space="preserve">plis : pustules, sur base </w:t>
      </w:r>
      <w:r w:rsidR="00D94721" w:rsidRPr="00D33D10">
        <w:rPr>
          <w:rFonts w:cs="Times New Roman"/>
        </w:rPr>
        <w:t>érythémateuse</w:t>
      </w:r>
      <w:r w:rsidRPr="00D33D10">
        <w:rPr>
          <w:rFonts w:cs="Times New Roman"/>
        </w:rPr>
        <w:t xml:space="preserve">, confluente, </w:t>
      </w:r>
      <w:r w:rsidR="00D94721" w:rsidRPr="00D33D10">
        <w:rPr>
          <w:rFonts w:cs="Times New Roman"/>
        </w:rPr>
        <w:t>érosive</w:t>
      </w:r>
      <w:r w:rsidRPr="00D33D10">
        <w:rPr>
          <w:rFonts w:cs="Times New Roman"/>
        </w:rPr>
        <w:t xml:space="preserve">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lésion roue </w:t>
      </w:r>
      <w:r w:rsidR="00D94721" w:rsidRPr="00D33D10">
        <w:rPr>
          <w:rFonts w:cs="Times New Roman"/>
        </w:rPr>
        <w:t>vernissée</w:t>
      </w:r>
      <w:r w:rsidRPr="00D33D10">
        <w:rPr>
          <w:rFonts w:cs="Times New Roman"/>
        </w:rPr>
        <w:t xml:space="preserve"> et </w:t>
      </w:r>
      <w:r w:rsidR="00D94721" w:rsidRPr="00D33D10">
        <w:rPr>
          <w:rFonts w:cs="Times New Roman"/>
        </w:rPr>
        <w:t>suintante</w:t>
      </w:r>
      <w:r w:rsidRPr="00D33D10">
        <w:rPr>
          <w:rFonts w:cs="Times New Roman"/>
        </w:rPr>
        <w:t xml:space="preserve">, </w:t>
      </w:r>
      <w:r w:rsidR="00D94721" w:rsidRPr="00D33D10">
        <w:rPr>
          <w:rFonts w:cs="Times New Roman"/>
        </w:rPr>
        <w:t>prurit</w:t>
      </w:r>
      <w:r w:rsidRPr="00D33D10">
        <w:rPr>
          <w:rFonts w:cs="Times New Roman"/>
        </w:rPr>
        <w:t>+++</w:t>
      </w:r>
    </w:p>
    <w:p w14:paraId="68D9071A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Parfois fissuraire, limitée par une fine </w:t>
      </w:r>
      <w:r w:rsidR="00D94721" w:rsidRPr="00D33D10">
        <w:rPr>
          <w:rFonts w:cs="Times New Roman"/>
        </w:rPr>
        <w:t>collerette</w:t>
      </w:r>
      <w:r w:rsidRPr="00D33D10">
        <w:rPr>
          <w:rFonts w:cs="Times New Roman"/>
        </w:rPr>
        <w:t xml:space="preserve"> </w:t>
      </w:r>
      <w:r w:rsidR="00D94721" w:rsidRPr="00D33D10">
        <w:rPr>
          <w:rFonts w:cs="Times New Roman"/>
        </w:rPr>
        <w:t>desquamative</w:t>
      </w:r>
      <w:r w:rsidRPr="00D33D10">
        <w:rPr>
          <w:rFonts w:cs="Times New Roman"/>
        </w:rPr>
        <w:t xml:space="preserve">, </w:t>
      </w:r>
      <w:proofErr w:type="gramStart"/>
      <w:r w:rsidRPr="00D33D10">
        <w:rPr>
          <w:rFonts w:cs="Times New Roman"/>
        </w:rPr>
        <w:t xml:space="preserve">petites </w:t>
      </w:r>
      <w:r w:rsidR="00D94721" w:rsidRPr="00D33D10">
        <w:rPr>
          <w:rFonts w:cs="Times New Roman"/>
        </w:rPr>
        <w:t>pustule</w:t>
      </w:r>
      <w:proofErr w:type="gramEnd"/>
      <w:r w:rsidRPr="00D33D10">
        <w:rPr>
          <w:rFonts w:cs="Times New Roman"/>
        </w:rPr>
        <w:t xml:space="preserve"> en périphérie </w:t>
      </w:r>
    </w:p>
    <w:p w14:paraId="68F251C6" w14:textId="77777777" w:rsidR="00B46D72" w:rsidRPr="00D33D10" w:rsidRDefault="00B46D72" w:rsidP="00B46D72">
      <w:pPr>
        <w:pStyle w:val="Titre3"/>
        <w:rPr>
          <w:rFonts w:cs="Times New Roman"/>
        </w:rPr>
      </w:pPr>
      <w:bookmarkStart w:id="8" w:name="_Toc197050088"/>
      <w:bookmarkStart w:id="9" w:name="_Toc199845269"/>
      <w:r w:rsidRPr="00D33D10">
        <w:rPr>
          <w:rFonts w:cs="Times New Roman"/>
        </w:rPr>
        <w:t>Formes cliniques</w:t>
      </w:r>
      <w:bookmarkEnd w:id="8"/>
      <w:bookmarkEnd w:id="9"/>
    </w:p>
    <w:p w14:paraId="33381743" w14:textId="77777777"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Intertrigo </w:t>
      </w:r>
      <w:proofErr w:type="spellStart"/>
      <w:r w:rsidRPr="00D33D10">
        <w:rPr>
          <w:rFonts w:cs="Times New Roman"/>
        </w:rPr>
        <w:t>candisosique</w:t>
      </w:r>
      <w:proofErr w:type="spellEnd"/>
      <w:r w:rsidRPr="00D33D10">
        <w:rPr>
          <w:rFonts w:cs="Times New Roman"/>
        </w:rPr>
        <w:t xml:space="preserve"> des</w:t>
      </w:r>
      <w:r w:rsidR="00D94721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pe</w:t>
      </w:r>
      <w:r w:rsidR="00D94721" w:rsidRPr="00D33D10">
        <w:rPr>
          <w:rFonts w:cs="Times New Roman"/>
        </w:rPr>
        <w:t>t</w:t>
      </w:r>
      <w:r w:rsidRPr="00D33D10">
        <w:rPr>
          <w:rFonts w:cs="Times New Roman"/>
        </w:rPr>
        <w:t>i</w:t>
      </w:r>
      <w:r w:rsidR="00D94721" w:rsidRPr="00D33D10">
        <w:rPr>
          <w:rFonts w:cs="Times New Roman"/>
        </w:rPr>
        <w:t>t</w:t>
      </w:r>
      <w:r w:rsidRPr="00D33D10">
        <w:rPr>
          <w:rFonts w:cs="Times New Roman"/>
        </w:rPr>
        <w:t>s plis :</w:t>
      </w:r>
    </w:p>
    <w:p w14:paraId="09E12243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Interdigitaux </w:t>
      </w:r>
      <w:r w:rsidR="00D94721" w:rsidRPr="00D33D10">
        <w:rPr>
          <w:rFonts w:cs="Times New Roman"/>
        </w:rPr>
        <w:t>plantaire</w:t>
      </w:r>
      <w:r w:rsidRPr="00D33D10">
        <w:rPr>
          <w:rFonts w:cs="Times New Roman"/>
        </w:rPr>
        <w:t xml:space="preserve"> (4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espace +++)</w:t>
      </w:r>
    </w:p>
    <w:p w14:paraId="1CEC0B4E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Interdigitaux </w:t>
      </w:r>
      <w:r w:rsidR="00D94721" w:rsidRPr="00D33D10">
        <w:rPr>
          <w:rFonts w:cs="Times New Roman"/>
        </w:rPr>
        <w:t>palmaire</w:t>
      </w:r>
      <w:r w:rsidRPr="00D33D10">
        <w:rPr>
          <w:rFonts w:cs="Times New Roman"/>
        </w:rPr>
        <w:t xml:space="preserve"> (3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espace +++)</w:t>
      </w:r>
    </w:p>
    <w:p w14:paraId="267A7432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Erosion </w:t>
      </w:r>
      <w:r w:rsidR="00D94721" w:rsidRPr="00D33D10">
        <w:rPr>
          <w:rFonts w:cs="Times New Roman"/>
        </w:rPr>
        <w:t>interdigital</w:t>
      </w:r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fuissuraire</w:t>
      </w:r>
      <w:proofErr w:type="spellEnd"/>
      <w:r w:rsidRPr="00D33D10">
        <w:rPr>
          <w:rFonts w:cs="Times New Roman"/>
        </w:rPr>
        <w:t xml:space="preserve"> peu </w:t>
      </w:r>
      <w:r w:rsidR="00D94721" w:rsidRPr="00D33D10">
        <w:rPr>
          <w:rFonts w:cs="Times New Roman"/>
        </w:rPr>
        <w:t>épaisse</w:t>
      </w:r>
      <w:r w:rsidRPr="00D33D10">
        <w:rPr>
          <w:rFonts w:cs="Times New Roman"/>
        </w:rPr>
        <w:t xml:space="preserve"> et </w:t>
      </w:r>
      <w:r w:rsidR="00D94721" w:rsidRPr="00D33D10">
        <w:rPr>
          <w:rFonts w:cs="Times New Roman"/>
        </w:rPr>
        <w:t>blanchâtre</w:t>
      </w:r>
      <w:r w:rsidRPr="00D33D10">
        <w:rPr>
          <w:rFonts w:cs="Times New Roman"/>
        </w:rPr>
        <w:t xml:space="preserve"> en périphérie, prurit ++</w:t>
      </w:r>
    </w:p>
    <w:p w14:paraId="42C8793B" w14:textId="77777777" w:rsidR="00B46D72" w:rsidRPr="00D33D10" w:rsidRDefault="00B46D72" w:rsidP="00B46D72">
      <w:pPr>
        <w:pStyle w:val="Titre4"/>
        <w:rPr>
          <w:rFonts w:cs="Times New Roman"/>
        </w:rPr>
      </w:pPr>
      <w:proofErr w:type="spellStart"/>
      <w:r w:rsidRPr="00D33D10">
        <w:rPr>
          <w:rFonts w:cs="Times New Roman"/>
        </w:rPr>
        <w:t>Onyxix</w:t>
      </w:r>
      <w:proofErr w:type="spellEnd"/>
      <w:r w:rsidRPr="00D33D10">
        <w:rPr>
          <w:rFonts w:cs="Times New Roman"/>
        </w:rPr>
        <w:t xml:space="preserve"> : </w:t>
      </w:r>
    </w:p>
    <w:p w14:paraId="1FDFA8D3" w14:textId="77777777" w:rsidR="00B46D72" w:rsidRPr="00D33D10" w:rsidRDefault="00B46D72" w:rsidP="00B46D72">
      <w:pPr>
        <w:rPr>
          <w:rFonts w:cs="Times New Roman"/>
        </w:rPr>
      </w:pPr>
      <w:r w:rsidRPr="00D33D10">
        <w:rPr>
          <w:rFonts w:cs="Times New Roman"/>
        </w:rPr>
        <w:t xml:space="preserve">Coloration </w:t>
      </w:r>
      <w:r w:rsidR="00D94721" w:rsidRPr="00D33D10">
        <w:rPr>
          <w:rFonts w:cs="Times New Roman"/>
        </w:rPr>
        <w:t>brun</w:t>
      </w:r>
      <w:r w:rsidRPr="00D33D10">
        <w:rPr>
          <w:rFonts w:cs="Times New Roman"/>
        </w:rPr>
        <w:t xml:space="preserve"> verdâtre du bord proximal ou des bords latéraux </w:t>
      </w:r>
    </w:p>
    <w:p w14:paraId="625C58B4" w14:textId="77777777" w:rsidR="00B46D72" w:rsidRPr="00D33D10" w:rsidRDefault="00B46D72" w:rsidP="00B46D72">
      <w:pPr>
        <w:pStyle w:val="Titre4"/>
        <w:rPr>
          <w:rFonts w:cs="Times New Roman"/>
        </w:rPr>
      </w:pPr>
      <w:r w:rsidRPr="00D33D10">
        <w:rPr>
          <w:rFonts w:cs="Times New Roman"/>
        </w:rPr>
        <w:t>Péri-</w:t>
      </w:r>
      <w:r w:rsidR="00D94721" w:rsidRPr="00D33D10">
        <w:rPr>
          <w:rFonts w:cs="Times New Roman"/>
        </w:rPr>
        <w:t>onyxis</w:t>
      </w:r>
    </w:p>
    <w:p w14:paraId="0BC3D81F" w14:textId="77777777" w:rsidR="00B46D72" w:rsidRPr="00D33D10" w:rsidRDefault="00D94721" w:rsidP="00B46D72">
      <w:pPr>
        <w:rPr>
          <w:rFonts w:cs="Times New Roman"/>
        </w:rPr>
      </w:pPr>
      <w:r w:rsidRPr="00D33D10">
        <w:rPr>
          <w:rFonts w:cs="Times New Roman"/>
        </w:rPr>
        <w:t>Bourrelet</w:t>
      </w:r>
      <w:r w:rsidR="00B46D72" w:rsidRPr="00D33D10">
        <w:rPr>
          <w:rFonts w:cs="Times New Roman"/>
        </w:rPr>
        <w:t xml:space="preserve"> péri-</w:t>
      </w:r>
      <w:r w:rsidRPr="00D33D10">
        <w:rPr>
          <w:rFonts w:cs="Times New Roman"/>
        </w:rPr>
        <w:t>unguéale</w:t>
      </w:r>
      <w:r w:rsidR="00B46D72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douloureux</w:t>
      </w:r>
      <w:r w:rsidR="00B46D72" w:rsidRPr="00D33D10">
        <w:rPr>
          <w:rFonts w:cs="Times New Roman"/>
        </w:rPr>
        <w:t xml:space="preserve"> et inflammatoire, pus à la pression </w:t>
      </w:r>
    </w:p>
    <w:p w14:paraId="7346D1DC" w14:textId="77777777" w:rsidR="00F5785F" w:rsidRPr="00D33D10" w:rsidRDefault="00F5785F" w:rsidP="00F5785F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Vulvo-vaginite </w:t>
      </w:r>
      <w:proofErr w:type="spellStart"/>
      <w:r w:rsidRPr="00D33D10">
        <w:rPr>
          <w:rFonts w:cs="Times New Roman"/>
        </w:rPr>
        <w:t>candidosique</w:t>
      </w:r>
      <w:proofErr w:type="spellEnd"/>
      <w:r w:rsidRPr="00D33D10">
        <w:rPr>
          <w:rFonts w:cs="Times New Roman"/>
        </w:rPr>
        <w:t xml:space="preserve"> : </w:t>
      </w:r>
    </w:p>
    <w:p w14:paraId="7EEDD263" w14:textId="77777777" w:rsidR="00F5785F" w:rsidRPr="00D33D10" w:rsidRDefault="00D94721" w:rsidP="00F5785F">
      <w:pPr>
        <w:rPr>
          <w:rFonts w:cs="Times New Roman"/>
        </w:rPr>
      </w:pPr>
      <w:r w:rsidRPr="00D33D10">
        <w:rPr>
          <w:rFonts w:cs="Times New Roman"/>
        </w:rPr>
        <w:t>Prurit,</w:t>
      </w:r>
      <w:r w:rsidR="00F5785F" w:rsidRPr="00D33D10">
        <w:rPr>
          <w:rFonts w:cs="Times New Roman"/>
        </w:rPr>
        <w:t xml:space="preserve"> brulure, dyspareunie, leucorrhée abondante, et </w:t>
      </w:r>
      <w:r w:rsidRPr="00D33D10">
        <w:rPr>
          <w:rFonts w:cs="Times New Roman"/>
        </w:rPr>
        <w:t>blanchâtre</w:t>
      </w:r>
      <w:r w:rsidR="00F5785F" w:rsidRPr="00D33D10">
        <w:rPr>
          <w:rFonts w:cs="Times New Roman"/>
        </w:rPr>
        <w:t xml:space="preserve"> caillebottée, muqueuse </w:t>
      </w:r>
      <w:proofErr w:type="spellStart"/>
      <w:r w:rsidR="00F5785F" w:rsidRPr="00D33D10">
        <w:rPr>
          <w:rFonts w:cs="Times New Roman"/>
        </w:rPr>
        <w:t>érythémato</w:t>
      </w:r>
      <w:proofErr w:type="spellEnd"/>
      <w:r w:rsidR="00F5785F" w:rsidRPr="00D33D10">
        <w:rPr>
          <w:rFonts w:cs="Times New Roman"/>
        </w:rPr>
        <w:t xml:space="preserve">-œdémateuse </w:t>
      </w:r>
    </w:p>
    <w:p w14:paraId="04AD2EB5" w14:textId="77777777"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>Enduit blanchâtre</w:t>
      </w:r>
    </w:p>
    <w:p w14:paraId="02E58A48" w14:textId="77777777" w:rsidR="00F5785F" w:rsidRPr="00D33D10" w:rsidRDefault="00F5785F" w:rsidP="00F5785F">
      <w:pPr>
        <w:pStyle w:val="Titre4"/>
        <w:rPr>
          <w:rFonts w:cs="Times New Roman"/>
        </w:rPr>
      </w:pPr>
      <w:proofErr w:type="spellStart"/>
      <w:r w:rsidRPr="00D33D10">
        <w:rPr>
          <w:rFonts w:cs="Times New Roman"/>
        </w:rPr>
        <w:lastRenderedPageBreak/>
        <w:t>Anite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candidosique</w:t>
      </w:r>
      <w:proofErr w:type="spellEnd"/>
      <w:r w:rsidRPr="00D33D10">
        <w:rPr>
          <w:rFonts w:cs="Times New Roman"/>
        </w:rPr>
        <w:t> </w:t>
      </w:r>
    </w:p>
    <w:p w14:paraId="3AF6AC4C" w14:textId="77777777"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>Prurit, brulure, érythème, fissures, intertrigo inter fessier</w:t>
      </w:r>
    </w:p>
    <w:p w14:paraId="243CA5AC" w14:textId="77777777" w:rsidR="00F5785F" w:rsidRPr="00D33D10" w:rsidRDefault="00F5785F" w:rsidP="00F5785F">
      <w:pPr>
        <w:pStyle w:val="Titre4"/>
        <w:rPr>
          <w:rFonts w:cs="Times New Roman"/>
        </w:rPr>
      </w:pPr>
      <w:r w:rsidRPr="00D33D10">
        <w:rPr>
          <w:rFonts w:cs="Times New Roman"/>
        </w:rPr>
        <w:t>Stomatite : muguet</w:t>
      </w:r>
    </w:p>
    <w:p w14:paraId="45AC7B98" w14:textId="77777777"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 xml:space="preserve">Sensation de cuisson et sécheresse localisée, langue f, face interne des joues </w:t>
      </w:r>
    </w:p>
    <w:p w14:paraId="050E5455" w14:textId="77777777" w:rsidR="00F5785F" w:rsidRPr="00D33D10" w:rsidRDefault="00F5785F" w:rsidP="00F5785F">
      <w:pPr>
        <w:rPr>
          <w:rFonts w:cs="Times New Roman"/>
        </w:rPr>
      </w:pPr>
      <w:r w:rsidRPr="00D33D10">
        <w:rPr>
          <w:rFonts w:cs="Times New Roman"/>
        </w:rPr>
        <w:t xml:space="preserve">Muqueuse érythémateuse, sècheresse vernissée, dépôts blanchâtre crémeux </w:t>
      </w:r>
    </w:p>
    <w:p w14:paraId="11C5F9C1" w14:textId="77777777" w:rsidR="00D94721" w:rsidRPr="00D33D10" w:rsidRDefault="00D94721" w:rsidP="00D94721">
      <w:pPr>
        <w:pStyle w:val="Titre2"/>
        <w:rPr>
          <w:rFonts w:cs="Times New Roman"/>
        </w:rPr>
      </w:pPr>
      <w:bookmarkStart w:id="10" w:name="_Toc197050089"/>
      <w:bookmarkStart w:id="11" w:name="_Toc199845270"/>
      <w:r w:rsidRPr="00D33D10">
        <w:rPr>
          <w:rFonts w:cs="Times New Roman"/>
        </w:rPr>
        <w:t>Diagnostic</w:t>
      </w:r>
      <w:bookmarkEnd w:id="10"/>
      <w:bookmarkEnd w:id="11"/>
    </w:p>
    <w:p w14:paraId="730B0F6B" w14:textId="77777777" w:rsidR="00D94721" w:rsidRPr="00D33D10" w:rsidRDefault="00D94721" w:rsidP="00D94721">
      <w:pPr>
        <w:pStyle w:val="Titre3"/>
        <w:rPr>
          <w:rFonts w:cs="Times New Roman"/>
        </w:rPr>
      </w:pPr>
      <w:bookmarkStart w:id="12" w:name="_Toc197050090"/>
      <w:bookmarkStart w:id="13" w:name="_Toc199845271"/>
      <w:proofErr w:type="gramStart"/>
      <w:r w:rsidRPr="00D33D10">
        <w:rPr>
          <w:rFonts w:cs="Times New Roman"/>
        </w:rPr>
        <w:t>Diagnostic positifs</w:t>
      </w:r>
      <w:bookmarkEnd w:id="12"/>
      <w:bookmarkEnd w:id="13"/>
      <w:proofErr w:type="gramEnd"/>
    </w:p>
    <w:p w14:paraId="0A5B5F74" w14:textId="77777777" w:rsidR="00D94721" w:rsidRPr="00D33D10" w:rsidRDefault="00D94721" w:rsidP="00D94721">
      <w:pPr>
        <w:rPr>
          <w:rFonts w:cs="Times New Roman"/>
        </w:rPr>
      </w:pPr>
      <w:r w:rsidRPr="00D33D10">
        <w:rPr>
          <w:rFonts w:cs="Times New Roman"/>
        </w:rPr>
        <w:t>Clinique : lésion</w:t>
      </w:r>
      <w:r w:rsidR="009B70EF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érythémateux fissuraire vernissés, pustule, prurigineuse, grands ou petits pis</w:t>
      </w:r>
    </w:p>
    <w:p w14:paraId="6E69A80D" w14:textId="77777777" w:rsidR="00D94721" w:rsidRPr="00D33D10" w:rsidRDefault="00D94721" w:rsidP="00D94721">
      <w:pPr>
        <w:rPr>
          <w:rFonts w:cs="Times New Roman"/>
        </w:rPr>
      </w:pPr>
      <w:r w:rsidRPr="00D33D10">
        <w:rPr>
          <w:rFonts w:cs="Times New Roman"/>
        </w:rPr>
        <w:t>Facteur favorisant : macération, pH acide, diabète</w:t>
      </w:r>
    </w:p>
    <w:p w14:paraId="6660DC6D" w14:textId="77777777" w:rsidR="00F12B5E" w:rsidRPr="00D33D10" w:rsidRDefault="00F12B5E" w:rsidP="00D94721">
      <w:pPr>
        <w:rPr>
          <w:rFonts w:cs="Times New Roman"/>
        </w:rPr>
      </w:pPr>
      <w:r w:rsidRPr="00D33D10">
        <w:rPr>
          <w:rFonts w:cs="Times New Roman"/>
        </w:rPr>
        <w:t>Paraclinique</w:t>
      </w:r>
    </w:p>
    <w:p w14:paraId="2CF53C68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Mycologie : prélèvement par écouvillonnage, grattage cutanée, découpage ongle</w:t>
      </w:r>
    </w:p>
    <w:p w14:paraId="571B3074" w14:textId="77777777" w:rsidR="00F12B5E" w:rsidRPr="00D33D10" w:rsidRDefault="00F12B5E" w:rsidP="00F12B5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Examen direct : levures bourgeonnantes, pseudo-filament</w:t>
      </w:r>
    </w:p>
    <w:p w14:paraId="491EC7B4" w14:textId="77777777" w:rsidR="00F12B5E" w:rsidRPr="00D33D10" w:rsidRDefault="00F12B5E" w:rsidP="00F12B5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Culture sur milie</w:t>
      </w:r>
      <w:r w:rsidR="001221A1" w:rsidRPr="00D33D10">
        <w:rPr>
          <w:rFonts w:cs="Times New Roman"/>
        </w:rPr>
        <w:t>u</w:t>
      </w:r>
      <w:r w:rsidRPr="00D33D10">
        <w:rPr>
          <w:rFonts w:cs="Times New Roman"/>
        </w:rPr>
        <w:t xml:space="preserve"> de Sabouraud : colonie </w:t>
      </w:r>
      <w:r w:rsidR="001221A1" w:rsidRPr="00D33D10">
        <w:rPr>
          <w:rFonts w:cs="Times New Roman"/>
        </w:rPr>
        <w:t>blanchâtre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en  24</w:t>
      </w:r>
      <w:proofErr w:type="gramEnd"/>
      <w:r w:rsidRPr="00D33D10">
        <w:rPr>
          <w:rFonts w:cs="Times New Roman"/>
        </w:rPr>
        <w:t xml:space="preserve"> - 48 heures, identification </w:t>
      </w:r>
      <w:proofErr w:type="spellStart"/>
      <w:r w:rsidRPr="00D33D10">
        <w:rPr>
          <w:rFonts w:cs="Times New Roman"/>
        </w:rPr>
        <w:t>antifogigramme</w:t>
      </w:r>
      <w:proofErr w:type="spellEnd"/>
      <w:r w:rsidRPr="00D33D10">
        <w:rPr>
          <w:rFonts w:cs="Times New Roman"/>
        </w:rPr>
        <w:t xml:space="preserve"> </w:t>
      </w:r>
    </w:p>
    <w:p w14:paraId="3CE01E01" w14:textId="77777777" w:rsidR="00F12B5E" w:rsidRPr="00D33D10" w:rsidRDefault="00F12B5E" w:rsidP="00F12B5E">
      <w:pPr>
        <w:pStyle w:val="Titre3"/>
        <w:rPr>
          <w:rFonts w:cs="Times New Roman"/>
        </w:rPr>
      </w:pPr>
      <w:bookmarkStart w:id="14" w:name="_Toc197050091"/>
      <w:bookmarkStart w:id="15" w:name="_Toc199845272"/>
      <w:r w:rsidRPr="00D33D10">
        <w:rPr>
          <w:rFonts w:cs="Times New Roman"/>
        </w:rPr>
        <w:t>Diagnostic différentiel</w:t>
      </w:r>
      <w:bookmarkEnd w:id="14"/>
      <w:bookmarkEnd w:id="15"/>
    </w:p>
    <w:p w14:paraId="7CEBEF7D" w14:textId="77777777"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Atteintes de plis</w:t>
      </w:r>
    </w:p>
    <w:p w14:paraId="024F9A88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Dermatophyties</w:t>
      </w:r>
    </w:p>
    <w:p w14:paraId="42E7FA4B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Intertrigo bactérien (streptocoque +)</w:t>
      </w:r>
    </w:p>
    <w:p w14:paraId="5879F380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 inversé</w:t>
      </w:r>
    </w:p>
    <w:p w14:paraId="597F67B1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Erythrasma</w:t>
      </w:r>
    </w:p>
    <w:p w14:paraId="07B9C440" w14:textId="77777777" w:rsidR="00F12B5E" w:rsidRPr="00D33D10" w:rsidRDefault="00F12B5E" w:rsidP="00F12B5E">
      <w:pPr>
        <w:rPr>
          <w:rFonts w:cs="Times New Roman"/>
        </w:rPr>
      </w:pPr>
      <w:proofErr w:type="gramStart"/>
      <w:r w:rsidRPr="00D33D10">
        <w:rPr>
          <w:rFonts w:cs="Times New Roman"/>
        </w:rPr>
        <w:t>Atteinte unguéales</w:t>
      </w:r>
      <w:proofErr w:type="gramEnd"/>
      <w:r w:rsidRPr="00D33D10">
        <w:rPr>
          <w:rFonts w:cs="Times New Roman"/>
        </w:rPr>
        <w:t> :</w:t>
      </w:r>
    </w:p>
    <w:p w14:paraId="7CAA81A5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Dermatophytie unguéale </w:t>
      </w:r>
    </w:p>
    <w:p w14:paraId="343C9233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Origine traumatique </w:t>
      </w:r>
    </w:p>
    <w:p w14:paraId="12C180BA" w14:textId="77777777"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Muguet</w:t>
      </w:r>
    </w:p>
    <w:p w14:paraId="24741D03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Lichen plan </w:t>
      </w:r>
    </w:p>
    <w:p w14:paraId="1589D3D5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Leucoplasie orale chevelue</w:t>
      </w:r>
    </w:p>
    <w:p w14:paraId="639060C1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Lange géographique</w:t>
      </w:r>
    </w:p>
    <w:p w14:paraId="34DCA5CE" w14:textId="77777777" w:rsidR="00F12B5E" w:rsidRPr="00D33D10" w:rsidRDefault="00F12B5E" w:rsidP="00F12B5E">
      <w:pPr>
        <w:rPr>
          <w:rFonts w:cs="Times New Roman"/>
        </w:rPr>
      </w:pPr>
      <w:r w:rsidRPr="00D33D10">
        <w:rPr>
          <w:rFonts w:cs="Times New Roman"/>
        </w:rPr>
        <w:t>Atteintes génitales</w:t>
      </w:r>
    </w:p>
    <w:p w14:paraId="0FD19393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Vaginose</w:t>
      </w:r>
      <w:proofErr w:type="spellEnd"/>
      <w:r w:rsidRPr="00D33D10">
        <w:rPr>
          <w:rFonts w:cs="Times New Roman"/>
        </w:rPr>
        <w:t xml:space="preserve"> bactérienne</w:t>
      </w:r>
    </w:p>
    <w:p w14:paraId="761729AB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proofErr w:type="spellStart"/>
      <w:r w:rsidRPr="00D33D10">
        <w:rPr>
          <w:rFonts w:cs="Times New Roman"/>
        </w:rPr>
        <w:t>Trichomoniase</w:t>
      </w:r>
      <w:proofErr w:type="spellEnd"/>
      <w:r w:rsidR="00865AD3" w:rsidRPr="00D33D10">
        <w:rPr>
          <w:rFonts w:cs="Times New Roman"/>
        </w:rPr>
        <w:t xml:space="preserve"> (leucorrhée verdâtre avec odeur de poisson pourrie)</w:t>
      </w:r>
    </w:p>
    <w:p w14:paraId="71A678F5" w14:textId="77777777" w:rsidR="00F12B5E" w:rsidRPr="00D33D10" w:rsidRDefault="00F12B5E" w:rsidP="00F12B5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Lichen plan </w:t>
      </w:r>
    </w:p>
    <w:p w14:paraId="1A7B4851" w14:textId="77777777" w:rsidR="00865AD3" w:rsidRPr="00D33D10" w:rsidRDefault="00865AD3" w:rsidP="00865AD3">
      <w:pPr>
        <w:pStyle w:val="Titre3"/>
        <w:rPr>
          <w:rFonts w:cs="Times New Roman"/>
        </w:rPr>
      </w:pPr>
      <w:bookmarkStart w:id="16" w:name="_Toc197050092"/>
      <w:bookmarkStart w:id="17" w:name="_Toc199845273"/>
      <w:r w:rsidRPr="00D33D10">
        <w:rPr>
          <w:rFonts w:cs="Times New Roman"/>
        </w:rPr>
        <w:t xml:space="preserve">Diagnostic </w:t>
      </w:r>
      <w:r w:rsidR="001221A1" w:rsidRPr="00D33D10">
        <w:rPr>
          <w:rFonts w:cs="Times New Roman"/>
        </w:rPr>
        <w:t>étiologique</w:t>
      </w:r>
      <w:bookmarkEnd w:id="16"/>
      <w:bookmarkEnd w:id="17"/>
    </w:p>
    <w:p w14:paraId="069201E7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Candida </w:t>
      </w:r>
      <w:proofErr w:type="spellStart"/>
      <w:r w:rsidRPr="00D33D10">
        <w:rPr>
          <w:rFonts w:cs="Times New Roman"/>
        </w:rPr>
        <w:t>albicans</w:t>
      </w:r>
      <w:proofErr w:type="spellEnd"/>
      <w:r w:rsidRPr="00D33D10">
        <w:rPr>
          <w:rFonts w:cs="Times New Roman"/>
        </w:rPr>
        <w:t xml:space="preserve"> : levure ovale, 2 – 6 µm /3 </w:t>
      </w:r>
      <w:proofErr w:type="gramStart"/>
      <w:r w:rsidRPr="00D33D10">
        <w:rPr>
          <w:rFonts w:cs="Times New Roman"/>
        </w:rPr>
        <w:t>à  9</w:t>
      </w:r>
      <w:proofErr w:type="gramEnd"/>
      <w:r w:rsidRPr="00D33D10">
        <w:rPr>
          <w:rFonts w:cs="Times New Roman"/>
        </w:rPr>
        <w:t xml:space="preserve">µm </w:t>
      </w:r>
    </w:p>
    <w:p w14:paraId="2A5FB06B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Commensale </w:t>
      </w:r>
      <w:r w:rsidR="001221A1" w:rsidRPr="00D33D10">
        <w:rPr>
          <w:rFonts w:cs="Times New Roman"/>
        </w:rPr>
        <w:t>du t</w:t>
      </w:r>
      <w:r w:rsidRPr="00D33D10">
        <w:rPr>
          <w:rFonts w:cs="Times New Roman"/>
        </w:rPr>
        <w:t xml:space="preserve">ube digestif et des muqueuses </w:t>
      </w:r>
    </w:p>
    <w:p w14:paraId="33FFC6DF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Le </w:t>
      </w:r>
      <w:proofErr w:type="spellStart"/>
      <w:r w:rsidRPr="00D33D10">
        <w:rPr>
          <w:rFonts w:cs="Times New Roman"/>
        </w:rPr>
        <w:t>candida</w:t>
      </w:r>
      <w:proofErr w:type="spellEnd"/>
      <w:r w:rsidRPr="00D33D10">
        <w:rPr>
          <w:rFonts w:cs="Times New Roman"/>
        </w:rPr>
        <w:t xml:space="preserve"> </w:t>
      </w:r>
      <w:r w:rsidR="00C7129F" w:rsidRPr="00D33D10">
        <w:rPr>
          <w:rFonts w:cs="Times New Roman"/>
        </w:rPr>
        <w:t>devient</w:t>
      </w:r>
      <w:r w:rsidRPr="00D33D10">
        <w:rPr>
          <w:rFonts w:cs="Times New Roman"/>
        </w:rPr>
        <w:t xml:space="preserve"> </w:t>
      </w:r>
      <w:r w:rsidR="00C7129F" w:rsidRPr="00D33D10">
        <w:rPr>
          <w:rFonts w:cs="Times New Roman"/>
        </w:rPr>
        <w:t>pathogène</w:t>
      </w:r>
      <w:r w:rsidRPr="00D33D10">
        <w:rPr>
          <w:rFonts w:cs="Times New Roman"/>
        </w:rPr>
        <w:t xml:space="preserve"> dans</w:t>
      </w:r>
      <w:r w:rsidR="00C7129F" w:rsidRPr="00D33D10">
        <w:rPr>
          <w:rFonts w:cs="Times New Roman"/>
        </w:rPr>
        <w:t xml:space="preserve"> certaines</w:t>
      </w:r>
      <w:r w:rsidRPr="00D33D10">
        <w:rPr>
          <w:rFonts w:cs="Times New Roman"/>
        </w:rPr>
        <w:t xml:space="preserve"> </w:t>
      </w:r>
      <w:r w:rsidR="00C7129F" w:rsidRPr="00D33D10">
        <w:rPr>
          <w:rFonts w:cs="Times New Roman"/>
        </w:rPr>
        <w:t>conditions</w:t>
      </w:r>
      <w:r w:rsidRPr="00D33D10">
        <w:rPr>
          <w:rFonts w:cs="Times New Roman"/>
        </w:rPr>
        <w:t xml:space="preserve"> </w:t>
      </w:r>
    </w:p>
    <w:p w14:paraId="767D3638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Contamination </w:t>
      </w:r>
      <w:r w:rsidR="00C7129F" w:rsidRPr="00D33D10">
        <w:rPr>
          <w:rFonts w:cs="Times New Roman"/>
        </w:rPr>
        <w:t>endogène</w:t>
      </w:r>
      <w:r w:rsidRPr="00D33D10">
        <w:rPr>
          <w:rFonts w:cs="Times New Roman"/>
        </w:rPr>
        <w:t xml:space="preserve"> et / ou </w:t>
      </w:r>
      <w:r w:rsidR="00C7129F" w:rsidRPr="00D33D10">
        <w:rPr>
          <w:rFonts w:cs="Times New Roman"/>
        </w:rPr>
        <w:t>exogène</w:t>
      </w:r>
      <w:r w:rsidRPr="00D33D10">
        <w:rPr>
          <w:rFonts w:cs="Times New Roman"/>
        </w:rPr>
        <w:t xml:space="preserve"> (vénérienne, </w:t>
      </w:r>
      <w:proofErr w:type="spellStart"/>
      <w:r w:rsidRPr="00D33D10">
        <w:rPr>
          <w:rFonts w:cs="Times New Roman"/>
        </w:rPr>
        <w:t>matern</w:t>
      </w:r>
      <w:r w:rsidR="001221A1" w:rsidRPr="00D33D10">
        <w:rPr>
          <w:rFonts w:cs="Times New Roman"/>
        </w:rPr>
        <w:t>o</w:t>
      </w:r>
      <w:proofErr w:type="spellEnd"/>
      <w:r w:rsidRPr="00D33D10">
        <w:rPr>
          <w:rFonts w:cs="Times New Roman"/>
        </w:rPr>
        <w:t>-fœtale)</w:t>
      </w:r>
    </w:p>
    <w:p w14:paraId="3C96010C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……..</w:t>
      </w:r>
    </w:p>
    <w:p w14:paraId="61B30931" w14:textId="77777777" w:rsidR="00865AD3" w:rsidRPr="00D33D10" w:rsidRDefault="00C7129F" w:rsidP="00865AD3">
      <w:pPr>
        <w:rPr>
          <w:rFonts w:cs="Times New Roman"/>
        </w:rPr>
      </w:pPr>
      <w:r w:rsidRPr="00D33D10">
        <w:rPr>
          <w:rFonts w:cs="Times New Roman"/>
        </w:rPr>
        <w:lastRenderedPageBreak/>
        <w:t>Facteur</w:t>
      </w:r>
      <w:r w:rsidR="00865AD3" w:rsidRPr="00D33D10">
        <w:rPr>
          <w:rFonts w:cs="Times New Roman"/>
        </w:rPr>
        <w:t xml:space="preserve"> favorisant </w:t>
      </w:r>
    </w:p>
    <w:p w14:paraId="2C7482DB" w14:textId="77777777" w:rsidR="00865AD3" w:rsidRPr="00D33D10" w:rsidRDefault="00865AD3" w:rsidP="001E15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Locaux : pH acide, milieu </w:t>
      </w:r>
      <w:proofErr w:type="gramStart"/>
      <w:r w:rsidRPr="00D33D10">
        <w:rPr>
          <w:rFonts w:cs="Times New Roman"/>
        </w:rPr>
        <w:t>sucré  humidité</w:t>
      </w:r>
      <w:proofErr w:type="gramEnd"/>
      <w:r w:rsidR="00C7129F" w:rsidRPr="00D33D10">
        <w:rPr>
          <w:rFonts w:cs="Times New Roman"/>
        </w:rPr>
        <w:t>, macération xérostomie</w:t>
      </w:r>
      <w:r w:rsidRPr="00D33D10">
        <w:rPr>
          <w:rFonts w:cs="Times New Roman"/>
        </w:rPr>
        <w:t xml:space="preserve">, </w:t>
      </w:r>
      <w:r w:rsidR="00C7129F" w:rsidRPr="00D33D10">
        <w:rPr>
          <w:rFonts w:cs="Times New Roman"/>
        </w:rPr>
        <w:t>corticothérapie</w:t>
      </w:r>
      <w:r w:rsidRPr="00D33D10">
        <w:rPr>
          <w:rFonts w:cs="Times New Roman"/>
        </w:rPr>
        <w:t xml:space="preserve"> locale </w:t>
      </w:r>
    </w:p>
    <w:p w14:paraId="0CCCCE2C" w14:textId="77777777" w:rsidR="00865AD3" w:rsidRPr="00D33D10" w:rsidRDefault="00865AD3" w:rsidP="001E1545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Généraux : </w:t>
      </w:r>
      <w:r w:rsidR="00C7129F" w:rsidRPr="00D33D10">
        <w:rPr>
          <w:rFonts w:cs="Times New Roman"/>
        </w:rPr>
        <w:t>âges extrê</w:t>
      </w:r>
      <w:r w:rsidRPr="00D33D10">
        <w:rPr>
          <w:rFonts w:cs="Times New Roman"/>
        </w:rPr>
        <w:t xml:space="preserve">me d la vie, diabète, obésité, déficit immunitaire grossesse, iatrogénie (ATB, corticothérapie, œstroprogestatifs) </w:t>
      </w:r>
    </w:p>
    <w:p w14:paraId="280E33D2" w14:textId="77777777" w:rsidR="00865AD3" w:rsidRPr="00D33D10" w:rsidRDefault="00865AD3" w:rsidP="00865AD3">
      <w:pPr>
        <w:pStyle w:val="Titre2"/>
        <w:rPr>
          <w:rFonts w:cs="Times New Roman"/>
        </w:rPr>
      </w:pPr>
      <w:bookmarkStart w:id="18" w:name="_Toc197050093"/>
      <w:bookmarkStart w:id="19" w:name="_Toc199845274"/>
      <w:r w:rsidRPr="00D33D10">
        <w:rPr>
          <w:rFonts w:cs="Times New Roman"/>
        </w:rPr>
        <w:t>Traitement</w:t>
      </w:r>
      <w:bookmarkEnd w:id="18"/>
      <w:bookmarkEnd w:id="19"/>
      <w:r w:rsidRPr="00D33D10">
        <w:rPr>
          <w:rFonts w:cs="Times New Roman"/>
        </w:rPr>
        <w:t xml:space="preserve"> </w:t>
      </w:r>
    </w:p>
    <w:p w14:paraId="43E6BDDB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 xml:space="preserve">But </w:t>
      </w:r>
    </w:p>
    <w:p w14:paraId="060E47BD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Eradique le cadi </w:t>
      </w:r>
      <w:proofErr w:type="spellStart"/>
      <w:r w:rsidRPr="00D33D10">
        <w:rPr>
          <w:rFonts w:cs="Times New Roman"/>
        </w:rPr>
        <w:t>ablbians</w:t>
      </w:r>
      <w:proofErr w:type="spellEnd"/>
      <w:r w:rsidRPr="00D33D10">
        <w:rPr>
          <w:rFonts w:cs="Times New Roman"/>
        </w:rPr>
        <w:t xml:space="preserve"> de l’organisme </w:t>
      </w:r>
    </w:p>
    <w:p w14:paraId="6CE2D495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Prévenir les récidives</w:t>
      </w:r>
    </w:p>
    <w:p w14:paraId="55023770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Moyens</w:t>
      </w:r>
    </w:p>
    <w:p w14:paraId="51159F53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Régime hygiéno-diététique (facteur favorisant </w:t>
      </w:r>
    </w:p>
    <w:p w14:paraId="458E129C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Antifongique topique et par voie générale (</w:t>
      </w:r>
      <w:proofErr w:type="spellStart"/>
      <w:r w:rsidRPr="00D33D10">
        <w:rPr>
          <w:rFonts w:cs="Times New Roman"/>
        </w:rPr>
        <w:t>fluconazole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nystatne</w:t>
      </w:r>
      <w:proofErr w:type="spellEnd"/>
      <w:r w:rsidRPr="00D33D10">
        <w:rPr>
          <w:rFonts w:cs="Times New Roman"/>
        </w:rPr>
        <w:t xml:space="preserve">, </w:t>
      </w:r>
      <w:proofErr w:type="spellStart"/>
      <w:r w:rsidRPr="00D33D10">
        <w:rPr>
          <w:rFonts w:cs="Times New Roman"/>
        </w:rPr>
        <w:t>terbinafine</w:t>
      </w:r>
      <w:proofErr w:type="spellEnd"/>
      <w:r w:rsidRPr="00D33D10">
        <w:rPr>
          <w:rFonts w:cs="Times New Roman"/>
        </w:rPr>
        <w:t xml:space="preserve"> …)</w:t>
      </w:r>
    </w:p>
    <w:p w14:paraId="766CD43E" w14:textId="77777777" w:rsidR="00865AD3" w:rsidRPr="00D33D10" w:rsidRDefault="00865AD3" w:rsidP="00865AD3">
      <w:pPr>
        <w:rPr>
          <w:rFonts w:cs="Times New Roman"/>
        </w:rPr>
      </w:pPr>
      <w:r w:rsidRPr="00D33D10">
        <w:rPr>
          <w:rFonts w:cs="Times New Roman"/>
        </w:rPr>
        <w:t>Indications</w:t>
      </w:r>
    </w:p>
    <w:p w14:paraId="48174C1A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Candidose cutanée : </w:t>
      </w:r>
      <w:proofErr w:type="gramStart"/>
      <w:r w:rsidRPr="00D33D10">
        <w:rPr>
          <w:rFonts w:cs="Times New Roman"/>
        </w:rPr>
        <w:t>antifongique topiques</w:t>
      </w:r>
      <w:proofErr w:type="gramEnd"/>
    </w:p>
    <w:p w14:paraId="40CF6BC5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Intertrigos à localisation multiples : antifongique topiques et généraux</w:t>
      </w:r>
    </w:p>
    <w:p w14:paraId="706634BD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Atteintes unguéales : antifongique par voie générale (3-8 mois)</w:t>
      </w:r>
    </w:p>
    <w:p w14:paraId="1C021E23" w14:textId="77777777" w:rsidR="00865AD3" w:rsidRPr="00D33D10" w:rsidRDefault="00865AD3" w:rsidP="00865AD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Atteint muqueuses, antifongique générale </w:t>
      </w:r>
    </w:p>
    <w:p w14:paraId="78350B0F" w14:textId="77777777" w:rsidR="00865AD3" w:rsidRPr="00D33D10" w:rsidRDefault="00865AD3" w:rsidP="00542309">
      <w:pPr>
        <w:numPr>
          <w:ilvl w:val="0"/>
          <w:numId w:val="0"/>
        </w:numPr>
        <w:ind w:left="284" w:hanging="284"/>
        <w:rPr>
          <w:rFonts w:cs="Times New Roman"/>
        </w:rPr>
      </w:pPr>
    </w:p>
    <w:sectPr w:rsidR="00865AD3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12D92" w14:textId="77777777" w:rsidR="005B6DDF" w:rsidRDefault="005B6DDF" w:rsidP="00CF2E78">
      <w:pPr>
        <w:spacing w:line="240" w:lineRule="auto"/>
      </w:pPr>
      <w:r>
        <w:separator/>
      </w:r>
    </w:p>
  </w:endnote>
  <w:endnote w:type="continuationSeparator" w:id="0">
    <w:p w14:paraId="4DF7F722" w14:textId="77777777" w:rsidR="005B6DDF" w:rsidRDefault="005B6DDF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85BA6" w14:textId="6E56D485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A5B0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3B20B37D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37608" w14:textId="77777777" w:rsidR="005B6DDF" w:rsidRDefault="005B6DDF" w:rsidP="00CF2E78">
      <w:pPr>
        <w:spacing w:line="240" w:lineRule="auto"/>
      </w:pPr>
      <w:r>
        <w:separator/>
      </w:r>
    </w:p>
  </w:footnote>
  <w:footnote w:type="continuationSeparator" w:id="0">
    <w:p w14:paraId="4096DBC8" w14:textId="77777777" w:rsidR="005B6DDF" w:rsidRDefault="005B6DDF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F491B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B6DDF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09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474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2025-09-24T14:01:00Z</dcterms:modified>
</cp:coreProperties>
</file>