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17A25" w14:textId="69946662" w:rsidR="00551E69" w:rsidRDefault="00CC485F" w:rsidP="00A57EA7">
      <w:pPr>
        <w:pStyle w:val="Titre"/>
      </w:pPr>
      <w:r>
        <w:t>hypocalcémie</w:t>
      </w:r>
    </w:p>
    <w:p w14:paraId="6894D840" w14:textId="45FE5F41" w:rsidR="009D4210" w:rsidRDefault="00655753" w:rsidP="00655753">
      <w:pPr>
        <w:pStyle w:val="Titre1"/>
      </w:pPr>
      <w:r>
        <w:t>Objectifs</w:t>
      </w:r>
    </w:p>
    <w:p w14:paraId="1C808D6E" w14:textId="6E77B4A7" w:rsidR="00655753" w:rsidRDefault="00655753" w:rsidP="00655753">
      <w:r>
        <w:t xml:space="preserve">Connaître </w:t>
      </w:r>
      <w:proofErr w:type="gramStart"/>
      <w:r>
        <w:t>es</w:t>
      </w:r>
      <w:proofErr w:type="gramEnd"/>
      <w:r>
        <w:t xml:space="preserve"> signes cliniques</w:t>
      </w:r>
    </w:p>
    <w:p w14:paraId="03C0FF7A" w14:textId="00B813C6" w:rsidR="00655753" w:rsidRDefault="00655753" w:rsidP="00655753">
      <w:r>
        <w:t xml:space="preserve">Connaître </w:t>
      </w:r>
      <w:proofErr w:type="gramStart"/>
      <w:r>
        <w:t>le signes par</w:t>
      </w:r>
      <w:r w:rsidR="00987833">
        <w:t>a</w:t>
      </w:r>
      <w:r>
        <w:t>cliniques</w:t>
      </w:r>
      <w:proofErr w:type="gramEnd"/>
    </w:p>
    <w:p w14:paraId="55868FF8" w14:textId="0B8C9D4D" w:rsidR="00655753" w:rsidRDefault="00655753" w:rsidP="00655753">
      <w:r>
        <w:t>Poser le diagnostic positif</w:t>
      </w:r>
    </w:p>
    <w:p w14:paraId="10BD7648" w14:textId="64507141" w:rsidR="00655753" w:rsidRDefault="00655753" w:rsidP="00655753">
      <w:r>
        <w:t xml:space="preserve">Orienter </w:t>
      </w:r>
      <w:proofErr w:type="gramStart"/>
      <w:r>
        <w:t>les exploration</w:t>
      </w:r>
      <w:proofErr w:type="gramEnd"/>
      <w:r>
        <w:t xml:space="preserve"> à visée étiologique</w:t>
      </w:r>
    </w:p>
    <w:p w14:paraId="437ADA7E" w14:textId="21BFA7D4" w:rsidR="00655753" w:rsidRDefault="00655753" w:rsidP="00655753">
      <w:r>
        <w:t xml:space="preserve">Connaître les étiologiques </w:t>
      </w:r>
    </w:p>
    <w:p w14:paraId="222F6A27" w14:textId="58962505" w:rsidR="002C27FB" w:rsidRDefault="002C27FB" w:rsidP="002C27FB">
      <w:pPr>
        <w:pStyle w:val="Titre2"/>
      </w:pPr>
      <w:r>
        <w:t xml:space="preserve">Introduction </w:t>
      </w:r>
    </w:p>
    <w:p w14:paraId="79E613D3" w14:textId="21A103D5" w:rsidR="002C27FB" w:rsidRDefault="002C27FB" w:rsidP="002C27FB">
      <w:pPr>
        <w:pStyle w:val="Titre3"/>
      </w:pPr>
      <w:r>
        <w:t xml:space="preserve">Définition </w:t>
      </w:r>
    </w:p>
    <w:p w14:paraId="1D45A690" w14:textId="657A9992" w:rsidR="002C27FB" w:rsidRDefault="002C27FB" w:rsidP="002C27FB">
      <w:r>
        <w:t xml:space="preserve">Calcium plasmatique &lt; 2,2 </w:t>
      </w:r>
      <w:proofErr w:type="spellStart"/>
      <w:r>
        <w:t>mmol</w:t>
      </w:r>
      <w:proofErr w:type="spellEnd"/>
      <w:r>
        <w:t>/l (88mg/l)</w:t>
      </w:r>
    </w:p>
    <w:p w14:paraId="7A1748EF" w14:textId="4555DA4C" w:rsidR="002C27FB" w:rsidRDefault="002C27FB" w:rsidP="002C27FB">
      <w:r>
        <w:t xml:space="preserve">Ou Calcium plasmatique ionisé &lt; 1,1 </w:t>
      </w:r>
      <w:proofErr w:type="spellStart"/>
      <w:r>
        <w:t>mmol</w:t>
      </w:r>
      <w:proofErr w:type="spellEnd"/>
      <w:r>
        <w:t>/l</w:t>
      </w:r>
    </w:p>
    <w:p w14:paraId="04C75B48" w14:textId="5B97AE74" w:rsidR="002C27FB" w:rsidRDefault="006978D3" w:rsidP="006978D3">
      <w:pPr>
        <w:pStyle w:val="Titre3"/>
      </w:pPr>
      <w:r>
        <w:t xml:space="preserve">Intérêts </w:t>
      </w:r>
    </w:p>
    <w:p w14:paraId="2DE72908" w14:textId="7F4B7C29" w:rsidR="006978D3" w:rsidRDefault="006978D3" w:rsidP="006978D3">
      <w:r>
        <w:t>Fréquente chez les patients hospitalisés pour des maladies graves, prévalence pouvant atteindre plus de 80%</w:t>
      </w:r>
    </w:p>
    <w:p w14:paraId="7A281441" w14:textId="75E98883" w:rsidR="006978D3" w:rsidRDefault="006978D3" w:rsidP="006978D3">
      <w:r>
        <w:t>Urgence : crise de tétanie pouvant se généraliser et se compliquer de bronchospasme, laryngospasme, spasme diaphragmatique responsables d’arrêt respiratoire</w:t>
      </w:r>
    </w:p>
    <w:p w14:paraId="41AFD983" w14:textId="0696C7EE" w:rsidR="006978D3" w:rsidRDefault="00497083" w:rsidP="00497083">
      <w:pPr>
        <w:pStyle w:val="Titre3"/>
      </w:pPr>
      <w:r>
        <w:t xml:space="preserve">Rappel </w:t>
      </w:r>
    </w:p>
    <w:p w14:paraId="2064EAC9" w14:textId="65BB5C13" w:rsidR="00497083" w:rsidRDefault="00497083" w:rsidP="00497083">
      <w:r>
        <w:t xml:space="preserve">Calcémie : équilibre entre absorption intestinale, résorption osseuse, excrétion rénale </w:t>
      </w:r>
    </w:p>
    <w:p w14:paraId="1EEAE72F" w14:textId="271D7D65" w:rsidR="00497083" w:rsidRDefault="00497083" w:rsidP="00497083">
      <w:r>
        <w:t xml:space="preserve">2 hormones </w:t>
      </w:r>
      <w:proofErr w:type="spellStart"/>
      <w:r>
        <w:t>calciotropes</w:t>
      </w:r>
      <w:proofErr w:type="spellEnd"/>
      <w:r>
        <w:t xml:space="preserve"> : </w:t>
      </w:r>
    </w:p>
    <w:p w14:paraId="3F40B629" w14:textId="35B62801" w:rsidR="00497083" w:rsidRDefault="00497083" w:rsidP="00497083">
      <w:pPr>
        <w:numPr>
          <w:ilvl w:val="1"/>
          <w:numId w:val="1"/>
        </w:numPr>
      </w:pPr>
      <w:r>
        <w:t>Parathormone (PTH)</w:t>
      </w:r>
    </w:p>
    <w:p w14:paraId="5D15DC28" w14:textId="710665B5" w:rsidR="00497083" w:rsidRDefault="00497083" w:rsidP="00497083">
      <w:pPr>
        <w:numPr>
          <w:ilvl w:val="1"/>
          <w:numId w:val="1"/>
        </w:numPr>
      </w:pPr>
      <w:r>
        <w:t>Calcitriol (1</w:t>
      </w:r>
      <w:r w:rsidR="00B97A1D">
        <w:t>,</w:t>
      </w:r>
      <w:r>
        <w:t>25</w:t>
      </w:r>
      <w:r w:rsidR="00B97A1D">
        <w:t xml:space="preserve">- </w:t>
      </w:r>
      <w:proofErr w:type="spellStart"/>
      <w:r w:rsidR="00B97A1D">
        <w:t>dihydroxy-VitamineD</w:t>
      </w:r>
      <w:proofErr w:type="spellEnd"/>
      <w:r w:rsidR="00B97A1D">
        <w:t xml:space="preserve">), forme active de la vitamine D </w:t>
      </w:r>
    </w:p>
    <w:p w14:paraId="3D34ACED" w14:textId="619E377A" w:rsidR="00B97A1D" w:rsidRDefault="00E6053A" w:rsidP="008C2E37">
      <w:r>
        <w:t xml:space="preserve">Schéma : mécanisme de compensation au cours de l’hypocalcémie </w:t>
      </w:r>
    </w:p>
    <w:p w14:paraId="1302EB65" w14:textId="35BBF770" w:rsidR="00E6053A" w:rsidRDefault="00E6053A" w:rsidP="00E6053A">
      <w:pPr>
        <w:pStyle w:val="Titre2"/>
      </w:pPr>
      <w:r>
        <w:t xml:space="preserve">Signes </w:t>
      </w:r>
    </w:p>
    <w:p w14:paraId="183488FD" w14:textId="1B2E6CB0" w:rsidR="00E6053A" w:rsidRDefault="00E6053A" w:rsidP="00E6053A">
      <w:pPr>
        <w:pStyle w:val="Titre3"/>
      </w:pPr>
      <w:r>
        <w:t>Clinique</w:t>
      </w:r>
    </w:p>
    <w:p w14:paraId="2D3D36EB" w14:textId="1288A60D" w:rsidR="00E6053A" w:rsidRDefault="00E6053A" w:rsidP="000D3598">
      <w:pPr>
        <w:pStyle w:val="Titre4"/>
      </w:pPr>
      <w:r>
        <w:t xml:space="preserve">Circonstance de découverte : </w:t>
      </w:r>
    </w:p>
    <w:p w14:paraId="66675440" w14:textId="38CAB412" w:rsidR="00E6053A" w:rsidRDefault="00E6053A" w:rsidP="00E6053A">
      <w:pPr>
        <w:numPr>
          <w:ilvl w:val="1"/>
          <w:numId w:val="1"/>
        </w:numPr>
      </w:pPr>
      <w:r>
        <w:t>Fortuite</w:t>
      </w:r>
    </w:p>
    <w:p w14:paraId="79BA5E46" w14:textId="2CC13D54" w:rsidR="00E6053A" w:rsidRDefault="00E6053A" w:rsidP="00E6053A">
      <w:pPr>
        <w:numPr>
          <w:ilvl w:val="1"/>
          <w:numId w:val="1"/>
        </w:numPr>
      </w:pPr>
      <w:r>
        <w:lastRenderedPageBreak/>
        <w:t>Attendue et recherchée</w:t>
      </w:r>
    </w:p>
    <w:p w14:paraId="07AF0CC8" w14:textId="08750A81" w:rsidR="00E6053A" w:rsidRDefault="00E6053A" w:rsidP="00E6053A">
      <w:pPr>
        <w:numPr>
          <w:ilvl w:val="1"/>
          <w:numId w:val="1"/>
        </w:numPr>
      </w:pPr>
      <w:r>
        <w:t>Manifestations cliniques</w:t>
      </w:r>
    </w:p>
    <w:p w14:paraId="3B52E4D6" w14:textId="3C546CD0" w:rsidR="00E6053A" w:rsidRDefault="00E6053A" w:rsidP="00E6053A">
      <w:pPr>
        <w:numPr>
          <w:ilvl w:val="1"/>
          <w:numId w:val="1"/>
        </w:numPr>
      </w:pPr>
      <w:r>
        <w:t xml:space="preserve">Urgence </w:t>
      </w:r>
    </w:p>
    <w:p w14:paraId="47B7B6BF" w14:textId="7C917546" w:rsidR="00E6053A" w:rsidRDefault="007C5FA7" w:rsidP="000D3598">
      <w:pPr>
        <w:pStyle w:val="Titre4"/>
      </w:pPr>
      <w:r>
        <w:t xml:space="preserve">Intensité des symptômes fonction : </w:t>
      </w:r>
    </w:p>
    <w:p w14:paraId="6916DDF3" w14:textId="441F382B" w:rsidR="007C5FA7" w:rsidRDefault="007C5FA7" w:rsidP="007C5FA7">
      <w:pPr>
        <w:numPr>
          <w:ilvl w:val="1"/>
          <w:numId w:val="1"/>
        </w:numPr>
      </w:pPr>
      <w:r>
        <w:t>Du degré de l’hypocalcémie</w:t>
      </w:r>
    </w:p>
    <w:p w14:paraId="1D7CEA4B" w14:textId="4E930AAA" w:rsidR="007C5FA7" w:rsidRDefault="007C5FA7" w:rsidP="007C5FA7">
      <w:pPr>
        <w:numPr>
          <w:ilvl w:val="1"/>
          <w:numId w:val="1"/>
        </w:numPr>
      </w:pPr>
      <w:r>
        <w:t>De sa vitesse d’installation</w:t>
      </w:r>
    </w:p>
    <w:p w14:paraId="5DA146FA" w14:textId="0C88D124" w:rsidR="007C5FA7" w:rsidRDefault="007C5FA7" w:rsidP="007C5FA7">
      <w:pPr>
        <w:numPr>
          <w:ilvl w:val="1"/>
          <w:numId w:val="1"/>
        </w:numPr>
      </w:pPr>
      <w:r>
        <w:t xml:space="preserve">D’éventuels autres troubles métaboliques associés (alcalose, acidose, </w:t>
      </w:r>
      <w:proofErr w:type="spellStart"/>
      <w:r>
        <w:t>dysmagnésémie</w:t>
      </w:r>
      <w:proofErr w:type="spellEnd"/>
      <w:r>
        <w:t xml:space="preserve">) </w:t>
      </w:r>
    </w:p>
    <w:p w14:paraId="6A739971" w14:textId="0E140DDE" w:rsidR="007C5FA7" w:rsidRDefault="00A1235A" w:rsidP="000D3598">
      <w:pPr>
        <w:pStyle w:val="Titre4"/>
      </w:pPr>
      <w:r>
        <w:t>Signes neuromusculaires</w:t>
      </w:r>
    </w:p>
    <w:p w14:paraId="530AB390" w14:textId="3944C9A0" w:rsidR="00A1235A" w:rsidRDefault="00A1235A" w:rsidP="00A1235A">
      <w:pPr>
        <w:numPr>
          <w:ilvl w:val="1"/>
          <w:numId w:val="1"/>
        </w:numPr>
      </w:pPr>
      <w:r>
        <w:t>Crampes musculaires</w:t>
      </w:r>
    </w:p>
    <w:p w14:paraId="25202F58" w14:textId="008D443A" w:rsidR="00A1235A" w:rsidRDefault="00A1235A" w:rsidP="00A1235A">
      <w:pPr>
        <w:numPr>
          <w:ilvl w:val="1"/>
          <w:numId w:val="1"/>
        </w:numPr>
      </w:pPr>
      <w:r>
        <w:t>Paresthésies</w:t>
      </w:r>
    </w:p>
    <w:p w14:paraId="667B49D1" w14:textId="0A354E5B" w:rsidR="00A1235A" w:rsidRDefault="00A1235A" w:rsidP="00A1235A">
      <w:pPr>
        <w:numPr>
          <w:ilvl w:val="1"/>
          <w:numId w:val="1"/>
        </w:numPr>
      </w:pPr>
      <w:r>
        <w:t xml:space="preserve">Signes de </w:t>
      </w:r>
      <w:proofErr w:type="spellStart"/>
      <w:r>
        <w:t>Chvostek</w:t>
      </w:r>
      <w:proofErr w:type="spellEnd"/>
      <w:r>
        <w:t> ; contraction très brève des muscles de al face à la percussion du tr</w:t>
      </w:r>
      <w:r w:rsidR="00674BA6">
        <w:t>o</w:t>
      </w:r>
      <w:r>
        <w:t xml:space="preserve">nc du nerf facial en avant du lobule de l’oreille </w:t>
      </w:r>
    </w:p>
    <w:p w14:paraId="0072E531" w14:textId="287F266C" w:rsidR="006B2FB0" w:rsidRDefault="006B2FB0" w:rsidP="006B2FB0">
      <w:pPr>
        <w:numPr>
          <w:ilvl w:val="1"/>
          <w:numId w:val="1"/>
        </w:numPr>
      </w:pPr>
      <w:r>
        <w:t xml:space="preserve">Signe e Trousseau : plus spécifique apparition de contractures de la main (main d’accoucheur) lors de la compression du bras par un garrot pneumatique gonflé à 10mmHg au dessus de la PA systolique pendant 3 minutes </w:t>
      </w:r>
    </w:p>
    <w:p w14:paraId="71EACD70" w14:textId="79A16926" w:rsidR="006B2FB0" w:rsidRDefault="00F0791C" w:rsidP="006B2FB0">
      <w:pPr>
        <w:numPr>
          <w:ilvl w:val="1"/>
          <w:numId w:val="1"/>
        </w:numPr>
      </w:pPr>
      <w:r>
        <w:t>Crise de tétanie : contractures des mains (</w:t>
      </w:r>
      <w:r>
        <w:sym w:font="Wingdings" w:char="F0E0"/>
      </w:r>
      <w:r>
        <w:t xml:space="preserve"> main d’accoucheur), extension des membres supérieurs, extension des membres inférieurs, et inversion du pied, contracture du visage (</w:t>
      </w:r>
      <w:r>
        <w:sym w:font="Wingdings" w:char="F0E0"/>
      </w:r>
      <w:r>
        <w:t xml:space="preserve"> museau de tanche), contractures abdominales …</w:t>
      </w:r>
    </w:p>
    <w:p w14:paraId="049AFF70" w14:textId="001224F3" w:rsidR="00D52F5E" w:rsidRDefault="00D52F5E" w:rsidP="006B2FB0">
      <w:pPr>
        <w:numPr>
          <w:ilvl w:val="1"/>
          <w:numId w:val="1"/>
        </w:numPr>
      </w:pPr>
      <w:r>
        <w:t>Crise convulsive</w:t>
      </w:r>
    </w:p>
    <w:p w14:paraId="1674BB87" w14:textId="3608F340" w:rsidR="00D52F5E" w:rsidRDefault="00D52F5E" w:rsidP="006B2FB0">
      <w:pPr>
        <w:numPr>
          <w:ilvl w:val="1"/>
          <w:numId w:val="1"/>
        </w:numPr>
      </w:pPr>
      <w:r>
        <w:t>Coma</w:t>
      </w:r>
    </w:p>
    <w:p w14:paraId="765C1722" w14:textId="7A28E632" w:rsidR="00D52F5E" w:rsidRDefault="00D52F5E" w:rsidP="006B2FB0">
      <w:pPr>
        <w:numPr>
          <w:ilvl w:val="1"/>
          <w:numId w:val="1"/>
        </w:numPr>
      </w:pPr>
      <w:r>
        <w:t>Laryngospasme (rare, enfant et nourrisson)</w:t>
      </w:r>
    </w:p>
    <w:p w14:paraId="66A4D696" w14:textId="2581A879" w:rsidR="00D52F5E" w:rsidRDefault="00D52F5E" w:rsidP="006B2FB0">
      <w:pPr>
        <w:numPr>
          <w:ilvl w:val="1"/>
          <w:numId w:val="1"/>
        </w:numPr>
      </w:pPr>
      <w:r>
        <w:t xml:space="preserve">Encéphalopathie </w:t>
      </w:r>
    </w:p>
    <w:p w14:paraId="5E58CE5C" w14:textId="6B597FC3" w:rsidR="00D52F5E" w:rsidRDefault="0085377C" w:rsidP="000D3598">
      <w:pPr>
        <w:pStyle w:val="Titre4"/>
      </w:pPr>
      <w:r>
        <w:t>Signes psychiques</w:t>
      </w:r>
    </w:p>
    <w:p w14:paraId="57174F74" w14:textId="1D06E2FB" w:rsidR="0085377C" w:rsidRDefault="0085377C" w:rsidP="0085377C">
      <w:pPr>
        <w:numPr>
          <w:ilvl w:val="1"/>
          <w:numId w:val="1"/>
        </w:numPr>
      </w:pPr>
      <w:r>
        <w:t>Syndrome dépressif</w:t>
      </w:r>
    </w:p>
    <w:p w14:paraId="71D683D5" w14:textId="7CF4A148" w:rsidR="0085377C" w:rsidRDefault="0085377C" w:rsidP="0085377C">
      <w:pPr>
        <w:numPr>
          <w:ilvl w:val="1"/>
          <w:numId w:val="1"/>
        </w:numPr>
      </w:pPr>
      <w:r>
        <w:t xml:space="preserve">Anxiété </w:t>
      </w:r>
    </w:p>
    <w:p w14:paraId="4D26AE92" w14:textId="1A5D4E15" w:rsidR="0085377C" w:rsidRDefault="0085377C" w:rsidP="0085377C">
      <w:pPr>
        <w:numPr>
          <w:ilvl w:val="1"/>
          <w:numId w:val="1"/>
        </w:numPr>
      </w:pPr>
      <w:r>
        <w:t>Démence, psychose …</w:t>
      </w:r>
    </w:p>
    <w:p w14:paraId="13ACDBCB" w14:textId="7FB5034E" w:rsidR="0085377C" w:rsidRDefault="002A70D0" w:rsidP="000D3598">
      <w:pPr>
        <w:pStyle w:val="Titre4"/>
      </w:pPr>
      <w:r>
        <w:t xml:space="preserve">Signes cutanés et </w:t>
      </w:r>
      <w:proofErr w:type="spellStart"/>
      <w:r>
        <w:t>phanériens</w:t>
      </w:r>
      <w:proofErr w:type="spellEnd"/>
    </w:p>
    <w:p w14:paraId="3F87ADCC" w14:textId="25BE0C5D" w:rsidR="002A70D0" w:rsidRDefault="002A70D0" w:rsidP="002A70D0">
      <w:pPr>
        <w:numPr>
          <w:ilvl w:val="1"/>
          <w:numId w:val="1"/>
        </w:numPr>
      </w:pPr>
      <w:r>
        <w:t>Sécheresse de la peau, desquamation</w:t>
      </w:r>
    </w:p>
    <w:p w14:paraId="4D657ADF" w14:textId="0DA45D1D" w:rsidR="002A70D0" w:rsidRDefault="002A70D0" w:rsidP="002A70D0">
      <w:pPr>
        <w:numPr>
          <w:ilvl w:val="1"/>
          <w:numId w:val="1"/>
        </w:numPr>
      </w:pPr>
      <w:r>
        <w:lastRenderedPageBreak/>
        <w:t>Cheveux fins, secs et fragiles</w:t>
      </w:r>
    </w:p>
    <w:p w14:paraId="6B57B344" w14:textId="0C1A62AA" w:rsidR="002A70D0" w:rsidRDefault="002A70D0" w:rsidP="002A70D0">
      <w:pPr>
        <w:numPr>
          <w:ilvl w:val="1"/>
          <w:numId w:val="1"/>
        </w:numPr>
      </w:pPr>
      <w:r>
        <w:t>Email dentaire strié, caries dentaires</w:t>
      </w:r>
    </w:p>
    <w:p w14:paraId="3CDB2D26" w14:textId="01EB0173" w:rsidR="002A70D0" w:rsidRDefault="002A70D0" w:rsidP="002A70D0">
      <w:pPr>
        <w:numPr>
          <w:ilvl w:val="1"/>
          <w:numId w:val="1"/>
        </w:numPr>
      </w:pPr>
      <w:r>
        <w:t xml:space="preserve">Ongles cassants et atrophiés </w:t>
      </w:r>
    </w:p>
    <w:p w14:paraId="062BA63C" w14:textId="24430A12" w:rsidR="00353380" w:rsidRDefault="00353380" w:rsidP="000D3598">
      <w:pPr>
        <w:pStyle w:val="Titre4"/>
      </w:pPr>
      <w:r>
        <w:t xml:space="preserve">Manifestations osseuses </w:t>
      </w:r>
    </w:p>
    <w:p w14:paraId="2AD61930" w14:textId="5980519C" w:rsidR="00353380" w:rsidRDefault="00353380" w:rsidP="00353380">
      <w:pPr>
        <w:numPr>
          <w:ilvl w:val="1"/>
          <w:numId w:val="1"/>
        </w:numPr>
      </w:pPr>
      <w:r>
        <w:t>Douleur osseuse</w:t>
      </w:r>
    </w:p>
    <w:p w14:paraId="770FD2BD" w14:textId="3F107388" w:rsidR="00353380" w:rsidRDefault="00353380" w:rsidP="00353380">
      <w:pPr>
        <w:numPr>
          <w:ilvl w:val="1"/>
          <w:numId w:val="1"/>
        </w:numPr>
      </w:pPr>
      <w:r>
        <w:t>Fracture osseuse</w:t>
      </w:r>
    </w:p>
    <w:p w14:paraId="5B40369C" w14:textId="15B7541E" w:rsidR="00353380" w:rsidRDefault="00353380" w:rsidP="000D3598">
      <w:pPr>
        <w:pStyle w:val="Titre4"/>
      </w:pPr>
      <w:r>
        <w:t xml:space="preserve">Manifestation oculaire : </w:t>
      </w:r>
    </w:p>
    <w:p w14:paraId="0E6B01AE" w14:textId="0A618036" w:rsidR="00353380" w:rsidRDefault="00353380" w:rsidP="00353380">
      <w:pPr>
        <w:numPr>
          <w:ilvl w:val="1"/>
          <w:numId w:val="1"/>
        </w:numPr>
      </w:pPr>
      <w:r>
        <w:t xml:space="preserve">Cataracte </w:t>
      </w:r>
    </w:p>
    <w:p w14:paraId="1AE4B100" w14:textId="3B264266" w:rsidR="00894C12" w:rsidRDefault="00894C12" w:rsidP="00894C12">
      <w:pPr>
        <w:pStyle w:val="Titre3"/>
      </w:pPr>
      <w:r>
        <w:t xml:space="preserve">Paraclinique </w:t>
      </w:r>
    </w:p>
    <w:p w14:paraId="0C34F187" w14:textId="7493CF83" w:rsidR="00894C12" w:rsidRDefault="00894C12" w:rsidP="000D3598">
      <w:pPr>
        <w:pStyle w:val="Titre4"/>
      </w:pPr>
      <w:r>
        <w:t xml:space="preserve">Biologie </w:t>
      </w:r>
    </w:p>
    <w:p w14:paraId="6495FAE5" w14:textId="25D9BD75" w:rsidR="00894C12" w:rsidRDefault="00894C12" w:rsidP="000D3598">
      <w:pPr>
        <w:pStyle w:val="Titre5"/>
      </w:pPr>
      <w:r>
        <w:t xml:space="preserve">Dosages non hormonaux : </w:t>
      </w:r>
    </w:p>
    <w:p w14:paraId="73228128" w14:textId="121E43CB" w:rsidR="00894C12" w:rsidRDefault="00894C12" w:rsidP="00894C12">
      <w:pPr>
        <w:numPr>
          <w:ilvl w:val="2"/>
          <w:numId w:val="1"/>
        </w:numPr>
      </w:pPr>
      <w:r>
        <w:t>Calcémie totale diminuée</w:t>
      </w:r>
    </w:p>
    <w:p w14:paraId="708763E0" w14:textId="1C733602" w:rsidR="00894C12" w:rsidRDefault="00894C12" w:rsidP="00894C12">
      <w:pPr>
        <w:numPr>
          <w:ilvl w:val="2"/>
          <w:numId w:val="1"/>
        </w:numPr>
      </w:pPr>
      <w:r>
        <w:t>Calcémie ionisée diminuée</w:t>
      </w:r>
    </w:p>
    <w:p w14:paraId="0C93FD65" w14:textId="5A844C2B" w:rsidR="00894C12" w:rsidRDefault="00894C12" w:rsidP="00894C12">
      <w:pPr>
        <w:numPr>
          <w:ilvl w:val="2"/>
          <w:numId w:val="1"/>
        </w:numPr>
      </w:pPr>
      <w:r>
        <w:t>Albuminémie</w:t>
      </w:r>
    </w:p>
    <w:p w14:paraId="3540988B" w14:textId="06F90815" w:rsidR="00894C12" w:rsidRDefault="00894C12" w:rsidP="00894C12">
      <w:pPr>
        <w:numPr>
          <w:ilvl w:val="2"/>
          <w:numId w:val="1"/>
        </w:numPr>
      </w:pPr>
      <w:r>
        <w:t>Phosphorémie (normale ou élevée ou basse en fonction de l’étiologie)</w:t>
      </w:r>
    </w:p>
    <w:p w14:paraId="169A78EE" w14:textId="75460BEC" w:rsidR="00894C12" w:rsidRDefault="00894C12" w:rsidP="00894C12">
      <w:pPr>
        <w:numPr>
          <w:ilvl w:val="2"/>
          <w:numId w:val="1"/>
        </w:numPr>
      </w:pPr>
      <w:r>
        <w:t>Bilan rénal (créatininémie, urée sanguine …)</w:t>
      </w:r>
    </w:p>
    <w:p w14:paraId="2621A403" w14:textId="1CCD2E76" w:rsidR="004D05B6" w:rsidRDefault="00E2358A" w:rsidP="000D3598">
      <w:pPr>
        <w:pStyle w:val="Titre5"/>
      </w:pPr>
      <w:r>
        <w:t xml:space="preserve">Dosages hormonaux : </w:t>
      </w:r>
    </w:p>
    <w:p w14:paraId="64EF14E9" w14:textId="05064981" w:rsidR="00E2358A" w:rsidRDefault="00E2358A" w:rsidP="00E2358A">
      <w:pPr>
        <w:numPr>
          <w:ilvl w:val="3"/>
          <w:numId w:val="1"/>
        </w:numPr>
      </w:pPr>
      <w:proofErr w:type="spellStart"/>
      <w:r>
        <w:t>Calcidiol</w:t>
      </w:r>
      <w:proofErr w:type="spellEnd"/>
      <w:r>
        <w:t xml:space="preserve"> (25 OH vitamine D)</w:t>
      </w:r>
    </w:p>
    <w:p w14:paraId="166F2701" w14:textId="15FEBD47" w:rsidR="00E2358A" w:rsidRDefault="00E2358A" w:rsidP="00E2358A">
      <w:pPr>
        <w:numPr>
          <w:ilvl w:val="3"/>
          <w:numId w:val="1"/>
        </w:numPr>
      </w:pPr>
      <w:r>
        <w:t xml:space="preserve">PTH </w:t>
      </w:r>
    </w:p>
    <w:p w14:paraId="44601938" w14:textId="05400B83" w:rsidR="00E2358A" w:rsidRDefault="00E2358A" w:rsidP="00E2358A">
      <w:pPr>
        <w:numPr>
          <w:ilvl w:val="2"/>
          <w:numId w:val="1"/>
        </w:numPr>
      </w:pPr>
      <w:r>
        <w:t xml:space="preserve">Pour orienter le diagnostic étiologique </w:t>
      </w:r>
    </w:p>
    <w:p w14:paraId="44C3C8A3" w14:textId="69F2DF4E" w:rsidR="00E2358A" w:rsidRDefault="005D26F0" w:rsidP="000D3598">
      <w:pPr>
        <w:pStyle w:val="Titre4"/>
      </w:pPr>
      <w:r>
        <w:t xml:space="preserve">ECG </w:t>
      </w:r>
    </w:p>
    <w:p w14:paraId="787735E0" w14:textId="0C50DE43" w:rsidR="005D26F0" w:rsidRDefault="005D26F0" w:rsidP="005D26F0">
      <w:pPr>
        <w:numPr>
          <w:ilvl w:val="1"/>
          <w:numId w:val="1"/>
        </w:numPr>
      </w:pPr>
      <w:r>
        <w:t>Allongement de QT (&gt;0.40 sec)</w:t>
      </w:r>
    </w:p>
    <w:p w14:paraId="532C19BD" w14:textId="2AFC6ACE" w:rsidR="005D26F0" w:rsidRDefault="005D26F0" w:rsidP="005D26F0">
      <w:pPr>
        <w:numPr>
          <w:ilvl w:val="1"/>
          <w:numId w:val="1"/>
        </w:numPr>
      </w:pPr>
      <w:r>
        <w:t xml:space="preserve">Arythmies </w:t>
      </w:r>
    </w:p>
    <w:p w14:paraId="241AFAF1" w14:textId="7AD8FA62" w:rsidR="005D26F0" w:rsidRDefault="005D26F0" w:rsidP="005D26F0">
      <w:pPr>
        <w:numPr>
          <w:ilvl w:val="1"/>
          <w:numId w:val="1"/>
        </w:numPr>
      </w:pPr>
      <w:r>
        <w:t xml:space="preserve">Troubles de la conduction </w:t>
      </w:r>
    </w:p>
    <w:p w14:paraId="40A4FE60" w14:textId="7F3B2394" w:rsidR="00EC448A" w:rsidRDefault="00E449B3" w:rsidP="000D3598">
      <w:pPr>
        <w:pStyle w:val="Titre4"/>
      </w:pPr>
      <w:r>
        <w:t>Radiographie</w:t>
      </w:r>
    </w:p>
    <w:p w14:paraId="00F8DB50" w14:textId="63A7207C" w:rsidR="00E449B3" w:rsidRDefault="00E449B3" w:rsidP="00E449B3">
      <w:pPr>
        <w:numPr>
          <w:ilvl w:val="1"/>
          <w:numId w:val="1"/>
        </w:numPr>
      </w:pPr>
      <w:r>
        <w:t>Déminéralisation osseuse</w:t>
      </w:r>
    </w:p>
    <w:p w14:paraId="20F3EA12" w14:textId="1AEE79D9" w:rsidR="00E449B3" w:rsidRDefault="00E449B3" w:rsidP="00E449B3">
      <w:pPr>
        <w:numPr>
          <w:ilvl w:val="1"/>
          <w:numId w:val="1"/>
        </w:numPr>
      </w:pPr>
      <w:r>
        <w:t xml:space="preserve">Traits de fracture </w:t>
      </w:r>
    </w:p>
    <w:p w14:paraId="30A3B09E" w14:textId="06B00B0C" w:rsidR="00E449B3" w:rsidRDefault="00C62220" w:rsidP="00C62220">
      <w:pPr>
        <w:pStyle w:val="Titre2"/>
      </w:pPr>
      <w:r>
        <w:lastRenderedPageBreak/>
        <w:t xml:space="preserve">Diagnostic </w:t>
      </w:r>
    </w:p>
    <w:p w14:paraId="05A25266" w14:textId="5732D741" w:rsidR="00C62220" w:rsidRDefault="00C62220" w:rsidP="00C62220">
      <w:pPr>
        <w:pStyle w:val="Titre3"/>
      </w:pPr>
      <w:r>
        <w:t xml:space="preserve">Diagnostic positif </w:t>
      </w:r>
    </w:p>
    <w:p w14:paraId="3814BEC6" w14:textId="2480E2AE" w:rsidR="00C62220" w:rsidRDefault="00C62220" w:rsidP="00C62220">
      <w:r>
        <w:t>Suspecté devant clinique</w:t>
      </w:r>
    </w:p>
    <w:p w14:paraId="298F7BE2" w14:textId="358BFDDE" w:rsidR="00C62220" w:rsidRDefault="00C62220" w:rsidP="00C62220">
      <w:r>
        <w:t xml:space="preserve">Confirmé par : calcémie totale &lt; 2,2 </w:t>
      </w:r>
      <w:proofErr w:type="spellStart"/>
      <w:r>
        <w:t>mmol</w:t>
      </w:r>
      <w:proofErr w:type="spellEnd"/>
      <w:r>
        <w:t>/l ou au mieux</w:t>
      </w:r>
    </w:p>
    <w:p w14:paraId="51D475AA" w14:textId="677B1B49" w:rsidR="00C62220" w:rsidRDefault="00C62220" w:rsidP="00C62220">
      <w:r>
        <w:t xml:space="preserve">Calcémie ionisée &lt; 1,1 </w:t>
      </w:r>
      <w:proofErr w:type="spellStart"/>
      <w:r>
        <w:t>mmol</w:t>
      </w:r>
      <w:proofErr w:type="spellEnd"/>
      <w:r>
        <w:t>/l</w:t>
      </w:r>
    </w:p>
    <w:p w14:paraId="46D5BC1B" w14:textId="57F55368" w:rsidR="00C62220" w:rsidRDefault="009C14C0" w:rsidP="009C14C0">
      <w:pPr>
        <w:pStyle w:val="Titre3"/>
      </w:pPr>
      <w:r>
        <w:t>Différentiel</w:t>
      </w:r>
    </w:p>
    <w:p w14:paraId="6A6120DA" w14:textId="5F14C6C7" w:rsidR="009C14C0" w:rsidRDefault="009C14C0" w:rsidP="009C14C0">
      <w:r>
        <w:t>Troubles somatoformes (spasmophilie) :</w:t>
      </w:r>
    </w:p>
    <w:p w14:paraId="0B3B069E" w14:textId="4A063BE8" w:rsidR="009C14C0" w:rsidRDefault="009C14C0" w:rsidP="009C14C0">
      <w:pPr>
        <w:numPr>
          <w:ilvl w:val="1"/>
          <w:numId w:val="1"/>
        </w:numPr>
      </w:pPr>
      <w:r>
        <w:t xml:space="preserve">Polypnée, paresthésies des extrémités, sensation de striction pharyngée et d’oppression thoracique </w:t>
      </w:r>
    </w:p>
    <w:p w14:paraId="4D502CE3" w14:textId="54275235" w:rsidR="009C14C0" w:rsidRDefault="009C14C0" w:rsidP="009C14C0">
      <w:pPr>
        <w:numPr>
          <w:ilvl w:val="1"/>
          <w:numId w:val="1"/>
        </w:numPr>
      </w:pPr>
      <w:r>
        <w:t>Crises tétaniformes : contractures de mains</w:t>
      </w:r>
    </w:p>
    <w:p w14:paraId="516E5CC7" w14:textId="6D518324" w:rsidR="009C14C0" w:rsidRDefault="009C14C0" w:rsidP="009C14C0">
      <w:pPr>
        <w:numPr>
          <w:ilvl w:val="1"/>
          <w:numId w:val="1"/>
        </w:numPr>
      </w:pPr>
      <w:r>
        <w:t>Angoisse, sensation de mort imminente</w:t>
      </w:r>
    </w:p>
    <w:p w14:paraId="6875EA9D" w14:textId="72A431CC" w:rsidR="009C14C0" w:rsidRDefault="009C14C0" w:rsidP="009C14C0">
      <w:pPr>
        <w:numPr>
          <w:ilvl w:val="1"/>
          <w:numId w:val="1"/>
        </w:numPr>
      </w:pPr>
      <w:r>
        <w:t xml:space="preserve">Entre les crises : paresthésies des membres, signe de </w:t>
      </w:r>
      <w:proofErr w:type="spellStart"/>
      <w:r>
        <w:t>Chvostek</w:t>
      </w:r>
      <w:proofErr w:type="spellEnd"/>
    </w:p>
    <w:p w14:paraId="3AC77C36" w14:textId="26AA73C5" w:rsidR="009C14C0" w:rsidRDefault="009C14C0" w:rsidP="009C14C0">
      <w:pPr>
        <w:numPr>
          <w:ilvl w:val="1"/>
          <w:numId w:val="1"/>
        </w:numPr>
      </w:pPr>
      <w:r>
        <w:t xml:space="preserve">Tableau = hypocalcémie mais … Calcémie normale </w:t>
      </w:r>
    </w:p>
    <w:p w14:paraId="3F1D6614" w14:textId="31897232" w:rsidR="009C14C0" w:rsidRDefault="005A4121" w:rsidP="005A4121">
      <w:pPr>
        <w:pStyle w:val="Titre3"/>
      </w:pPr>
      <w:r>
        <w:t xml:space="preserve">Etiologique </w:t>
      </w:r>
    </w:p>
    <w:p w14:paraId="318A4036" w14:textId="77777777" w:rsidR="000D3598" w:rsidRDefault="005A4121" w:rsidP="000D3598">
      <w:pPr>
        <w:pStyle w:val="Titre4"/>
      </w:pPr>
      <w:r>
        <w:t xml:space="preserve">Causes parathyroïdiennes : </w:t>
      </w:r>
    </w:p>
    <w:p w14:paraId="5E7F211C" w14:textId="10F56757" w:rsidR="005A4121" w:rsidRDefault="005A4121" w:rsidP="005A4121">
      <w:proofErr w:type="gramStart"/>
      <w:r>
        <w:t>hypoparathyroïdies</w:t>
      </w:r>
      <w:proofErr w:type="gramEnd"/>
      <w:r>
        <w:t xml:space="preserve"> (hypocalcémie, phosphorémie normale ou élevée, PTH basse) </w:t>
      </w:r>
    </w:p>
    <w:p w14:paraId="6929E885" w14:textId="721A91C4" w:rsidR="005A4121" w:rsidRDefault="005A4121" w:rsidP="005A4121">
      <w:pPr>
        <w:numPr>
          <w:ilvl w:val="1"/>
          <w:numId w:val="1"/>
        </w:numPr>
      </w:pPr>
      <w:r>
        <w:t>Iatrogènes +++</w:t>
      </w:r>
    </w:p>
    <w:p w14:paraId="26F3DE69" w14:textId="39A2A204" w:rsidR="005A4121" w:rsidRDefault="005A4121" w:rsidP="005A4121">
      <w:pPr>
        <w:numPr>
          <w:ilvl w:val="2"/>
          <w:numId w:val="1"/>
        </w:numPr>
      </w:pPr>
      <w:r>
        <w:t>Chirurgie thyroïdienne (ablation accidentelle des parathyroïdes)</w:t>
      </w:r>
    </w:p>
    <w:p w14:paraId="1E272A1E" w14:textId="7B842FBF" w:rsidR="005A4121" w:rsidRDefault="005A4121" w:rsidP="005A4121">
      <w:pPr>
        <w:numPr>
          <w:ilvl w:val="2"/>
          <w:numId w:val="1"/>
        </w:numPr>
      </w:pPr>
      <w:r>
        <w:t>Chirurgie parathyroïdienne</w:t>
      </w:r>
    </w:p>
    <w:p w14:paraId="37B20ADC" w14:textId="0CE3D332" w:rsidR="005A4121" w:rsidRDefault="005A4121" w:rsidP="005A4121">
      <w:pPr>
        <w:numPr>
          <w:ilvl w:val="2"/>
          <w:numId w:val="1"/>
        </w:numPr>
      </w:pPr>
      <w:r>
        <w:t>Chirurgie de la région cervicale antérieure</w:t>
      </w:r>
    </w:p>
    <w:p w14:paraId="324B9C04" w14:textId="2879347D" w:rsidR="005A4121" w:rsidRDefault="005A4121" w:rsidP="005A4121">
      <w:pPr>
        <w:numPr>
          <w:ilvl w:val="2"/>
          <w:numId w:val="1"/>
        </w:numPr>
      </w:pPr>
      <w:r>
        <w:t>Irradiation cervicale</w:t>
      </w:r>
    </w:p>
    <w:p w14:paraId="32C2CEDD" w14:textId="0F5ACDA6" w:rsidR="005A4121" w:rsidRDefault="005A4121" w:rsidP="005A4121">
      <w:pPr>
        <w:numPr>
          <w:ilvl w:val="1"/>
          <w:numId w:val="1"/>
        </w:numPr>
      </w:pPr>
      <w:r>
        <w:t>Auto-immune</w:t>
      </w:r>
    </w:p>
    <w:p w14:paraId="1997202E" w14:textId="5F115089" w:rsidR="005A4121" w:rsidRDefault="005A4121" w:rsidP="005A4121">
      <w:pPr>
        <w:numPr>
          <w:ilvl w:val="1"/>
          <w:numId w:val="1"/>
        </w:numPr>
      </w:pPr>
      <w:r>
        <w:t xml:space="preserve">Idiopathique </w:t>
      </w:r>
    </w:p>
    <w:p w14:paraId="09A264B5" w14:textId="702D806C" w:rsidR="005A4121" w:rsidRDefault="005855C6" w:rsidP="000D3598">
      <w:pPr>
        <w:pStyle w:val="Titre4"/>
      </w:pPr>
      <w:proofErr w:type="spellStart"/>
      <w:r>
        <w:t>Pseudohypoparathyroïdies</w:t>
      </w:r>
      <w:proofErr w:type="spellEnd"/>
      <w:r>
        <w:t xml:space="preserve"> ou résistance à la PTH</w:t>
      </w:r>
    </w:p>
    <w:p w14:paraId="73D17A1B" w14:textId="3B5589BC" w:rsidR="005855C6" w:rsidRDefault="005855C6" w:rsidP="005855C6">
      <w:pPr>
        <w:numPr>
          <w:ilvl w:val="1"/>
          <w:numId w:val="1"/>
        </w:numPr>
      </w:pPr>
      <w:r>
        <w:t>Défaut d’action du PTH (hypocalcémie, phosphatémie élevée, PTH élevée, pas de carence en vitamine D, pas d’insuffisance rénale)</w:t>
      </w:r>
    </w:p>
    <w:p w14:paraId="084AD845" w14:textId="07BE2A73" w:rsidR="00916B83" w:rsidRDefault="00382525" w:rsidP="000D3598">
      <w:pPr>
        <w:pStyle w:val="Titre4"/>
      </w:pPr>
      <w:r>
        <w:t xml:space="preserve">Causes extra-parathyroïdiennes : </w:t>
      </w:r>
    </w:p>
    <w:p w14:paraId="375C69CB" w14:textId="021269AA" w:rsidR="00382525" w:rsidRDefault="00382525" w:rsidP="00382525">
      <w:pPr>
        <w:numPr>
          <w:ilvl w:val="1"/>
          <w:numId w:val="1"/>
        </w:numPr>
      </w:pPr>
      <w:r>
        <w:t>Carences en vitamine D +++ (hypocalcémie, hypophosphorémie, 25 OH vitamine D basse)</w:t>
      </w:r>
    </w:p>
    <w:p w14:paraId="30A46498" w14:textId="7BA6384D" w:rsidR="00382525" w:rsidRDefault="00382525" w:rsidP="00382525">
      <w:pPr>
        <w:numPr>
          <w:ilvl w:val="2"/>
          <w:numId w:val="1"/>
        </w:numPr>
      </w:pPr>
      <w:r>
        <w:lastRenderedPageBreak/>
        <w:t>Carence d’apport (faible ensoleillement, dénutrition)</w:t>
      </w:r>
    </w:p>
    <w:p w14:paraId="2A0384BD" w14:textId="4D4A0B37" w:rsidR="00382525" w:rsidRDefault="00382525" w:rsidP="00382525">
      <w:pPr>
        <w:numPr>
          <w:ilvl w:val="2"/>
          <w:numId w:val="1"/>
        </w:numPr>
      </w:pPr>
      <w:r>
        <w:t>Malabsorption : maladies biliaires, éthylisme chronique</w:t>
      </w:r>
      <w:proofErr w:type="gramStart"/>
      <w:r>
        <w:t xml:space="preserve"> ..</w:t>
      </w:r>
      <w:proofErr w:type="gramEnd"/>
    </w:p>
    <w:p w14:paraId="24F0E064" w14:textId="0FD8B8C8" w:rsidR="00382525" w:rsidRDefault="00442EFC" w:rsidP="00B87D19">
      <w:pPr>
        <w:numPr>
          <w:ilvl w:val="1"/>
          <w:numId w:val="1"/>
        </w:numPr>
      </w:pPr>
      <w:proofErr w:type="spellStart"/>
      <w:r>
        <w:t>Ostéodystrophie</w:t>
      </w:r>
      <w:proofErr w:type="spellEnd"/>
      <w:r>
        <w:t xml:space="preserve"> rénale au cours des insuffisances rénales chroniques évoluées (par déficit en 1-alpha hydroxylase rénal)</w:t>
      </w:r>
    </w:p>
    <w:p w14:paraId="5260C836" w14:textId="2B5B9118" w:rsidR="00B87D19" w:rsidRDefault="00F076AB" w:rsidP="00B87D19">
      <w:pPr>
        <w:numPr>
          <w:ilvl w:val="1"/>
          <w:numId w:val="1"/>
        </w:numPr>
      </w:pPr>
      <w:r>
        <w:t xml:space="preserve">Insuffisance hépatocellulaire (défaut de 25 </w:t>
      </w:r>
      <w:r w:rsidRPr="00F076AB">
        <w:rPr>
          <w:rFonts w:ascii="Symbol" w:hAnsi="Symbol"/>
        </w:rPr>
        <w:t>a</w:t>
      </w:r>
      <w:r>
        <w:t>-hydroxylase)</w:t>
      </w:r>
    </w:p>
    <w:p w14:paraId="757D9ADE" w14:textId="4D6B6056" w:rsidR="00F076AB" w:rsidRDefault="00F076AB" w:rsidP="00B87D19">
      <w:pPr>
        <w:numPr>
          <w:ilvl w:val="1"/>
          <w:numId w:val="1"/>
        </w:numPr>
      </w:pPr>
      <w:r>
        <w:t xml:space="preserve">Déficit héréditaire de 1 </w:t>
      </w:r>
      <w:r w:rsidRPr="00F076AB">
        <w:rPr>
          <w:rFonts w:ascii="Symbol" w:hAnsi="Symbol"/>
        </w:rPr>
        <w:t>a</w:t>
      </w:r>
      <w:r>
        <w:t>-hydroxylase ou mutation du récepteur de la vitamine D (rachitisme pseudo-carentiel)</w:t>
      </w:r>
    </w:p>
    <w:p w14:paraId="3C19D544" w14:textId="5FF0987A" w:rsidR="00E96685" w:rsidRDefault="00E96685" w:rsidP="00E96685">
      <w:pPr>
        <w:numPr>
          <w:ilvl w:val="1"/>
          <w:numId w:val="1"/>
        </w:numPr>
      </w:pPr>
      <w:r>
        <w:t>Augmentation des besoins (grossesse, lactation …) non compensée</w:t>
      </w:r>
    </w:p>
    <w:p w14:paraId="72B2AFDD" w14:textId="7EE6AAB3" w:rsidR="00E96685" w:rsidRDefault="00E96685" w:rsidP="00E96685">
      <w:pPr>
        <w:numPr>
          <w:ilvl w:val="1"/>
          <w:numId w:val="1"/>
        </w:numPr>
      </w:pPr>
      <w:r>
        <w:t>Iatrogènes : diurétique de l</w:t>
      </w:r>
      <w:r w:rsidR="001D146C">
        <w:t>’</w:t>
      </w:r>
      <w:r>
        <w:t xml:space="preserve">anse, </w:t>
      </w:r>
      <w:proofErr w:type="spellStart"/>
      <w:r>
        <w:t>bi</w:t>
      </w:r>
      <w:r w:rsidR="001D146C">
        <w:t>phosphonates</w:t>
      </w:r>
      <w:proofErr w:type="spellEnd"/>
    </w:p>
    <w:p w14:paraId="074F15F0" w14:textId="585AC741" w:rsidR="001D146C" w:rsidRDefault="001D146C" w:rsidP="00E96685">
      <w:pPr>
        <w:numPr>
          <w:ilvl w:val="1"/>
          <w:numId w:val="1"/>
        </w:numPr>
      </w:pPr>
      <w:r>
        <w:t xml:space="preserve">Hyperproduction de calcitonine à partir d’un carcinome médullaire de la thyroïde </w:t>
      </w:r>
    </w:p>
    <w:p w14:paraId="0B6FC844" w14:textId="5581783C" w:rsidR="000B699C" w:rsidRDefault="0036400B" w:rsidP="0036400B">
      <w:pPr>
        <w:pStyle w:val="Titre2"/>
      </w:pPr>
      <w:r>
        <w:t xml:space="preserve">Conclusion </w:t>
      </w:r>
    </w:p>
    <w:p w14:paraId="70F5899B" w14:textId="45CBF938" w:rsidR="0036400B" w:rsidRDefault="0036400B" w:rsidP="0036400B">
      <w:r>
        <w:t xml:space="preserve">Calcium plasmatique total &lt; 2,2 </w:t>
      </w:r>
      <w:proofErr w:type="spellStart"/>
      <w:r>
        <w:t>mmol</w:t>
      </w:r>
      <w:proofErr w:type="spellEnd"/>
      <w:r>
        <w:t xml:space="preserve">/l ou Calcium plasmatique </w:t>
      </w:r>
      <w:proofErr w:type="gramStart"/>
      <w:r>
        <w:t>ionisée  &lt;</w:t>
      </w:r>
      <w:proofErr w:type="gramEnd"/>
      <w:r>
        <w:t xml:space="preserve"> 1,1 </w:t>
      </w:r>
      <w:proofErr w:type="spellStart"/>
      <w:r>
        <w:t>mmol</w:t>
      </w:r>
      <w:proofErr w:type="spellEnd"/>
      <w:r>
        <w:t xml:space="preserve">/l </w:t>
      </w:r>
    </w:p>
    <w:p w14:paraId="429C3386" w14:textId="59657CB9" w:rsidR="0036400B" w:rsidRDefault="0036400B" w:rsidP="0036400B">
      <w:r>
        <w:t>Signes neuromusculaires ++</w:t>
      </w:r>
    </w:p>
    <w:p w14:paraId="20EC549E" w14:textId="26956EB0" w:rsidR="0036400B" w:rsidRDefault="0036400B" w:rsidP="0036400B">
      <w:r>
        <w:t xml:space="preserve">Intensité des symptômes dépendant du degré de l’hypocalcémie et de sa vitesse d’installation </w:t>
      </w:r>
    </w:p>
    <w:p w14:paraId="3F9436C5" w14:textId="2323FF43" w:rsidR="0036400B" w:rsidRDefault="0036400B" w:rsidP="0036400B">
      <w:r>
        <w:t>Dosage des PTH, 25 OH vitamine D</w:t>
      </w:r>
    </w:p>
    <w:p w14:paraId="3E3C8103" w14:textId="33B39F47" w:rsidR="0036400B" w:rsidRDefault="0036400B" w:rsidP="0036400B">
      <w:r>
        <w:t>Principales étiologies : hypoparathyroïdie iatrogène, carences en vitamine D</w:t>
      </w:r>
    </w:p>
    <w:p w14:paraId="07974214" w14:textId="32E2FE21" w:rsidR="0036400B" w:rsidRPr="0036400B" w:rsidRDefault="0036400B" w:rsidP="000D3598">
      <w:r>
        <w:t xml:space="preserve">Se méfier des troubles métaboliques associés </w:t>
      </w:r>
    </w:p>
    <w:sectPr w:rsidR="0036400B" w:rsidRPr="0036400B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46BC7" w14:textId="77777777" w:rsidR="0055272B" w:rsidRDefault="0055272B">
      <w:pPr>
        <w:spacing w:after="0" w:line="240" w:lineRule="auto"/>
      </w:pPr>
      <w:r>
        <w:separator/>
      </w:r>
    </w:p>
  </w:endnote>
  <w:endnote w:type="continuationSeparator" w:id="0">
    <w:p w14:paraId="0C98BF03" w14:textId="77777777" w:rsidR="0055272B" w:rsidRDefault="00552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3DF61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4D85DA" wp14:editId="2814D0F1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071BC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4D85DA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1A071BC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A4DB3" w14:textId="77777777" w:rsidR="0055272B" w:rsidRDefault="0055272B">
      <w:pPr>
        <w:spacing w:after="0" w:line="240" w:lineRule="auto"/>
      </w:pPr>
      <w:r>
        <w:separator/>
      </w:r>
    </w:p>
  </w:footnote>
  <w:footnote w:type="continuationSeparator" w:id="0">
    <w:p w14:paraId="6E2086DB" w14:textId="77777777" w:rsidR="0055272B" w:rsidRDefault="005527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8BE3D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23FCC"/>
    <w:rsid w:val="000B142F"/>
    <w:rsid w:val="000B699C"/>
    <w:rsid w:val="000C18E3"/>
    <w:rsid w:val="000D3598"/>
    <w:rsid w:val="000F03E2"/>
    <w:rsid w:val="00125DCF"/>
    <w:rsid w:val="0013265D"/>
    <w:rsid w:val="0016609C"/>
    <w:rsid w:val="00175FD6"/>
    <w:rsid w:val="00190AE7"/>
    <w:rsid w:val="00192793"/>
    <w:rsid w:val="001A5A20"/>
    <w:rsid w:val="001D146C"/>
    <w:rsid w:val="001E15B8"/>
    <w:rsid w:val="00255F4B"/>
    <w:rsid w:val="00290AB2"/>
    <w:rsid w:val="002A31B0"/>
    <w:rsid w:val="002A35FB"/>
    <w:rsid w:val="002A70D0"/>
    <w:rsid w:val="002C27FB"/>
    <w:rsid w:val="002D2C7A"/>
    <w:rsid w:val="002D5F9D"/>
    <w:rsid w:val="00345B3D"/>
    <w:rsid w:val="00353156"/>
    <w:rsid w:val="00353380"/>
    <w:rsid w:val="0036400B"/>
    <w:rsid w:val="00382525"/>
    <w:rsid w:val="003908F2"/>
    <w:rsid w:val="003E7309"/>
    <w:rsid w:val="00412C77"/>
    <w:rsid w:val="00442EFC"/>
    <w:rsid w:val="00465782"/>
    <w:rsid w:val="00491188"/>
    <w:rsid w:val="00497083"/>
    <w:rsid w:val="004B468D"/>
    <w:rsid w:val="004D05B6"/>
    <w:rsid w:val="004D1501"/>
    <w:rsid w:val="004D69C0"/>
    <w:rsid w:val="005160C8"/>
    <w:rsid w:val="00534712"/>
    <w:rsid w:val="00534B0D"/>
    <w:rsid w:val="00551E69"/>
    <w:rsid w:val="0055272B"/>
    <w:rsid w:val="00556B21"/>
    <w:rsid w:val="005855C6"/>
    <w:rsid w:val="005877C2"/>
    <w:rsid w:val="005A4121"/>
    <w:rsid w:val="005B56BB"/>
    <w:rsid w:val="005D19AA"/>
    <w:rsid w:val="005D26F0"/>
    <w:rsid w:val="005D5A6B"/>
    <w:rsid w:val="005E02F5"/>
    <w:rsid w:val="00601BAD"/>
    <w:rsid w:val="00611955"/>
    <w:rsid w:val="00626558"/>
    <w:rsid w:val="006333A8"/>
    <w:rsid w:val="00655753"/>
    <w:rsid w:val="00667004"/>
    <w:rsid w:val="006711A1"/>
    <w:rsid w:val="00674BA6"/>
    <w:rsid w:val="006978D3"/>
    <w:rsid w:val="006B2FB0"/>
    <w:rsid w:val="006C0160"/>
    <w:rsid w:val="006F6D01"/>
    <w:rsid w:val="00747F42"/>
    <w:rsid w:val="007B17F8"/>
    <w:rsid w:val="007B3740"/>
    <w:rsid w:val="007C5FA7"/>
    <w:rsid w:val="007E53A2"/>
    <w:rsid w:val="00847F22"/>
    <w:rsid w:val="0085377C"/>
    <w:rsid w:val="00867CFE"/>
    <w:rsid w:val="00894C12"/>
    <w:rsid w:val="00894CD7"/>
    <w:rsid w:val="008C2E37"/>
    <w:rsid w:val="00916B83"/>
    <w:rsid w:val="0094140F"/>
    <w:rsid w:val="00952CC7"/>
    <w:rsid w:val="009538A6"/>
    <w:rsid w:val="00985331"/>
    <w:rsid w:val="00987833"/>
    <w:rsid w:val="009C14C0"/>
    <w:rsid w:val="009C4CFE"/>
    <w:rsid w:val="009D4210"/>
    <w:rsid w:val="009F2B28"/>
    <w:rsid w:val="00A005DB"/>
    <w:rsid w:val="00A07549"/>
    <w:rsid w:val="00A1235A"/>
    <w:rsid w:val="00A27504"/>
    <w:rsid w:val="00A57EA7"/>
    <w:rsid w:val="00A829C1"/>
    <w:rsid w:val="00AB3C1C"/>
    <w:rsid w:val="00AC07A9"/>
    <w:rsid w:val="00AF2BCB"/>
    <w:rsid w:val="00B46A82"/>
    <w:rsid w:val="00B4771B"/>
    <w:rsid w:val="00B609B1"/>
    <w:rsid w:val="00B81D9E"/>
    <w:rsid w:val="00B87D19"/>
    <w:rsid w:val="00B97A1D"/>
    <w:rsid w:val="00BC0D1B"/>
    <w:rsid w:val="00BE422D"/>
    <w:rsid w:val="00BE5B9A"/>
    <w:rsid w:val="00C431CD"/>
    <w:rsid w:val="00C5092F"/>
    <w:rsid w:val="00C62220"/>
    <w:rsid w:val="00C8175B"/>
    <w:rsid w:val="00C94E73"/>
    <w:rsid w:val="00C955DF"/>
    <w:rsid w:val="00CC0847"/>
    <w:rsid w:val="00CC485F"/>
    <w:rsid w:val="00CC6098"/>
    <w:rsid w:val="00D421DA"/>
    <w:rsid w:val="00D52F5E"/>
    <w:rsid w:val="00D67214"/>
    <w:rsid w:val="00DA014E"/>
    <w:rsid w:val="00DC44EE"/>
    <w:rsid w:val="00E2358A"/>
    <w:rsid w:val="00E30809"/>
    <w:rsid w:val="00E449B3"/>
    <w:rsid w:val="00E531A8"/>
    <w:rsid w:val="00E6053A"/>
    <w:rsid w:val="00E63496"/>
    <w:rsid w:val="00E729AE"/>
    <w:rsid w:val="00E8525B"/>
    <w:rsid w:val="00E96685"/>
    <w:rsid w:val="00EC1545"/>
    <w:rsid w:val="00EC448A"/>
    <w:rsid w:val="00ED19C1"/>
    <w:rsid w:val="00F076AB"/>
    <w:rsid w:val="00F0791C"/>
    <w:rsid w:val="00F716FD"/>
    <w:rsid w:val="00F9054D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C8F1B3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5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52</cp:revision>
  <dcterms:created xsi:type="dcterms:W3CDTF">2023-01-26T04:37:00Z</dcterms:created>
  <dcterms:modified xsi:type="dcterms:W3CDTF">2025-08-13T14:57:00Z</dcterms:modified>
</cp:coreProperties>
</file>