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C94B5" w14:textId="79874EF9" w:rsidR="009850A4" w:rsidRPr="00F408E2" w:rsidRDefault="009007FD" w:rsidP="009850A4">
      <w:pPr>
        <w:pStyle w:val="Titre"/>
        <w:rPr>
          <w:rFonts w:cs="Times New Roman"/>
        </w:rPr>
      </w:pPr>
      <w:r w:rsidRPr="00F408E2">
        <w:rPr>
          <w:rFonts w:cs="Times New Roman"/>
        </w:rPr>
        <w:t>Syndrome rachidien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prise en charge</w:t>
      </w:r>
    </w:p>
    <w:p w14:paraId="45ED253B" w14:textId="633CD2A9" w:rsidR="0023583C" w:rsidRPr="00F408E2" w:rsidRDefault="00AF3689" w:rsidP="0057548A">
      <w:pPr>
        <w:pStyle w:val="Titre1"/>
      </w:pPr>
      <w:r w:rsidRPr="00F408E2">
        <w:t xml:space="preserve">Objectifs </w:t>
      </w:r>
    </w:p>
    <w:p w14:paraId="22FCC401" w14:textId="5052FECA" w:rsidR="00AF3689" w:rsidRPr="00F408E2" w:rsidRDefault="00AF3689" w:rsidP="00AF3689">
      <w:pPr>
        <w:rPr>
          <w:rFonts w:cs="Times New Roman"/>
        </w:rPr>
      </w:pPr>
      <w:r w:rsidRPr="00F408E2">
        <w:rPr>
          <w:rFonts w:cs="Times New Roman"/>
        </w:rPr>
        <w:t>Prendre en charge un sd rachidien</w:t>
      </w:r>
    </w:p>
    <w:p w14:paraId="749AC9DD" w14:textId="0479D042" w:rsidR="00C56CF0" w:rsidRPr="00F408E2" w:rsidRDefault="00C56CF0" w:rsidP="0057548A">
      <w:pPr>
        <w:pStyle w:val="Titre1"/>
      </w:pPr>
      <w:r w:rsidRPr="00F408E2">
        <w:t>Introduction</w:t>
      </w:r>
    </w:p>
    <w:p w14:paraId="6F7E3879" w14:textId="36424E4C" w:rsidR="00C56CF0" w:rsidRPr="00F408E2" w:rsidRDefault="00C56CF0" w:rsidP="0057548A">
      <w:pPr>
        <w:pStyle w:val="Titre2"/>
      </w:pPr>
      <w:r w:rsidRPr="00F408E2">
        <w:t xml:space="preserve">Définition </w:t>
      </w:r>
    </w:p>
    <w:p w14:paraId="4B380492" w14:textId="5E644E30" w:rsidR="00C56CF0" w:rsidRPr="00F408E2" w:rsidRDefault="00C56CF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Atteinte d’un ou</w:t>
      </w:r>
      <w:r w:rsidR="00677384" w:rsidRPr="00F408E2">
        <w:rPr>
          <w:rFonts w:cs="Times New Roman"/>
        </w:rPr>
        <w:t xml:space="preserve"> </w:t>
      </w:r>
      <w:r w:rsidR="0057548A" w:rsidRPr="00F408E2">
        <w:rPr>
          <w:rFonts w:cs="Times New Roman"/>
        </w:rPr>
        <w:t>plusieurs racines nerveuses</w:t>
      </w:r>
      <w:r w:rsidRPr="00F408E2">
        <w:rPr>
          <w:rFonts w:cs="Times New Roman"/>
        </w:rPr>
        <w:t xml:space="preserve"> </w:t>
      </w:r>
    </w:p>
    <w:p w14:paraId="27FA9AC9" w14:textId="796E0A95" w:rsidR="00C56CF0" w:rsidRPr="00F408E2" w:rsidRDefault="0057548A" w:rsidP="0057548A">
      <w:pPr>
        <w:pStyle w:val="Titre2"/>
      </w:pPr>
      <w:r w:rsidRPr="00F408E2">
        <w:t>Intérêts</w:t>
      </w:r>
      <w:r w:rsidR="00C56CF0" w:rsidRPr="00F408E2">
        <w:t xml:space="preserve"> </w:t>
      </w:r>
    </w:p>
    <w:p w14:paraId="0FE4223A" w14:textId="0918CA1D" w:rsidR="00C56CF0" w:rsidRPr="00F408E2" w:rsidRDefault="00C56CF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Handicap fonctionnel à </w:t>
      </w:r>
      <w:r w:rsidR="00BE6C11" w:rsidRPr="00F408E2">
        <w:rPr>
          <w:rFonts w:cs="Times New Roman"/>
        </w:rPr>
        <w:t>court</w:t>
      </w:r>
      <w:r w:rsidRPr="00F408E2">
        <w:rPr>
          <w:rFonts w:cs="Times New Roman"/>
        </w:rPr>
        <w:t xml:space="preserve"> et long </w:t>
      </w:r>
      <w:r w:rsidR="00677384" w:rsidRPr="00F408E2">
        <w:rPr>
          <w:rFonts w:cs="Times New Roman"/>
        </w:rPr>
        <w:t>terme</w:t>
      </w:r>
      <w:r w:rsidRPr="00F408E2">
        <w:rPr>
          <w:rFonts w:cs="Times New Roman"/>
        </w:rPr>
        <w:t xml:space="preserve"> </w:t>
      </w:r>
    </w:p>
    <w:p w14:paraId="6A49AC2E" w14:textId="58D48148" w:rsidR="00C56CF0" w:rsidRPr="00F408E2" w:rsidRDefault="00D748A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Possibilité</w:t>
      </w:r>
      <w:r w:rsidR="00C56CF0" w:rsidRPr="00F408E2">
        <w:rPr>
          <w:rFonts w:cs="Times New Roman"/>
        </w:rPr>
        <w:t xml:space="preserve"> de t</w:t>
      </w:r>
      <w:r w:rsidRPr="00F408E2">
        <w:rPr>
          <w:rFonts w:cs="Times New Roman"/>
        </w:rPr>
        <w:t>r</w:t>
      </w:r>
      <w:r w:rsidR="00C56CF0" w:rsidRPr="00F408E2">
        <w:rPr>
          <w:rFonts w:cs="Times New Roman"/>
        </w:rPr>
        <w:t xml:space="preserve">ouble </w:t>
      </w:r>
      <w:proofErr w:type="spellStart"/>
      <w:r w:rsidR="00C56CF0" w:rsidRPr="00F408E2">
        <w:rPr>
          <w:rFonts w:cs="Times New Roman"/>
        </w:rPr>
        <w:t>dysaut</w:t>
      </w:r>
      <w:r w:rsidR="00677384" w:rsidRPr="00F408E2">
        <w:rPr>
          <w:rFonts w:cs="Times New Roman"/>
        </w:rPr>
        <w:t>o</w:t>
      </w:r>
      <w:r w:rsidR="00C56CF0" w:rsidRPr="00F408E2">
        <w:rPr>
          <w:rFonts w:cs="Times New Roman"/>
        </w:rPr>
        <w:t>nomique</w:t>
      </w:r>
      <w:proofErr w:type="spellEnd"/>
      <w:r w:rsidR="00C56CF0" w:rsidRPr="00F408E2">
        <w:rPr>
          <w:rFonts w:cs="Times New Roman"/>
        </w:rPr>
        <w:t xml:space="preserve"> </w:t>
      </w:r>
      <w:r w:rsidR="00677384" w:rsidRPr="00F408E2">
        <w:rPr>
          <w:rFonts w:cs="Times New Roman"/>
        </w:rPr>
        <w:t xml:space="preserve">engageant </w:t>
      </w:r>
      <w:r w:rsidR="00C56CF0" w:rsidRPr="00F408E2">
        <w:rPr>
          <w:rFonts w:cs="Times New Roman"/>
        </w:rPr>
        <w:t>le pronostic vi</w:t>
      </w:r>
      <w:r w:rsidR="00677384" w:rsidRPr="00F408E2">
        <w:rPr>
          <w:rFonts w:cs="Times New Roman"/>
        </w:rPr>
        <w:t xml:space="preserve">tal </w:t>
      </w:r>
    </w:p>
    <w:p w14:paraId="57E6133A" w14:textId="5084A92A" w:rsidR="00D748A7" w:rsidRPr="002757DA" w:rsidRDefault="00BE6C11" w:rsidP="004237A4">
      <w:pPr>
        <w:pStyle w:val="Titre1"/>
        <w:numPr>
          <w:ilvl w:val="0"/>
          <w:numId w:val="28"/>
        </w:numPr>
        <w:rPr>
          <w:rFonts w:cs="Times New Roman"/>
        </w:rPr>
      </w:pPr>
      <w:bookmarkStart w:id="0" w:name="_Toc196656598"/>
      <w:bookmarkStart w:id="1" w:name="_Toc196662405"/>
      <w:r w:rsidRPr="002757DA">
        <w:rPr>
          <w:rFonts w:cs="Times New Roman"/>
        </w:rPr>
        <w:t>Prises en charge</w:t>
      </w:r>
      <w:r w:rsidR="00D748A7" w:rsidRPr="002757DA">
        <w:rPr>
          <w:rFonts w:cs="Times New Roman"/>
        </w:rPr>
        <w:t xml:space="preserve"> clinique et paraclinique</w:t>
      </w:r>
      <w:bookmarkEnd w:id="0"/>
      <w:bookmarkEnd w:id="1"/>
    </w:p>
    <w:p w14:paraId="06933BCA" w14:textId="4E272188" w:rsidR="00D748A7" w:rsidRPr="00F408E2" w:rsidRDefault="00D748A7" w:rsidP="00D748A7">
      <w:pPr>
        <w:rPr>
          <w:rFonts w:cs="Times New Roman"/>
        </w:rPr>
      </w:pPr>
      <w:r w:rsidRPr="00F408E2">
        <w:rPr>
          <w:rFonts w:cs="Times New Roman"/>
        </w:rPr>
        <w:t>Interrogatoire (</w:t>
      </w:r>
      <w:r w:rsidR="00BE6C11" w:rsidRPr="00F408E2">
        <w:rPr>
          <w:rFonts w:cs="Times New Roman"/>
        </w:rPr>
        <w:t>terrain,</w:t>
      </w:r>
      <w:r w:rsidRPr="00F408E2">
        <w:rPr>
          <w:rFonts w:cs="Times New Roman"/>
        </w:rPr>
        <w:t xml:space="preserve"> </w:t>
      </w:r>
      <w:r w:rsidR="00133B05" w:rsidRPr="00F408E2">
        <w:rPr>
          <w:rFonts w:cs="Times New Roman"/>
        </w:rPr>
        <w:t>histoire</w:t>
      </w:r>
      <w:r w:rsidRPr="00F408E2">
        <w:rPr>
          <w:rFonts w:cs="Times New Roman"/>
        </w:rPr>
        <w:t xml:space="preserve"> </w:t>
      </w:r>
      <w:r w:rsidR="00BE6C11" w:rsidRPr="00F408E2">
        <w:rPr>
          <w:rFonts w:cs="Times New Roman"/>
        </w:rPr>
        <w:t>avec</w:t>
      </w:r>
      <w:r w:rsidRPr="00F408E2">
        <w:rPr>
          <w:rFonts w:cs="Times New Roman"/>
        </w:rPr>
        <w:t xml:space="preserve"> le </w:t>
      </w:r>
      <w:r w:rsidR="00133B05" w:rsidRPr="00F408E2">
        <w:rPr>
          <w:rFonts w:cs="Times New Roman"/>
        </w:rPr>
        <w:t>profil</w:t>
      </w:r>
      <w:r w:rsidRPr="00F408E2">
        <w:rPr>
          <w:rFonts w:cs="Times New Roman"/>
        </w:rPr>
        <w:t xml:space="preserve"> évolutif)</w:t>
      </w:r>
    </w:p>
    <w:p w14:paraId="114A13CB" w14:textId="3C645D8C" w:rsidR="00D748A7" w:rsidRPr="00F408E2" w:rsidRDefault="00D748A7" w:rsidP="0057548A">
      <w:pPr>
        <w:pStyle w:val="Titre2"/>
      </w:pPr>
      <w:r w:rsidRPr="00F408E2">
        <w:t>Examen clinique et par</w:t>
      </w:r>
      <w:r w:rsidR="00133B05" w:rsidRPr="00F408E2">
        <w:t>a</w:t>
      </w:r>
      <w:r w:rsidRPr="00F408E2">
        <w:t>clin</w:t>
      </w:r>
      <w:r w:rsidR="00133B05" w:rsidRPr="00F408E2">
        <w:t>i</w:t>
      </w:r>
      <w:r w:rsidRPr="00F408E2">
        <w:t>que</w:t>
      </w:r>
      <w:r w:rsidR="00EC3244">
        <w:t> </w:t>
      </w:r>
      <w:r w:rsidRPr="00F408E2">
        <w:t xml:space="preserve">: </w:t>
      </w:r>
      <w:r w:rsidRPr="00F408E2">
        <w:rPr>
          <w:color w:val="ED7D31" w:themeColor="accent2"/>
        </w:rPr>
        <w:t xml:space="preserve">diagnostic </w:t>
      </w:r>
      <w:r w:rsidR="00BE6C11" w:rsidRPr="00F408E2">
        <w:rPr>
          <w:color w:val="ED7D31" w:themeColor="accent2"/>
        </w:rPr>
        <w:t>positif</w:t>
      </w:r>
      <w:r w:rsidRPr="00F408E2">
        <w:rPr>
          <w:color w:val="ED7D31" w:themeColor="accent2"/>
        </w:rPr>
        <w:t xml:space="preserve">, gravité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25"/>
        <w:gridCol w:w="1609"/>
        <w:gridCol w:w="1651"/>
        <w:gridCol w:w="1794"/>
      </w:tblGrid>
      <w:tr w:rsidR="002D039E" w:rsidRPr="00F408E2" w14:paraId="79615C2E" w14:textId="6C04D169" w:rsidTr="002D039E">
        <w:tc>
          <w:tcPr>
            <w:tcW w:w="1670" w:type="dxa"/>
          </w:tcPr>
          <w:p w14:paraId="24296DE1" w14:textId="3B3EF99C" w:rsidR="002D039E" w:rsidRPr="00F408E2" w:rsidRDefault="002D039E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Histoire</w:t>
            </w:r>
          </w:p>
        </w:tc>
        <w:tc>
          <w:tcPr>
            <w:tcW w:w="1669" w:type="dxa"/>
          </w:tcPr>
          <w:p w14:paraId="646925B4" w14:textId="5A3B8FA2" w:rsidR="002D039E" w:rsidRPr="00F408E2" w:rsidRDefault="002D039E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 </w:t>
            </w:r>
            <w:r w:rsidR="00BE6C11" w:rsidRPr="00F408E2">
              <w:rPr>
                <w:rFonts w:cs="Times New Roman"/>
              </w:rPr>
              <w:t>Examen</w:t>
            </w:r>
            <w:r w:rsidRPr="00F408E2">
              <w:rPr>
                <w:rFonts w:cs="Times New Roman"/>
              </w:rPr>
              <w:t xml:space="preserve"> </w:t>
            </w:r>
            <w:r w:rsidR="00A37FA1" w:rsidRPr="00F408E2">
              <w:rPr>
                <w:rFonts w:cs="Times New Roman"/>
              </w:rPr>
              <w:t>clinique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1670" w:type="dxa"/>
          </w:tcPr>
          <w:p w14:paraId="30D869D8" w14:textId="687AAD62" w:rsidR="002D039E" w:rsidRPr="00F408E2" w:rsidRDefault="00133B05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Paraclinique</w:t>
            </w:r>
          </w:p>
        </w:tc>
        <w:tc>
          <w:tcPr>
            <w:tcW w:w="1670" w:type="dxa"/>
          </w:tcPr>
          <w:p w14:paraId="0FE2A322" w14:textId="0F743436" w:rsidR="002D039E" w:rsidRPr="00F408E2" w:rsidRDefault="00133B05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Signification</w:t>
            </w:r>
            <w:r w:rsidR="002D039E" w:rsidRPr="00F408E2">
              <w:rPr>
                <w:rFonts w:cs="Times New Roman"/>
              </w:rPr>
              <w:t xml:space="preserve"> </w:t>
            </w:r>
          </w:p>
        </w:tc>
      </w:tr>
      <w:tr w:rsidR="002D039E" w:rsidRPr="00F408E2" w14:paraId="2996108D" w14:textId="0498F7BE" w:rsidTr="002D039E">
        <w:tc>
          <w:tcPr>
            <w:tcW w:w="1670" w:type="dxa"/>
          </w:tcPr>
          <w:p w14:paraId="7C7AD3F7" w14:textId="77A77EA3" w:rsidR="002D039E" w:rsidRPr="00F408E2" w:rsidRDefault="002D039E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Faiblesse musculaire </w:t>
            </w:r>
            <w:r w:rsidR="00A37FA1" w:rsidRPr="00F408E2">
              <w:rPr>
                <w:rFonts w:cs="Times New Roman"/>
              </w:rPr>
              <w:t>progressive</w:t>
            </w:r>
            <w:r w:rsidRPr="00F408E2">
              <w:rPr>
                <w:rFonts w:cs="Times New Roman"/>
              </w:rPr>
              <w:t xml:space="preserve">, </w:t>
            </w:r>
            <w:r w:rsidR="00BE6C11" w:rsidRPr="00F408E2">
              <w:rPr>
                <w:rFonts w:cs="Times New Roman"/>
              </w:rPr>
              <w:t>symétrique,</w:t>
            </w:r>
            <w:r w:rsidRPr="00F408E2">
              <w:rPr>
                <w:rFonts w:cs="Times New Roman"/>
              </w:rPr>
              <w:t xml:space="preserve"> </w:t>
            </w:r>
            <w:r w:rsidR="00BE6C11" w:rsidRPr="00F408E2">
              <w:rPr>
                <w:rFonts w:cs="Times New Roman"/>
              </w:rPr>
              <w:t>ascendantes,</w:t>
            </w:r>
          </w:p>
          <w:p w14:paraId="6919CCD0" w14:textId="0E8EB42D" w:rsidR="002D039E" w:rsidRPr="00F408E2" w:rsidRDefault="002D039E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Douleur </w:t>
            </w:r>
            <w:r w:rsidR="0057548A" w:rsidRPr="00F408E2">
              <w:rPr>
                <w:rFonts w:cs="Times New Roman"/>
              </w:rPr>
              <w:t>radiculaire aigue</w:t>
            </w:r>
            <w:r w:rsidRPr="00F408E2">
              <w:rPr>
                <w:rFonts w:cs="Times New Roman"/>
              </w:rPr>
              <w:t xml:space="preserve">  </w:t>
            </w:r>
          </w:p>
          <w:p w14:paraId="271A5350" w14:textId="62491220" w:rsidR="002D039E" w:rsidRPr="00F408E2" w:rsidRDefault="002D039E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+/- plainte végétative </w:t>
            </w:r>
          </w:p>
        </w:tc>
        <w:tc>
          <w:tcPr>
            <w:tcW w:w="1669" w:type="dxa"/>
          </w:tcPr>
          <w:p w14:paraId="2F7A5B93" w14:textId="01158CCC" w:rsidR="002D039E" w:rsidRPr="00F408E2" w:rsidRDefault="002D039E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Sd </w:t>
            </w:r>
            <w:r w:rsidR="00A37FA1" w:rsidRPr="00F408E2">
              <w:rPr>
                <w:rFonts w:cs="Times New Roman"/>
              </w:rPr>
              <w:t>neurogène</w:t>
            </w:r>
            <w:r w:rsidRPr="00F408E2">
              <w:rPr>
                <w:rFonts w:cs="Times New Roman"/>
              </w:rPr>
              <w:t xml:space="preserve"> généralisé (proximale et </w:t>
            </w:r>
            <w:r w:rsidR="00BE6C11" w:rsidRPr="00F408E2">
              <w:rPr>
                <w:rFonts w:cs="Times New Roman"/>
              </w:rPr>
              <w:t>distal)</w:t>
            </w:r>
            <w:r w:rsidR="00B048C1" w:rsidRPr="00F408E2">
              <w:rPr>
                <w:rFonts w:cs="Times New Roman"/>
              </w:rPr>
              <w:t xml:space="preserve">, </w:t>
            </w:r>
            <w:r w:rsidR="00A37FA1" w:rsidRPr="00F408E2">
              <w:rPr>
                <w:rFonts w:cs="Times New Roman"/>
              </w:rPr>
              <w:t>symétrique</w:t>
            </w:r>
            <w:r w:rsidR="00B048C1" w:rsidRPr="00F408E2">
              <w:rPr>
                <w:rFonts w:cs="Times New Roman"/>
              </w:rPr>
              <w:t xml:space="preserve"> </w:t>
            </w:r>
          </w:p>
          <w:p w14:paraId="7F222682" w14:textId="5AD4DF0E" w:rsidR="00B048C1" w:rsidRPr="00F408E2" w:rsidRDefault="00B048C1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Singe de Lasèg</w:t>
            </w:r>
            <w:r w:rsidR="00A37FA1" w:rsidRPr="00F408E2">
              <w:rPr>
                <w:rFonts w:cs="Times New Roman"/>
              </w:rPr>
              <w:t>u</w:t>
            </w:r>
            <w:r w:rsidRPr="00F408E2">
              <w:rPr>
                <w:rFonts w:cs="Times New Roman"/>
              </w:rPr>
              <w:t xml:space="preserve">e </w:t>
            </w:r>
          </w:p>
          <w:p w14:paraId="37FAEE9E" w14:textId="45835807" w:rsidR="00B048C1" w:rsidRPr="00F408E2" w:rsidRDefault="00B048C1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+/- singe végéta</w:t>
            </w:r>
            <w:r w:rsidR="00A37FA1" w:rsidRPr="00F408E2">
              <w:rPr>
                <w:rFonts w:cs="Times New Roman"/>
              </w:rPr>
              <w:t>ti</w:t>
            </w:r>
            <w:r w:rsidRPr="00F408E2">
              <w:rPr>
                <w:rFonts w:cs="Times New Roman"/>
              </w:rPr>
              <w:t>f</w:t>
            </w:r>
          </w:p>
        </w:tc>
        <w:tc>
          <w:tcPr>
            <w:tcW w:w="1670" w:type="dxa"/>
          </w:tcPr>
          <w:p w14:paraId="2264F7F1" w14:textId="0EE6EE26" w:rsidR="002D039E" w:rsidRPr="00F408E2" w:rsidRDefault="00B048C1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ENMG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</w:t>
            </w:r>
            <w:r w:rsidR="0057548A" w:rsidRPr="00F408E2">
              <w:rPr>
                <w:rFonts w:cs="Times New Roman"/>
              </w:rPr>
              <w:t>démyélinisation +</w:t>
            </w:r>
            <w:r w:rsidRPr="00F408E2">
              <w:rPr>
                <w:rFonts w:cs="Times New Roman"/>
              </w:rPr>
              <w:t xml:space="preserve">/- lésion axonale </w:t>
            </w:r>
          </w:p>
          <w:p w14:paraId="04383150" w14:textId="4EEBE7D6" w:rsidR="00B048C1" w:rsidRPr="00F408E2" w:rsidRDefault="00B048C1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LCS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>: dissociat</w:t>
            </w:r>
            <w:r w:rsidR="007E152C" w:rsidRPr="00F408E2">
              <w:rPr>
                <w:rFonts w:cs="Times New Roman"/>
              </w:rPr>
              <w:t xml:space="preserve">ion </w:t>
            </w:r>
            <w:proofErr w:type="spellStart"/>
            <w:r w:rsidR="007E152C" w:rsidRPr="00F408E2">
              <w:rPr>
                <w:rFonts w:cs="Times New Roman"/>
              </w:rPr>
              <w:t>albumino</w:t>
            </w:r>
            <w:proofErr w:type="spellEnd"/>
            <w:r w:rsidR="007E152C" w:rsidRPr="00F408E2">
              <w:rPr>
                <w:rFonts w:cs="Times New Roman"/>
              </w:rPr>
              <w:t xml:space="preserve">-cytologique </w:t>
            </w:r>
          </w:p>
          <w:p w14:paraId="30A0F2F9" w14:textId="5CFBBC40" w:rsidR="007E152C" w:rsidRPr="00F408E2" w:rsidRDefault="007E152C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EFR, doppler PI, …</w:t>
            </w:r>
          </w:p>
        </w:tc>
        <w:tc>
          <w:tcPr>
            <w:tcW w:w="1670" w:type="dxa"/>
          </w:tcPr>
          <w:p w14:paraId="4A386AB4" w14:textId="24285755" w:rsidR="002D039E" w:rsidRPr="00F408E2" w:rsidRDefault="00A37FA1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Polyradiculonévrite</w:t>
            </w:r>
            <w:r w:rsidR="007E152C" w:rsidRPr="00F408E2">
              <w:rPr>
                <w:rFonts w:cs="Times New Roman"/>
              </w:rPr>
              <w:t xml:space="preserve">  </w:t>
            </w:r>
          </w:p>
          <w:p w14:paraId="6B1145C3" w14:textId="77777777" w:rsidR="007E152C" w:rsidRPr="00F408E2" w:rsidRDefault="007E152C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+/- gravité </w:t>
            </w:r>
          </w:p>
          <w:p w14:paraId="7B64E3D3" w14:textId="0EB0A60D" w:rsidR="007E152C" w:rsidRPr="00F408E2" w:rsidRDefault="007E152C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</w:tr>
      <w:tr w:rsidR="002D039E" w:rsidRPr="00F408E2" w14:paraId="7A1E442A" w14:textId="68851182" w:rsidTr="002D039E">
        <w:tc>
          <w:tcPr>
            <w:tcW w:w="1670" w:type="dxa"/>
          </w:tcPr>
          <w:p w14:paraId="7D05BFBE" w14:textId="11BB5973" w:rsidR="002D039E" w:rsidRPr="00F408E2" w:rsidRDefault="00A37FA1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Atteinte</w:t>
            </w:r>
            <w:r w:rsidR="007E152C" w:rsidRPr="00F408E2">
              <w:rPr>
                <w:rFonts w:cs="Times New Roman"/>
              </w:rPr>
              <w:t xml:space="preserve"> symétrique </w:t>
            </w:r>
            <w:r w:rsidR="00BE6C11" w:rsidRPr="00F408E2">
              <w:rPr>
                <w:rFonts w:cs="Times New Roman"/>
              </w:rPr>
              <w:t>motrice,</w:t>
            </w:r>
            <w:r w:rsidR="007E152C" w:rsidRPr="00F408E2">
              <w:rPr>
                <w:rFonts w:cs="Times New Roman"/>
              </w:rPr>
              <w:t xml:space="preserve"> sensitive (</w:t>
            </w:r>
            <w:r w:rsidRPr="00F408E2">
              <w:rPr>
                <w:rFonts w:cs="Times New Roman"/>
              </w:rPr>
              <w:t>radicalaire</w:t>
            </w:r>
            <w:r w:rsidR="007E152C" w:rsidRPr="00F408E2">
              <w:rPr>
                <w:rFonts w:cs="Times New Roman"/>
              </w:rPr>
              <w:t xml:space="preserve">), </w:t>
            </w:r>
            <w:r w:rsidR="00BE6C11" w:rsidRPr="00F408E2">
              <w:rPr>
                <w:rFonts w:cs="Times New Roman"/>
              </w:rPr>
              <w:t>végétative,</w:t>
            </w:r>
            <w:r w:rsidR="007E152C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extrémité</w:t>
            </w:r>
            <w:r w:rsidR="007E152C" w:rsidRPr="00F408E2">
              <w:rPr>
                <w:rFonts w:cs="Times New Roman"/>
              </w:rPr>
              <w:t xml:space="preserve"> distale </w:t>
            </w:r>
            <w:r w:rsidR="00BE6C11" w:rsidRPr="00F408E2">
              <w:rPr>
                <w:rFonts w:cs="Times New Roman"/>
              </w:rPr>
              <w:t xml:space="preserve">du membre, </w:t>
            </w:r>
            <w:r w:rsidR="00BE6C11" w:rsidRPr="00F408E2">
              <w:rPr>
                <w:rFonts w:cs="Times New Roman"/>
              </w:rPr>
              <w:lastRenderedPageBreak/>
              <w:t>ascendant,</w:t>
            </w:r>
            <w:r w:rsidR="007E152C" w:rsidRPr="00F408E2">
              <w:rPr>
                <w:rFonts w:cs="Times New Roman"/>
              </w:rPr>
              <w:t xml:space="preserve"> </w:t>
            </w:r>
            <w:r w:rsidR="00241EED" w:rsidRPr="00F408E2">
              <w:rPr>
                <w:rFonts w:cs="Times New Roman"/>
              </w:rPr>
              <w:t>subaiguë</w:t>
            </w:r>
            <w:r w:rsidR="007E152C" w:rsidRPr="00F408E2">
              <w:rPr>
                <w:rFonts w:cs="Times New Roman"/>
              </w:rPr>
              <w:t xml:space="preserve"> </w:t>
            </w:r>
          </w:p>
        </w:tc>
        <w:tc>
          <w:tcPr>
            <w:tcW w:w="1669" w:type="dxa"/>
          </w:tcPr>
          <w:p w14:paraId="6099EA03" w14:textId="263731E3" w:rsidR="002D039E" w:rsidRPr="00F408E2" w:rsidRDefault="007E152C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 xml:space="preserve">Sd </w:t>
            </w:r>
            <w:r w:rsidR="0057548A" w:rsidRPr="00F408E2">
              <w:rPr>
                <w:rFonts w:cs="Times New Roman"/>
              </w:rPr>
              <w:t>neurogène distal</w:t>
            </w:r>
            <w:r w:rsidRPr="00F408E2">
              <w:rPr>
                <w:rFonts w:cs="Times New Roman"/>
              </w:rPr>
              <w:t xml:space="preserve">, </w:t>
            </w:r>
            <w:r w:rsidR="00D31E06" w:rsidRPr="00F408E2">
              <w:rPr>
                <w:rFonts w:cs="Times New Roman"/>
              </w:rPr>
              <w:t>symétrique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1670" w:type="dxa"/>
          </w:tcPr>
          <w:p w14:paraId="0BB35706" w14:textId="21810821" w:rsidR="002D039E" w:rsidRPr="00F408E2" w:rsidRDefault="007E152C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NMG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baisse amplitude des réponses motrices te </w:t>
            </w:r>
            <w:r w:rsidR="00241EED" w:rsidRPr="00F408E2">
              <w:rPr>
                <w:rFonts w:cs="Times New Roman"/>
              </w:rPr>
              <w:t>sensitives</w:t>
            </w:r>
            <w:r w:rsidRPr="00F408E2">
              <w:rPr>
                <w:rFonts w:cs="Times New Roman"/>
              </w:rPr>
              <w:t xml:space="preserve"> et ou </w:t>
            </w:r>
            <w:r w:rsidR="00241EED" w:rsidRPr="00F408E2">
              <w:rPr>
                <w:rFonts w:cs="Times New Roman"/>
              </w:rPr>
              <w:t>ralentissement</w:t>
            </w:r>
            <w:r w:rsidRPr="00F408E2">
              <w:rPr>
                <w:rFonts w:cs="Times New Roman"/>
              </w:rPr>
              <w:t xml:space="preserve"> de vite</w:t>
            </w:r>
            <w:r w:rsidR="00241EED" w:rsidRPr="00F408E2">
              <w:rPr>
                <w:rFonts w:cs="Times New Roman"/>
              </w:rPr>
              <w:t>s</w:t>
            </w:r>
            <w:r w:rsidRPr="00F408E2">
              <w:rPr>
                <w:rFonts w:cs="Times New Roman"/>
              </w:rPr>
              <w:t xml:space="preserve">se de </w:t>
            </w:r>
            <w:r w:rsidR="00241EED" w:rsidRPr="00F408E2">
              <w:rPr>
                <w:rFonts w:cs="Times New Roman"/>
              </w:rPr>
              <w:t>conduction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1670" w:type="dxa"/>
          </w:tcPr>
          <w:p w14:paraId="53FD8BCE" w14:textId="44805EE5" w:rsidR="002D039E" w:rsidRPr="00F408E2" w:rsidRDefault="00BE6C11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Polynévrite</w:t>
            </w:r>
            <w:r w:rsidR="00241EED" w:rsidRPr="00F408E2">
              <w:rPr>
                <w:rFonts w:cs="Times New Roman"/>
              </w:rPr>
              <w:t xml:space="preserve"> </w:t>
            </w:r>
          </w:p>
        </w:tc>
      </w:tr>
    </w:tbl>
    <w:p w14:paraId="4914A93E" w14:textId="77777777" w:rsidR="00D31E06" w:rsidRPr="00F408E2" w:rsidRDefault="00D31E06" w:rsidP="00D748A7">
      <w:pPr>
        <w:numPr>
          <w:ilvl w:val="0"/>
          <w:numId w:val="0"/>
        </w:numPr>
        <w:rPr>
          <w:rFonts w:cs="Times New Roman"/>
        </w:rPr>
      </w:pPr>
    </w:p>
    <w:p w14:paraId="7228813A" w14:textId="183CDFE8" w:rsidR="00D31E06" w:rsidRPr="00F408E2" w:rsidRDefault="00D31E06" w:rsidP="0057548A">
      <w:pPr>
        <w:pStyle w:val="Titre2"/>
      </w:pPr>
      <w:r w:rsidRPr="00F408E2">
        <w:t>Interrogatoire (</w:t>
      </w:r>
      <w:r w:rsidR="007A177B" w:rsidRPr="00F408E2">
        <w:t>antécédents</w:t>
      </w:r>
      <w:r w:rsidR="00BE6C11" w:rsidRPr="00F408E2">
        <w:t>),</w:t>
      </w:r>
      <w:r w:rsidRPr="00F408E2">
        <w:t xml:space="preserve"> 2</w:t>
      </w:r>
      <w:r w:rsidRPr="00F408E2">
        <w:rPr>
          <w:vertAlign w:val="superscript"/>
        </w:rPr>
        <w:t>ème</w:t>
      </w:r>
      <w:r w:rsidRPr="00F408E2">
        <w:t xml:space="preserve"> examen </w:t>
      </w:r>
      <w:r w:rsidR="007A177B" w:rsidRPr="00F408E2">
        <w:t>clinique</w:t>
      </w:r>
      <w:r w:rsidRPr="00F408E2">
        <w:t xml:space="preserve"> et </w:t>
      </w:r>
      <w:r w:rsidR="007A177B" w:rsidRPr="00F408E2">
        <w:t>paraclinique</w:t>
      </w:r>
      <w:r w:rsidRPr="00F408E2">
        <w:t xml:space="preserve"> orienté</w:t>
      </w:r>
      <w:r w:rsidR="00EC3244">
        <w:t> </w:t>
      </w:r>
      <w:r w:rsidRPr="00F408E2">
        <w:t xml:space="preserve">: </w:t>
      </w:r>
      <w:r w:rsidR="007A177B" w:rsidRPr="00F408E2">
        <w:rPr>
          <w:color w:val="ED7D31" w:themeColor="accent2"/>
        </w:rPr>
        <w:t>diagnostic</w:t>
      </w:r>
      <w:r w:rsidRPr="00F408E2">
        <w:rPr>
          <w:color w:val="ED7D31" w:themeColor="accent2"/>
        </w:rPr>
        <w:t xml:space="preserve"> étiologique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4C71CD" w:rsidRPr="00F408E2" w14:paraId="09D87972" w14:textId="77777777" w:rsidTr="004C71CD">
        <w:tc>
          <w:tcPr>
            <w:tcW w:w="2226" w:type="dxa"/>
          </w:tcPr>
          <w:p w14:paraId="302C2B22" w14:textId="61E46CD7" w:rsidR="004C71CD" w:rsidRPr="00F408E2" w:rsidRDefault="004C71CD" w:rsidP="007A177B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Antécédent</w:t>
            </w:r>
          </w:p>
        </w:tc>
        <w:tc>
          <w:tcPr>
            <w:tcW w:w="2226" w:type="dxa"/>
          </w:tcPr>
          <w:p w14:paraId="297F7458" w14:textId="2B5E3D57" w:rsidR="004C71CD" w:rsidRPr="00F408E2" w:rsidRDefault="00115DB4" w:rsidP="007A177B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Examen</w:t>
            </w:r>
            <w:r w:rsidR="004C71CD" w:rsidRPr="00F408E2">
              <w:rPr>
                <w:rFonts w:cs="Times New Roman"/>
                <w:b/>
                <w:bCs/>
              </w:rPr>
              <w:t xml:space="preserve"> clinique</w:t>
            </w:r>
          </w:p>
        </w:tc>
        <w:tc>
          <w:tcPr>
            <w:tcW w:w="2227" w:type="dxa"/>
          </w:tcPr>
          <w:p w14:paraId="199F2844" w14:textId="5963F358" w:rsidR="004C71CD" w:rsidRPr="00F408E2" w:rsidRDefault="00115DB4" w:rsidP="007A177B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Paraclinique</w:t>
            </w:r>
          </w:p>
        </w:tc>
      </w:tr>
      <w:tr w:rsidR="004C71CD" w:rsidRPr="00F408E2" w14:paraId="3F800A91" w14:textId="77777777" w:rsidTr="004C71CD">
        <w:tc>
          <w:tcPr>
            <w:tcW w:w="2226" w:type="dxa"/>
          </w:tcPr>
          <w:p w14:paraId="50B7BB7E" w14:textId="1C108308" w:rsidR="004C71CD" w:rsidRPr="00F408E2" w:rsidRDefault="004C71CD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Infection digestive,</w:t>
            </w:r>
            <w:r w:rsidR="00115DB4" w:rsidRPr="00F408E2">
              <w:rPr>
                <w:rFonts w:cs="Times New Roman"/>
              </w:rPr>
              <w:t xml:space="preserve"> respiratoire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2226" w:type="dxa"/>
          </w:tcPr>
          <w:p w14:paraId="33A0A9A4" w14:textId="14955766" w:rsidR="004C71CD" w:rsidRPr="00F408E2" w:rsidRDefault="004C71CD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Orienté </w:t>
            </w:r>
          </w:p>
        </w:tc>
        <w:tc>
          <w:tcPr>
            <w:tcW w:w="2227" w:type="dxa"/>
          </w:tcPr>
          <w:p w14:paraId="1470E84D" w14:textId="431F6A40" w:rsidR="004C71CD" w:rsidRPr="00F408E2" w:rsidRDefault="00115DB4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Prélèvement</w:t>
            </w:r>
            <w:r w:rsidR="004C71CD" w:rsidRPr="00F408E2">
              <w:rPr>
                <w:rFonts w:cs="Times New Roman"/>
              </w:rPr>
              <w:t xml:space="preserve"> biologique </w:t>
            </w:r>
          </w:p>
          <w:p w14:paraId="6310A95E" w14:textId="77777777" w:rsidR="004C71CD" w:rsidRPr="00F408E2" w:rsidRDefault="004C71CD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Imagerie</w:t>
            </w:r>
          </w:p>
          <w:p w14:paraId="3598BC64" w14:textId="17789B83" w:rsidR="004C71CD" w:rsidRPr="00F408E2" w:rsidRDefault="004C71CD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</w:tr>
      <w:tr w:rsidR="004C71CD" w:rsidRPr="00F408E2" w14:paraId="40A67FA5" w14:textId="77777777" w:rsidTr="004C71CD">
        <w:tc>
          <w:tcPr>
            <w:tcW w:w="2226" w:type="dxa"/>
          </w:tcPr>
          <w:p w14:paraId="60FC64BF" w14:textId="63B16F70" w:rsidR="004C71CD" w:rsidRPr="00F408E2" w:rsidRDefault="00115DB4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Habitude</w:t>
            </w:r>
            <w:r w:rsidR="004C71CD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nutritionnelle</w:t>
            </w:r>
            <w:r w:rsidR="004C71CD" w:rsidRPr="00F408E2">
              <w:rPr>
                <w:rFonts w:cs="Times New Roman"/>
              </w:rPr>
              <w:t xml:space="preserve">, toxique (OH, </w:t>
            </w:r>
            <w:r w:rsidR="00BE6C11" w:rsidRPr="00F408E2">
              <w:rPr>
                <w:rFonts w:cs="Times New Roman"/>
              </w:rPr>
              <w:t>médicalement,</w:t>
            </w:r>
            <w:r w:rsidR="004C71CD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métaux</w:t>
            </w:r>
            <w:r w:rsidR="004C71CD" w:rsidRPr="00F408E2">
              <w:rPr>
                <w:rFonts w:cs="Times New Roman"/>
              </w:rPr>
              <w:t xml:space="preserve"> </w:t>
            </w:r>
            <w:r w:rsidR="00BE6C11" w:rsidRPr="00F408E2">
              <w:rPr>
                <w:rFonts w:cs="Times New Roman"/>
              </w:rPr>
              <w:t>lourds,</w:t>
            </w:r>
            <w:r w:rsidR="004C71CD" w:rsidRPr="00F408E2">
              <w:rPr>
                <w:rFonts w:cs="Times New Roman"/>
              </w:rPr>
              <w:t xml:space="preserve"> …)</w:t>
            </w:r>
          </w:p>
          <w:p w14:paraId="3876B038" w14:textId="457FD53F" w:rsidR="004C71CD" w:rsidRPr="00F408E2" w:rsidRDefault="004C71CD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Métabolique et </w:t>
            </w:r>
            <w:r w:rsidR="00115DB4" w:rsidRPr="00F408E2">
              <w:rPr>
                <w:rFonts w:cs="Times New Roman"/>
              </w:rPr>
              <w:t>endocrinienne</w:t>
            </w:r>
            <w:r w:rsidRPr="00F408E2">
              <w:rPr>
                <w:rFonts w:cs="Times New Roman"/>
              </w:rPr>
              <w:t xml:space="preserve"> (diabète, dysthyroïdie, …)</w:t>
            </w:r>
          </w:p>
          <w:p w14:paraId="2E222608" w14:textId="2793F792" w:rsidR="004C71CD" w:rsidRPr="00F408E2" w:rsidRDefault="00115DB4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Néoplasie</w:t>
            </w:r>
            <w:r w:rsidR="004C71CD" w:rsidRPr="00F408E2">
              <w:rPr>
                <w:rFonts w:cs="Times New Roman"/>
              </w:rPr>
              <w:t xml:space="preserve"> (hémopathie,…</w:t>
            </w:r>
            <w:r w:rsidR="003E1E2F" w:rsidRPr="00F408E2">
              <w:rPr>
                <w:rFonts w:cs="Times New Roman"/>
              </w:rPr>
              <w:t>)</w:t>
            </w:r>
          </w:p>
        </w:tc>
        <w:tc>
          <w:tcPr>
            <w:tcW w:w="2226" w:type="dxa"/>
          </w:tcPr>
          <w:p w14:paraId="6F19D413" w14:textId="6956C351" w:rsidR="004C71CD" w:rsidRPr="00F408E2" w:rsidRDefault="004C71CD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Orienté</w:t>
            </w:r>
          </w:p>
        </w:tc>
        <w:tc>
          <w:tcPr>
            <w:tcW w:w="2227" w:type="dxa"/>
          </w:tcPr>
          <w:p w14:paraId="4CE9CE91" w14:textId="0C9C7878" w:rsidR="004C71CD" w:rsidRPr="00F408E2" w:rsidRDefault="0057548A" w:rsidP="00D748A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Orientés</w:t>
            </w:r>
          </w:p>
        </w:tc>
      </w:tr>
    </w:tbl>
    <w:p w14:paraId="7A365F8F" w14:textId="77777777" w:rsidR="00D31E06" w:rsidRPr="00F408E2" w:rsidRDefault="00D31E06" w:rsidP="00D748A7">
      <w:pPr>
        <w:numPr>
          <w:ilvl w:val="0"/>
          <w:numId w:val="0"/>
        </w:numPr>
        <w:rPr>
          <w:rFonts w:cs="Times New Roman"/>
        </w:rPr>
      </w:pPr>
    </w:p>
    <w:p w14:paraId="26CA8128" w14:textId="12DCDFE3" w:rsidR="007A177B" w:rsidRPr="00F408E2" w:rsidRDefault="007A177B" w:rsidP="007A177B">
      <w:pPr>
        <w:pStyle w:val="Titre1"/>
        <w:rPr>
          <w:rFonts w:cs="Times New Roman"/>
        </w:rPr>
      </w:pPr>
      <w:bookmarkStart w:id="2" w:name="_Toc196656599"/>
      <w:bookmarkStart w:id="3" w:name="_Toc196662406"/>
      <w:r w:rsidRPr="00F408E2">
        <w:rPr>
          <w:rFonts w:cs="Times New Roman"/>
        </w:rPr>
        <w:t xml:space="preserve">Prise en </w:t>
      </w:r>
      <w:r w:rsidR="00BE6C11" w:rsidRPr="00F408E2">
        <w:rPr>
          <w:rFonts w:cs="Times New Roman"/>
        </w:rPr>
        <w:t>charge</w:t>
      </w:r>
      <w:r w:rsidRPr="00F408E2">
        <w:rPr>
          <w:rFonts w:cs="Times New Roman"/>
        </w:rPr>
        <w:t xml:space="preserve"> </w:t>
      </w:r>
      <w:r w:rsidR="00BE6C11" w:rsidRPr="00F408E2">
        <w:rPr>
          <w:rFonts w:cs="Times New Roman"/>
        </w:rPr>
        <w:t>thérapeutique</w:t>
      </w:r>
      <w:bookmarkEnd w:id="2"/>
      <w:bookmarkEnd w:id="3"/>
      <w:r w:rsidRPr="00F408E2">
        <w:rPr>
          <w:rFonts w:cs="Times New Roman"/>
        </w:rPr>
        <w:t xml:space="preserve"> </w:t>
      </w:r>
    </w:p>
    <w:p w14:paraId="3886D60A" w14:textId="5E37F2BD" w:rsidR="007A177B" w:rsidRPr="00F408E2" w:rsidRDefault="007A177B" w:rsidP="0057548A">
      <w:pPr>
        <w:pStyle w:val="Titre2"/>
      </w:pPr>
      <w:r w:rsidRPr="00F408E2">
        <w:t xml:space="preserve">Buts </w:t>
      </w:r>
    </w:p>
    <w:p w14:paraId="6ED47466" w14:textId="3AE1D753" w:rsidR="007A177B" w:rsidRPr="00F408E2" w:rsidRDefault="002263E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Prise</w:t>
      </w:r>
      <w:r w:rsidR="007A177B" w:rsidRPr="00F408E2">
        <w:rPr>
          <w:rFonts w:cs="Times New Roman"/>
        </w:rPr>
        <w:t xml:space="preserve"> en charge symptomatique</w:t>
      </w:r>
      <w:r w:rsidR="0057548A">
        <w:rPr>
          <w:rFonts w:cs="Times New Roman"/>
        </w:rPr>
        <w:t> :</w:t>
      </w:r>
    </w:p>
    <w:p w14:paraId="0832C181" w14:textId="50916843" w:rsidR="007A177B" w:rsidRPr="00F408E2" w:rsidRDefault="007A177B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Contrôler </w:t>
      </w:r>
      <w:r w:rsidR="00BE6C11" w:rsidRPr="00F408E2">
        <w:rPr>
          <w:rFonts w:cs="Times New Roman"/>
        </w:rPr>
        <w:t>les symptômes inhabituels ou invalidants</w:t>
      </w:r>
      <w:r w:rsidRPr="00F408E2">
        <w:rPr>
          <w:rFonts w:cs="Times New Roman"/>
        </w:rPr>
        <w:t xml:space="preserve"> </w:t>
      </w:r>
      <w:r w:rsidR="002263EA" w:rsidRPr="00F408E2">
        <w:rPr>
          <w:rFonts w:cs="Times New Roman"/>
        </w:rPr>
        <w:t>neurologique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2263EA" w:rsidRPr="00F408E2">
        <w:rPr>
          <w:rFonts w:cs="Times New Roman"/>
        </w:rPr>
        <w:t>douleur</w:t>
      </w:r>
      <w:r w:rsidRPr="00F408E2">
        <w:rPr>
          <w:rFonts w:cs="Times New Roman"/>
        </w:rPr>
        <w:t xml:space="preserve"> </w:t>
      </w:r>
      <w:r w:rsidR="00BE6C11" w:rsidRPr="00F408E2">
        <w:rPr>
          <w:rFonts w:cs="Times New Roman"/>
        </w:rPr>
        <w:t>radiculaire,</w:t>
      </w:r>
      <w:r w:rsidRPr="00F408E2">
        <w:rPr>
          <w:rFonts w:cs="Times New Roman"/>
        </w:rPr>
        <w:t xml:space="preserve"> ataxie, faible des </w:t>
      </w:r>
      <w:r w:rsidR="00BE6C11" w:rsidRPr="00F408E2">
        <w:rPr>
          <w:rFonts w:cs="Times New Roman"/>
        </w:rPr>
        <w:t>membre</w:t>
      </w:r>
      <w:r w:rsidR="00BE6C11">
        <w:rPr>
          <w:rFonts w:cs="Times New Roman"/>
        </w:rPr>
        <w:t>s</w:t>
      </w:r>
      <w:r w:rsidRPr="00F408E2">
        <w:rPr>
          <w:rFonts w:cs="Times New Roman"/>
        </w:rPr>
        <w:t xml:space="preserve"> perte de la sensibilité</w:t>
      </w:r>
      <w:r w:rsidR="0057548A">
        <w:rPr>
          <w:rFonts w:cs="Times New Roman"/>
        </w:rPr>
        <w:t> ;</w:t>
      </w:r>
    </w:p>
    <w:p w14:paraId="4224F6DF" w14:textId="146A63CF" w:rsidR="007A177B" w:rsidRDefault="00BE6C11" w:rsidP="004237A4">
      <w:pPr>
        <w:numPr>
          <w:ilvl w:val="2"/>
          <w:numId w:val="4"/>
        </w:numPr>
        <w:rPr>
          <w:rFonts w:cs="Times New Roman"/>
        </w:rPr>
      </w:pPr>
      <w:r>
        <w:rPr>
          <w:rFonts w:cs="Times New Roman"/>
        </w:rPr>
        <w:t>Restaurer ou conserver le</w:t>
      </w:r>
      <w:r w:rsidR="007A177B" w:rsidRPr="00F408E2">
        <w:rPr>
          <w:rFonts w:cs="Times New Roman"/>
        </w:rPr>
        <w:t xml:space="preserve">s </w:t>
      </w:r>
      <w:r w:rsidR="006E3CD7" w:rsidRPr="00F408E2">
        <w:rPr>
          <w:rFonts w:cs="Times New Roman"/>
        </w:rPr>
        <w:t>fonction</w:t>
      </w:r>
      <w:r>
        <w:rPr>
          <w:rFonts w:cs="Times New Roman"/>
        </w:rPr>
        <w:t>s</w:t>
      </w:r>
      <w:r w:rsidR="007A177B" w:rsidRPr="00F408E2">
        <w:rPr>
          <w:rFonts w:cs="Times New Roman"/>
        </w:rPr>
        <w:t xml:space="preserve"> </w:t>
      </w:r>
      <w:r w:rsidR="006E3CD7" w:rsidRPr="00F408E2">
        <w:rPr>
          <w:rFonts w:cs="Times New Roman"/>
        </w:rPr>
        <w:t>neurologique</w:t>
      </w:r>
      <w:r>
        <w:rPr>
          <w:rFonts w:cs="Times New Roman"/>
        </w:rPr>
        <w:t>s</w:t>
      </w:r>
      <w:r w:rsidR="007A177B" w:rsidRPr="00F408E2">
        <w:rPr>
          <w:rFonts w:cs="Times New Roman"/>
        </w:rPr>
        <w:t xml:space="preserve">, </w:t>
      </w:r>
      <w:r w:rsidRPr="00F408E2">
        <w:rPr>
          <w:rFonts w:cs="Times New Roman"/>
        </w:rPr>
        <w:t>motrices,</w:t>
      </w:r>
      <w:r w:rsidR="007A177B" w:rsidRPr="00F408E2">
        <w:rPr>
          <w:rFonts w:cs="Times New Roman"/>
        </w:rPr>
        <w:t xml:space="preserve"> </w:t>
      </w:r>
      <w:r w:rsidR="002263EA" w:rsidRPr="00F408E2">
        <w:rPr>
          <w:rFonts w:cs="Times New Roman"/>
        </w:rPr>
        <w:t>sensibilité</w:t>
      </w:r>
      <w:r w:rsidR="007A177B" w:rsidRPr="00F408E2">
        <w:rPr>
          <w:rFonts w:cs="Times New Roman"/>
        </w:rPr>
        <w:t xml:space="preserve"> </w:t>
      </w:r>
    </w:p>
    <w:p w14:paraId="5083C34E" w14:textId="77777777" w:rsidR="0057548A" w:rsidRPr="00F408E2" w:rsidRDefault="0057548A" w:rsidP="0057548A">
      <w:pPr>
        <w:numPr>
          <w:ilvl w:val="0"/>
          <w:numId w:val="0"/>
        </w:numPr>
        <w:ind w:left="1134"/>
        <w:rPr>
          <w:rFonts w:cs="Times New Roman"/>
        </w:rPr>
      </w:pPr>
    </w:p>
    <w:p w14:paraId="1C33104C" w14:textId="077CA079" w:rsidR="007A177B" w:rsidRPr="00F408E2" w:rsidRDefault="007A177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Prise en charge </w:t>
      </w:r>
      <w:r w:rsidR="006E3CD7" w:rsidRPr="00F408E2">
        <w:rPr>
          <w:rFonts w:cs="Times New Roman"/>
        </w:rPr>
        <w:t>étiologique</w:t>
      </w:r>
      <w:r w:rsidR="0057548A">
        <w:rPr>
          <w:rFonts w:cs="Times New Roman"/>
        </w:rPr>
        <w:t> :</w:t>
      </w:r>
    </w:p>
    <w:p w14:paraId="39075C45" w14:textId="6AAD1B40" w:rsidR="007A177B" w:rsidRDefault="007A177B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Empêcher </w:t>
      </w:r>
      <w:r w:rsidR="00BE6C11" w:rsidRPr="00F408E2">
        <w:rPr>
          <w:rFonts w:cs="Times New Roman"/>
        </w:rPr>
        <w:t>les récidives</w:t>
      </w:r>
      <w:r w:rsidRPr="00F408E2">
        <w:rPr>
          <w:rFonts w:cs="Times New Roman"/>
        </w:rPr>
        <w:t xml:space="preserve"> </w:t>
      </w:r>
    </w:p>
    <w:p w14:paraId="0DFB5D17" w14:textId="77777777" w:rsidR="0057548A" w:rsidRPr="00F408E2" w:rsidRDefault="0057548A" w:rsidP="0057548A">
      <w:pPr>
        <w:numPr>
          <w:ilvl w:val="0"/>
          <w:numId w:val="0"/>
        </w:numPr>
        <w:ind w:left="1134"/>
        <w:rPr>
          <w:rFonts w:cs="Times New Roman"/>
        </w:rPr>
      </w:pPr>
    </w:p>
    <w:p w14:paraId="49876301" w14:textId="6E3E7BBB" w:rsidR="007A177B" w:rsidRPr="00F408E2" w:rsidRDefault="007A177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Prises charge des </w:t>
      </w:r>
      <w:r w:rsidR="00BE6C11" w:rsidRPr="00F408E2">
        <w:rPr>
          <w:rFonts w:cs="Times New Roman"/>
        </w:rPr>
        <w:t>complications</w:t>
      </w:r>
      <w:r w:rsidRPr="00F408E2">
        <w:rPr>
          <w:rFonts w:cs="Times New Roman"/>
        </w:rPr>
        <w:t xml:space="preserve"> </w:t>
      </w:r>
    </w:p>
    <w:p w14:paraId="67E80D20" w14:textId="2DCC2C26" w:rsidR="007A177B" w:rsidRPr="00F408E2" w:rsidRDefault="006E3CD7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Protéger</w:t>
      </w:r>
      <w:r w:rsidR="007A177B" w:rsidRPr="00F408E2">
        <w:rPr>
          <w:rFonts w:cs="Times New Roman"/>
        </w:rPr>
        <w:t xml:space="preserve"> ou</w:t>
      </w:r>
      <w:r w:rsidRPr="00F408E2">
        <w:rPr>
          <w:rFonts w:cs="Times New Roman"/>
        </w:rPr>
        <w:t xml:space="preserve"> </w:t>
      </w:r>
      <w:r w:rsidR="007A177B" w:rsidRPr="00F408E2">
        <w:rPr>
          <w:rFonts w:cs="Times New Roman"/>
        </w:rPr>
        <w:t>conserver la vie végétatives (</w:t>
      </w:r>
      <w:r w:rsidR="00BE6C11" w:rsidRPr="00F408E2">
        <w:rPr>
          <w:rFonts w:cs="Times New Roman"/>
        </w:rPr>
        <w:t>circulation,</w:t>
      </w:r>
      <w:r w:rsidR="007A177B" w:rsidRPr="00F408E2">
        <w:rPr>
          <w:rFonts w:cs="Times New Roman"/>
        </w:rPr>
        <w:t xml:space="preserve"> </w:t>
      </w:r>
      <w:r w:rsidR="00BE6C11" w:rsidRPr="00F408E2">
        <w:rPr>
          <w:rFonts w:cs="Times New Roman"/>
        </w:rPr>
        <w:t>respiration,</w:t>
      </w:r>
      <w:r w:rsidR="007A177B" w:rsidRPr="00F408E2">
        <w:rPr>
          <w:rFonts w:cs="Times New Roman"/>
        </w:rPr>
        <w:t xml:space="preserve"> </w:t>
      </w:r>
      <w:r w:rsidR="0044339C" w:rsidRPr="00F408E2">
        <w:rPr>
          <w:rFonts w:cs="Times New Roman"/>
        </w:rPr>
        <w:t>miction</w:t>
      </w:r>
      <w:r w:rsidR="00103A36" w:rsidRPr="00F408E2">
        <w:rPr>
          <w:rFonts w:cs="Times New Roman"/>
        </w:rPr>
        <w:t xml:space="preserve">, </w:t>
      </w:r>
      <w:r w:rsidR="0044339C" w:rsidRPr="00F408E2">
        <w:rPr>
          <w:rFonts w:cs="Times New Roman"/>
        </w:rPr>
        <w:t>défécation</w:t>
      </w:r>
      <w:r w:rsidR="00103A36" w:rsidRPr="00F408E2">
        <w:rPr>
          <w:rFonts w:cs="Times New Roman"/>
        </w:rPr>
        <w:t xml:space="preserve"> </w:t>
      </w:r>
      <w:r w:rsidR="0044339C" w:rsidRPr="00F408E2">
        <w:rPr>
          <w:rFonts w:cs="Times New Roman"/>
        </w:rPr>
        <w:t>rythme</w:t>
      </w:r>
      <w:r w:rsidR="00103A36" w:rsidRPr="00F408E2">
        <w:rPr>
          <w:rFonts w:cs="Times New Roman"/>
        </w:rPr>
        <w:t xml:space="preserve"> vielle-sommeil, </w:t>
      </w:r>
      <w:r w:rsidR="00BE6C11" w:rsidRPr="00F408E2">
        <w:rPr>
          <w:rFonts w:cs="Times New Roman"/>
        </w:rPr>
        <w:t>température)</w:t>
      </w:r>
      <w:r w:rsidR="00103A36" w:rsidRPr="00F408E2">
        <w:rPr>
          <w:rFonts w:cs="Times New Roman"/>
        </w:rPr>
        <w:t xml:space="preserve"> et de relati</w:t>
      </w:r>
      <w:r w:rsidRPr="00F408E2">
        <w:rPr>
          <w:rFonts w:cs="Times New Roman"/>
        </w:rPr>
        <w:t>on</w:t>
      </w:r>
      <w:r w:rsidR="00103A36" w:rsidRPr="00F408E2">
        <w:rPr>
          <w:rFonts w:cs="Times New Roman"/>
        </w:rPr>
        <w:t xml:space="preserve"> (</w:t>
      </w:r>
      <w:r w:rsidR="00BE6C11" w:rsidRPr="00F408E2">
        <w:rPr>
          <w:rFonts w:cs="Times New Roman"/>
        </w:rPr>
        <w:t>réactivité,</w:t>
      </w:r>
      <w:r w:rsidR="00103A36" w:rsidRPr="00F408E2">
        <w:rPr>
          <w:rFonts w:cs="Times New Roman"/>
        </w:rPr>
        <w:t xml:space="preserve"> vie sociale)</w:t>
      </w:r>
    </w:p>
    <w:p w14:paraId="73AD0534" w14:textId="5ACFB051" w:rsidR="002263EA" w:rsidRPr="00F408E2" w:rsidRDefault="002263EA" w:rsidP="0057548A">
      <w:pPr>
        <w:pStyle w:val="Titre2"/>
      </w:pPr>
      <w:r w:rsidRPr="00F408E2">
        <w:lastRenderedPageBreak/>
        <w:t xml:space="preserve">Moyens </w:t>
      </w:r>
      <w:r w:rsidR="005F5E31" w:rsidRPr="00F408E2">
        <w:t>médicamenteux</w:t>
      </w:r>
      <w:r w:rsidR="00EC3244">
        <w:t> </w:t>
      </w:r>
      <w:r w:rsidRPr="00F408E2">
        <w:t xml:space="preserve">: choix </w:t>
      </w:r>
      <w:r w:rsidR="005F5E31" w:rsidRPr="00F408E2">
        <w:t>selon</w:t>
      </w:r>
      <w:r w:rsidRPr="00F408E2">
        <w:t xml:space="preserve"> </w:t>
      </w:r>
      <w:r w:rsidR="00F53AF2" w:rsidRPr="00F408E2">
        <w:t>terrain</w:t>
      </w:r>
      <w:r w:rsidRPr="00F408E2">
        <w:t xml:space="preserve"> </w:t>
      </w:r>
    </w:p>
    <w:p w14:paraId="0E872C41" w14:textId="71F3D00A" w:rsidR="002263EA" w:rsidRPr="00F408E2" w:rsidRDefault="005F5E3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Antiépileptique</w:t>
      </w:r>
      <w:r w:rsidR="00EC3244">
        <w:rPr>
          <w:rFonts w:cs="Times New Roman"/>
        </w:rPr>
        <w:t> </w:t>
      </w:r>
      <w:r w:rsidR="002263EA" w:rsidRPr="00F408E2">
        <w:rPr>
          <w:rFonts w:cs="Times New Roman"/>
        </w:rPr>
        <w:t xml:space="preserve">: </w:t>
      </w:r>
      <w:proofErr w:type="spellStart"/>
      <w:r w:rsidR="002263EA" w:rsidRPr="00F408E2">
        <w:rPr>
          <w:rFonts w:cs="Times New Roman"/>
        </w:rPr>
        <w:t>Pregabaline</w:t>
      </w:r>
      <w:proofErr w:type="spellEnd"/>
      <w:r w:rsidR="002263EA" w:rsidRPr="00F408E2">
        <w:rPr>
          <w:rFonts w:cs="Times New Roman"/>
        </w:rPr>
        <w:t xml:space="preserve">, </w:t>
      </w:r>
      <w:r w:rsidR="0057548A" w:rsidRPr="00F408E2">
        <w:rPr>
          <w:rFonts w:cs="Times New Roman"/>
        </w:rPr>
        <w:t>gabapentine,  ..</w:t>
      </w:r>
      <w:r w:rsidR="00133E2B" w:rsidRPr="00F408E2">
        <w:rPr>
          <w:rFonts w:cs="Times New Roman"/>
        </w:rPr>
        <w:t xml:space="preserve"> </w:t>
      </w:r>
    </w:p>
    <w:p w14:paraId="2A340303" w14:textId="3A664F97" w:rsidR="00133E2B" w:rsidRPr="00F408E2" w:rsidRDefault="005F5E3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Antidépresseur</w:t>
      </w:r>
      <w:r w:rsidR="00EC3244">
        <w:rPr>
          <w:rFonts w:cs="Times New Roman"/>
        </w:rPr>
        <w:t> </w:t>
      </w:r>
      <w:r w:rsidR="00133E2B" w:rsidRPr="00F408E2">
        <w:rPr>
          <w:rFonts w:cs="Times New Roman"/>
        </w:rPr>
        <w:t>: Tricyclique (</w:t>
      </w:r>
      <w:proofErr w:type="spellStart"/>
      <w:r w:rsidR="00133E2B" w:rsidRPr="00F408E2">
        <w:rPr>
          <w:rFonts w:cs="Times New Roman"/>
        </w:rPr>
        <w:t>amytripline</w:t>
      </w:r>
      <w:proofErr w:type="spellEnd"/>
      <w:r w:rsidR="00133E2B" w:rsidRPr="00F408E2">
        <w:rPr>
          <w:rFonts w:cs="Times New Roman"/>
        </w:rPr>
        <w:t xml:space="preserve">), inhibiteur de la </w:t>
      </w:r>
      <w:r w:rsidR="00553528" w:rsidRPr="00F408E2">
        <w:rPr>
          <w:rFonts w:cs="Times New Roman"/>
        </w:rPr>
        <w:t>recapture</w:t>
      </w:r>
      <w:r w:rsidR="00133E2B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de la</w:t>
      </w:r>
      <w:r w:rsidR="00133E2B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sérotonine</w:t>
      </w:r>
      <w:r w:rsidR="00133E2B" w:rsidRPr="00F408E2">
        <w:rPr>
          <w:rFonts w:cs="Times New Roman"/>
        </w:rPr>
        <w:t xml:space="preserve"> IRS (</w:t>
      </w:r>
      <w:proofErr w:type="spellStart"/>
      <w:r w:rsidR="00133E2B" w:rsidRPr="00F408E2">
        <w:rPr>
          <w:rFonts w:cs="Times New Roman"/>
        </w:rPr>
        <w:t>deluxetine</w:t>
      </w:r>
      <w:proofErr w:type="spellEnd"/>
      <w:r w:rsidR="00133E2B" w:rsidRPr="00F408E2">
        <w:rPr>
          <w:rFonts w:cs="Times New Roman"/>
        </w:rPr>
        <w:t>)</w:t>
      </w:r>
    </w:p>
    <w:p w14:paraId="3F5A6543" w14:textId="6F1DF134" w:rsidR="00133E2B" w:rsidRPr="00F408E2" w:rsidRDefault="00133E2B" w:rsidP="0057548A">
      <w:pPr>
        <w:pStyle w:val="Titre2"/>
      </w:pPr>
      <w:r w:rsidRPr="00F408E2">
        <w:t xml:space="preserve">Moyens neurochirurgicaux </w:t>
      </w:r>
    </w:p>
    <w:p w14:paraId="309F7D59" w14:textId="488CA6A5" w:rsidR="00133E2B" w:rsidRDefault="00133E2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Neurostimulation </w:t>
      </w:r>
      <w:r w:rsidR="0044339C" w:rsidRPr="00F408E2">
        <w:rPr>
          <w:rFonts w:cs="Times New Roman"/>
        </w:rPr>
        <w:t>transcutané</w:t>
      </w:r>
      <w:r w:rsidRPr="00F408E2">
        <w:rPr>
          <w:rFonts w:cs="Times New Roman"/>
        </w:rPr>
        <w:t xml:space="preserve"> antalgique </w:t>
      </w:r>
    </w:p>
    <w:p w14:paraId="56E1D4AB" w14:textId="77777777" w:rsidR="0057548A" w:rsidRPr="00F408E2" w:rsidRDefault="0057548A" w:rsidP="0057548A">
      <w:pPr>
        <w:numPr>
          <w:ilvl w:val="0"/>
          <w:numId w:val="0"/>
        </w:numPr>
        <w:ind w:left="851"/>
        <w:rPr>
          <w:rFonts w:cs="Times New Roman"/>
        </w:rPr>
      </w:pPr>
    </w:p>
    <w:p w14:paraId="17ABA089" w14:textId="5EFE3D1B" w:rsidR="00133E2B" w:rsidRPr="00F408E2" w:rsidRDefault="0044339C" w:rsidP="00F53AF2">
      <w:pPr>
        <w:rPr>
          <w:rFonts w:cs="Times New Roman"/>
        </w:rPr>
      </w:pPr>
      <w:r w:rsidRPr="00F408E2">
        <w:rPr>
          <w:rFonts w:cs="Times New Roman"/>
        </w:rPr>
        <w:t>Moyen</w:t>
      </w:r>
      <w:r w:rsidR="00F53AF2" w:rsidRPr="00F408E2">
        <w:rPr>
          <w:rFonts w:cs="Times New Roman"/>
        </w:rPr>
        <w:t xml:space="preserve"> non </w:t>
      </w:r>
      <w:r w:rsidRPr="00F408E2">
        <w:rPr>
          <w:rFonts w:cs="Times New Roman"/>
        </w:rPr>
        <w:t>médicamenteux</w:t>
      </w:r>
      <w:r w:rsidR="00EC3244">
        <w:rPr>
          <w:rFonts w:cs="Times New Roman"/>
        </w:rPr>
        <w:t> </w:t>
      </w:r>
      <w:r w:rsidR="00F53AF2" w:rsidRPr="00F408E2">
        <w:rPr>
          <w:rFonts w:cs="Times New Roman"/>
        </w:rPr>
        <w:t xml:space="preserve">: </w:t>
      </w:r>
      <w:r w:rsidR="0057548A" w:rsidRPr="00F408E2">
        <w:rPr>
          <w:rFonts w:cs="Times New Roman"/>
        </w:rPr>
        <w:t>rééducation adaptée</w:t>
      </w:r>
      <w:r w:rsidR="00F53AF2" w:rsidRPr="00F408E2">
        <w:rPr>
          <w:rFonts w:cs="Times New Roman"/>
        </w:rPr>
        <w:t xml:space="preserve"> </w:t>
      </w:r>
    </w:p>
    <w:p w14:paraId="6745AB57" w14:textId="0F56DD20" w:rsidR="00F53AF2" w:rsidRPr="00F408E2" w:rsidRDefault="00553528" w:rsidP="00F53AF2">
      <w:pPr>
        <w:rPr>
          <w:rFonts w:cs="Times New Roman"/>
        </w:rPr>
      </w:pPr>
      <w:r w:rsidRPr="00F408E2">
        <w:rPr>
          <w:rFonts w:cs="Times New Roman"/>
        </w:rPr>
        <w:t>Traitement</w:t>
      </w:r>
      <w:r w:rsidR="00F53AF2" w:rsidRPr="00F408E2">
        <w:rPr>
          <w:rFonts w:cs="Times New Roman"/>
        </w:rPr>
        <w:t xml:space="preserve"> étiol</w:t>
      </w:r>
      <w:r w:rsidRPr="00F408E2">
        <w:rPr>
          <w:rFonts w:cs="Times New Roman"/>
        </w:rPr>
        <w:t>ogi</w:t>
      </w:r>
      <w:r w:rsidR="00F53AF2" w:rsidRPr="00F408E2">
        <w:rPr>
          <w:rFonts w:cs="Times New Roman"/>
        </w:rPr>
        <w:t>q</w:t>
      </w:r>
      <w:r w:rsidRPr="00F408E2">
        <w:rPr>
          <w:rFonts w:cs="Times New Roman"/>
        </w:rPr>
        <w:t>u</w:t>
      </w:r>
      <w:r w:rsidR="00F53AF2" w:rsidRPr="00F408E2">
        <w:rPr>
          <w:rFonts w:cs="Times New Roman"/>
        </w:rPr>
        <w:t>e et de complication orientés</w:t>
      </w:r>
    </w:p>
    <w:p w14:paraId="28621D73" w14:textId="71D86DAE" w:rsidR="00553528" w:rsidRPr="00F408E2" w:rsidRDefault="00553528" w:rsidP="0057548A">
      <w:pPr>
        <w:pStyle w:val="Titre1"/>
      </w:pPr>
      <w:r w:rsidRPr="00F408E2">
        <w:t xml:space="preserve">Conclusion </w:t>
      </w:r>
    </w:p>
    <w:p w14:paraId="4198C680" w14:textId="2446814A" w:rsidR="00553528" w:rsidRPr="00F408E2" w:rsidRDefault="00553528" w:rsidP="00553528">
      <w:pPr>
        <w:rPr>
          <w:rFonts w:cs="Times New Roman"/>
        </w:rPr>
      </w:pPr>
      <w:r w:rsidRPr="00F408E2">
        <w:rPr>
          <w:rFonts w:cs="Times New Roman"/>
        </w:rPr>
        <w:t xml:space="preserve">Prise en charge d’un sd </w:t>
      </w:r>
      <w:r w:rsidR="009F5021" w:rsidRPr="00F408E2">
        <w:rPr>
          <w:rFonts w:cs="Times New Roman"/>
        </w:rPr>
        <w:t>radiculaire</w:t>
      </w:r>
      <w:r w:rsidRPr="00F408E2">
        <w:rPr>
          <w:rFonts w:cs="Times New Roman"/>
        </w:rPr>
        <w:t xml:space="preserve"> </w:t>
      </w:r>
    </w:p>
    <w:p w14:paraId="0C37048E" w14:textId="31C171A0" w:rsidR="00553528" w:rsidRPr="00F408E2" w:rsidRDefault="0055352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Terrain + histoire (mode d’in</w:t>
      </w:r>
      <w:r w:rsidR="00370E5B" w:rsidRPr="00F408E2">
        <w:rPr>
          <w:rFonts w:cs="Times New Roman"/>
        </w:rPr>
        <w:t>s</w:t>
      </w:r>
      <w:r w:rsidRPr="00F408E2">
        <w:rPr>
          <w:rFonts w:cs="Times New Roman"/>
        </w:rPr>
        <w:t>tall</w:t>
      </w:r>
      <w:r w:rsidR="009F5021" w:rsidRPr="00F408E2">
        <w:rPr>
          <w:rFonts w:cs="Times New Roman"/>
        </w:rPr>
        <w:t>ation</w:t>
      </w:r>
      <w:r w:rsidRPr="00F408E2">
        <w:rPr>
          <w:rFonts w:cs="Times New Roman"/>
        </w:rPr>
        <w:t xml:space="preserve"> et profil évolutif des </w:t>
      </w:r>
      <w:r w:rsidR="005C7CBC" w:rsidRPr="00F408E2">
        <w:rPr>
          <w:rFonts w:cs="Times New Roman"/>
        </w:rPr>
        <w:t>symptômes</w:t>
      </w:r>
      <w:r w:rsidR="00BE6C11" w:rsidRPr="00F408E2">
        <w:rPr>
          <w:rFonts w:cs="Times New Roman"/>
        </w:rPr>
        <w:t>)</w:t>
      </w:r>
      <w:r w:rsidRPr="00F408E2">
        <w:rPr>
          <w:rFonts w:cs="Times New Roman"/>
        </w:rPr>
        <w:t xml:space="preserve"> + </w:t>
      </w:r>
      <w:r w:rsidR="00FB13AD" w:rsidRPr="00F408E2">
        <w:rPr>
          <w:rFonts w:cs="Times New Roman"/>
        </w:rPr>
        <w:t>examen</w:t>
      </w:r>
      <w:r w:rsidRPr="00F408E2">
        <w:rPr>
          <w:rFonts w:cs="Times New Roman"/>
        </w:rPr>
        <w:t xml:space="preserve"> </w:t>
      </w:r>
      <w:r w:rsidR="0057548A" w:rsidRPr="00F408E2">
        <w:rPr>
          <w:rFonts w:cs="Times New Roman"/>
        </w:rPr>
        <w:t>clinque +</w:t>
      </w:r>
      <w:r w:rsidRPr="00F408E2">
        <w:rPr>
          <w:rFonts w:cs="Times New Roman"/>
        </w:rPr>
        <w:t xml:space="preserve"> examen </w:t>
      </w:r>
      <w:r w:rsidR="009F5021" w:rsidRPr="00F408E2">
        <w:rPr>
          <w:rFonts w:cs="Times New Roman"/>
        </w:rPr>
        <w:t>paraclinique</w:t>
      </w:r>
      <w:r w:rsidRPr="00F408E2">
        <w:rPr>
          <w:rFonts w:cs="Times New Roman"/>
        </w:rPr>
        <w:t xml:space="preserve"> = diagnost</w:t>
      </w:r>
      <w:r w:rsidR="009F5021" w:rsidRPr="00F408E2">
        <w:rPr>
          <w:rFonts w:cs="Times New Roman"/>
        </w:rPr>
        <w:t>ic</w:t>
      </w:r>
      <w:r w:rsidRPr="00F408E2">
        <w:rPr>
          <w:rFonts w:cs="Times New Roman"/>
        </w:rPr>
        <w:t xml:space="preserve"> positif et gravité </w:t>
      </w:r>
    </w:p>
    <w:p w14:paraId="5B3B9A22" w14:textId="491EBC12" w:rsidR="00553528" w:rsidRPr="00F408E2" w:rsidRDefault="00FB13A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Antécédents</w:t>
      </w:r>
      <w:r w:rsidR="00553528" w:rsidRPr="00F408E2">
        <w:rPr>
          <w:rFonts w:cs="Times New Roman"/>
        </w:rPr>
        <w:t xml:space="preserve"> + 2</w:t>
      </w:r>
      <w:r w:rsidR="00553528" w:rsidRPr="00F408E2">
        <w:rPr>
          <w:rFonts w:cs="Times New Roman"/>
          <w:vertAlign w:val="superscript"/>
        </w:rPr>
        <w:t>ème</w:t>
      </w:r>
      <w:r w:rsidR="00553528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examen</w:t>
      </w:r>
      <w:r w:rsidR="00553528" w:rsidRPr="00F408E2">
        <w:rPr>
          <w:rFonts w:cs="Times New Roman"/>
        </w:rPr>
        <w:t xml:space="preserve"> clinque </w:t>
      </w:r>
      <w:r w:rsidR="0057548A" w:rsidRPr="00F408E2">
        <w:rPr>
          <w:rFonts w:cs="Times New Roman"/>
        </w:rPr>
        <w:t>orienter</w:t>
      </w:r>
      <w:r w:rsidRPr="00F408E2">
        <w:rPr>
          <w:rFonts w:cs="Times New Roman"/>
        </w:rPr>
        <w:t xml:space="preserve"> + avis spécialisés + examen </w:t>
      </w:r>
      <w:r w:rsidR="0057548A" w:rsidRPr="00F408E2">
        <w:rPr>
          <w:rFonts w:cs="Times New Roman"/>
        </w:rPr>
        <w:t>paraclinique orienté</w:t>
      </w:r>
      <w:r w:rsidRPr="00F408E2">
        <w:rPr>
          <w:rFonts w:cs="Times New Roman"/>
        </w:rPr>
        <w:t xml:space="preserve"> = étiologies </w:t>
      </w:r>
    </w:p>
    <w:p w14:paraId="570B893F" w14:textId="0790F8A9" w:rsidR="003F6799" w:rsidRPr="003F6799" w:rsidRDefault="00FB13AD" w:rsidP="0057548A">
      <w:pPr>
        <w:numPr>
          <w:ilvl w:val="1"/>
          <w:numId w:val="4"/>
        </w:numPr>
      </w:pPr>
      <w:r w:rsidRPr="00F408E2">
        <w:rPr>
          <w:rFonts w:cs="Times New Roman"/>
        </w:rPr>
        <w:t>Traitement symptomatique + étiologique +/- complication (médicamenteux ou non)</w:t>
      </w:r>
    </w:p>
    <w:sectPr w:rsidR="003F6799" w:rsidRPr="003F6799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6C651" w14:textId="77777777" w:rsidR="00CD0D39" w:rsidRDefault="00CD0D39" w:rsidP="00FE6A79">
      <w:pPr>
        <w:spacing w:line="240" w:lineRule="auto"/>
      </w:pPr>
      <w:r>
        <w:separator/>
      </w:r>
    </w:p>
  </w:endnote>
  <w:endnote w:type="continuationSeparator" w:id="0">
    <w:p w14:paraId="6ED28AED" w14:textId="77777777" w:rsidR="00CD0D39" w:rsidRDefault="00CD0D39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4237267D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57548A">
              <w:rPr>
                <w:b/>
                <w:bCs/>
                <w:noProof/>
                <w:sz w:val="16"/>
                <w:szCs w:val="24"/>
              </w:rPr>
              <w:t>3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ED056" w14:textId="77777777" w:rsidR="00CD0D39" w:rsidRDefault="00CD0D39" w:rsidP="00FE6A79">
      <w:pPr>
        <w:spacing w:line="240" w:lineRule="auto"/>
      </w:pPr>
      <w:r>
        <w:separator/>
      </w:r>
    </w:p>
  </w:footnote>
  <w:footnote w:type="continuationSeparator" w:id="0">
    <w:p w14:paraId="07099C72" w14:textId="77777777" w:rsidR="00CD0D39" w:rsidRDefault="00CD0D39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48A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0D39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3064</TotalTime>
  <Pages>3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2417</cp:revision>
  <cp:lastPrinted>2025-04-29T17:10:00Z</cp:lastPrinted>
  <dcterms:created xsi:type="dcterms:W3CDTF">2025-01-13T11:28:00Z</dcterms:created>
  <dcterms:modified xsi:type="dcterms:W3CDTF">2025-10-03T02:58:00Z</dcterms:modified>
</cp:coreProperties>
</file>