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7DB74" w14:textId="229B6A10" w:rsidR="008D7E99" w:rsidRDefault="00A36020" w:rsidP="00A36020">
      <w:pPr>
        <w:pStyle w:val="Titre"/>
      </w:pPr>
      <w:r>
        <w:t>Maladie d’Osgood-Sch</w:t>
      </w:r>
      <w:r w:rsidR="00456F00">
        <w:t>l</w:t>
      </w:r>
      <w:r>
        <w:t>atter</w:t>
      </w:r>
    </w:p>
    <w:p w14:paraId="3BF5B049" w14:textId="7038A131" w:rsidR="00A36020" w:rsidRDefault="00FE3EA2" w:rsidP="007A7A49">
      <w:pPr>
        <w:pStyle w:val="Titre1"/>
      </w:pPr>
      <w:r>
        <w:t>Introduction</w:t>
      </w:r>
    </w:p>
    <w:p w14:paraId="12257741" w14:textId="70B466F8" w:rsidR="00FE3EA2" w:rsidRDefault="00FE3EA2" w:rsidP="00FE3EA2">
      <w:r>
        <w:t>Ostéochondrose de croissance de la tubérosité tibiale antérieure</w:t>
      </w:r>
    </w:p>
    <w:p w14:paraId="2B74747C" w14:textId="3E8CF834" w:rsidR="00FE3EA2" w:rsidRDefault="00FE3EA2" w:rsidP="00FE3EA2">
      <w:r>
        <w:t>Bénigne</w:t>
      </w:r>
    </w:p>
    <w:p w14:paraId="43335962" w14:textId="454ADAA7" w:rsidR="00FE3EA2" w:rsidRDefault="00FE3EA2" w:rsidP="00FE3EA2">
      <w:r>
        <w:t>La plus fréquente de l’ostéochondrose (30%)</w:t>
      </w:r>
    </w:p>
    <w:p w14:paraId="72E15D2F" w14:textId="15FEE6B1" w:rsidR="00FE3EA2" w:rsidRDefault="00FE3EA2" w:rsidP="00FE3EA2">
      <w:r>
        <w:t>Garçon de 10  - 16 ans (à partir de  8 ans)</w:t>
      </w:r>
    </w:p>
    <w:p w14:paraId="5AE43A1F" w14:textId="7791F677" w:rsidR="00FE3EA2" w:rsidRDefault="00FE3EA2" w:rsidP="00FE3EA2">
      <w:r>
        <w:t xml:space="preserve">20% des adolescents sportifs et 4% des non sportifs </w:t>
      </w:r>
    </w:p>
    <w:p w14:paraId="2E9C3DD7" w14:textId="7E0B63C1" w:rsidR="00FE3EA2" w:rsidRDefault="00FE3EA2" w:rsidP="00FE3EA2">
      <w:r>
        <w:t xml:space="preserve">Bilatérales dans 25% des cas </w:t>
      </w:r>
    </w:p>
    <w:p w14:paraId="35A91A68" w14:textId="6DFC4846" w:rsidR="00FE3EA2" w:rsidRDefault="00FE3EA2" w:rsidP="007A7A49">
      <w:pPr>
        <w:pStyle w:val="Titre1"/>
      </w:pPr>
      <w:r>
        <w:t>Rappels</w:t>
      </w:r>
    </w:p>
    <w:p w14:paraId="3366E644" w14:textId="14A1E268" w:rsidR="00FE3EA2" w:rsidRDefault="00FE3EA2" w:rsidP="00FE3EA2">
      <w:r>
        <w:t xml:space="preserve">Apparition de la TTA </w:t>
      </w:r>
      <w:r w:rsidR="00C53988">
        <w:t>aux 12 – 15</w:t>
      </w:r>
      <w:r w:rsidR="00F21541" w:rsidRPr="00C53988">
        <w:rPr>
          <w:vertAlign w:val="superscript"/>
        </w:rPr>
        <w:t>ème</w:t>
      </w:r>
      <w:r w:rsidR="00F21541">
        <w:t xml:space="preserve"> semaines</w:t>
      </w:r>
      <w:r>
        <w:t xml:space="preserve"> d’aménorrhée</w:t>
      </w:r>
    </w:p>
    <w:p w14:paraId="66916422" w14:textId="7004CA9F" w:rsidR="00FE3EA2" w:rsidRDefault="00FE3EA2" w:rsidP="00FE3EA2">
      <w:r>
        <w:t xml:space="preserve">Cartilagineuse pendant l’enfance </w:t>
      </w:r>
    </w:p>
    <w:p w14:paraId="7FE6FF7C" w14:textId="2103748C" w:rsidR="00FE3EA2" w:rsidRDefault="00FE3EA2" w:rsidP="00FE3EA2">
      <w:r>
        <w:t xml:space="preserve">Début d’ossification centrifuge à </w:t>
      </w:r>
      <w:r w:rsidR="00F21541">
        <w:t>partie</w:t>
      </w:r>
      <w:r>
        <w:t xml:space="preserve"> d  7)- 9 ans (front d’</w:t>
      </w:r>
      <w:r w:rsidR="00F21541">
        <w:t>ossification</w:t>
      </w:r>
      <w:r>
        <w:t xml:space="preserve">  vers</w:t>
      </w:r>
      <w:r w:rsidR="00F21541">
        <w:t xml:space="preserve"> le foyer distal, entre eux en p</w:t>
      </w:r>
      <w:r>
        <w:t>on</w:t>
      </w:r>
      <w:r w:rsidR="00C516E2">
        <w:t>t</w:t>
      </w:r>
      <w:r>
        <w:t xml:space="preserve"> cartilagineux</w:t>
      </w:r>
    </w:p>
    <w:p w14:paraId="7590B51E" w14:textId="68826E5B" w:rsidR="00FE3EA2" w:rsidRDefault="00FE3EA2" w:rsidP="00FE3EA2">
      <w:r>
        <w:t>Fermeture vers 15 – 17 ans</w:t>
      </w:r>
    </w:p>
    <w:p w14:paraId="6ED0901E" w14:textId="10BFCFF0" w:rsidR="00FE3EA2" w:rsidRDefault="00FE3EA2" w:rsidP="007A7A49">
      <w:pPr>
        <w:pStyle w:val="Titre1"/>
      </w:pPr>
      <w:r>
        <w:t>Etiopathogénie</w:t>
      </w:r>
    </w:p>
    <w:p w14:paraId="5235CC41" w14:textId="5BEF8461" w:rsidR="00FE3EA2" w:rsidRDefault="00FE3EA2" w:rsidP="00FE3EA2">
      <w:r>
        <w:t>Mal connue</w:t>
      </w:r>
    </w:p>
    <w:p w14:paraId="4104459E" w14:textId="28299704" w:rsidR="00FE3EA2" w:rsidRDefault="00FE3EA2" w:rsidP="00FE3EA2">
      <w:r>
        <w:t>Plusieurs hypothèses</w:t>
      </w:r>
      <w:r w:rsidR="007A7A49">
        <w:t xml:space="preserve"> : </w:t>
      </w:r>
    </w:p>
    <w:p w14:paraId="16D132B8" w14:textId="68703793" w:rsidR="00FE3EA2" w:rsidRDefault="00FE3EA2" w:rsidP="00FE3EA2">
      <w:pPr>
        <w:numPr>
          <w:ilvl w:val="1"/>
          <w:numId w:val="9"/>
        </w:numPr>
      </w:pPr>
      <w:r>
        <w:t>Période critique de fragilité (10 et 17 ans pendant la croissance)</w:t>
      </w:r>
    </w:p>
    <w:p w14:paraId="1C0672A1" w14:textId="636D6C86" w:rsidR="00FE3EA2" w:rsidRDefault="00FE3EA2" w:rsidP="00FE3EA2">
      <w:pPr>
        <w:numPr>
          <w:ilvl w:val="1"/>
          <w:numId w:val="9"/>
        </w:numPr>
      </w:pPr>
      <w:r>
        <w:t xml:space="preserve">Contraintes entre augmentation des forces appliquée à la zone d’insertions en caractère préterminale du cartilage </w:t>
      </w:r>
    </w:p>
    <w:p w14:paraId="1604C0BD" w14:textId="2E2BAF8A" w:rsidR="00FE3EA2" w:rsidRDefault="00FE3EA2" w:rsidP="00FE3EA2">
      <w:pPr>
        <w:numPr>
          <w:ilvl w:val="1"/>
          <w:numId w:val="9"/>
        </w:numPr>
      </w:pPr>
      <w:r>
        <w:sym w:font="Wingdings" w:char="F0E8"/>
      </w:r>
      <w:r>
        <w:t xml:space="preserve"> vulnérabilité du cartilage</w:t>
      </w:r>
    </w:p>
    <w:p w14:paraId="476BBEE2" w14:textId="0C1635E0" w:rsidR="00FE3EA2" w:rsidRDefault="00FE3EA2" w:rsidP="00FE3EA2">
      <w:r>
        <w:t>Traumatismes répétées par de efforts de traction et des contraintes de compression au niveau de la TTA</w:t>
      </w:r>
    </w:p>
    <w:p w14:paraId="0B890D6A" w14:textId="68B9EF9B" w:rsidR="00FE3EA2" w:rsidRDefault="00FE3EA2" w:rsidP="00FE3EA2">
      <w:r>
        <w:t xml:space="preserve">Traumatisme chronique, microtraumatisme (80%) </w:t>
      </w:r>
      <w:r>
        <w:sym w:font="Wingdings" w:char="F0E8"/>
      </w:r>
      <w:r>
        <w:t xml:space="preserve"> </w:t>
      </w:r>
      <w:proofErr w:type="spellStart"/>
      <w:r>
        <w:t>microfracture</w:t>
      </w:r>
      <w:proofErr w:type="spellEnd"/>
      <w:r>
        <w:t xml:space="preserve"> de la zone d’insertion pendant la phase d’ossification </w:t>
      </w:r>
      <w:r>
        <w:sym w:font="Wingdings" w:char="F0E8"/>
      </w:r>
      <w:r>
        <w:t xml:space="preserve"> série d’arrachement et de cicatrisation </w:t>
      </w:r>
    </w:p>
    <w:p w14:paraId="6D3808AE" w14:textId="70FA6F2C" w:rsidR="00FE3EA2" w:rsidRDefault="00FE3EA2" w:rsidP="00FE3EA2">
      <w:r>
        <w:t>Traumatisme aigu (fracture arrachement de la TTA)</w:t>
      </w:r>
    </w:p>
    <w:p w14:paraId="698A8AF4" w14:textId="740F47BF" w:rsidR="00FE3EA2" w:rsidRDefault="00FE3EA2" w:rsidP="00C67469">
      <w:pPr>
        <w:pStyle w:val="Titre1"/>
        <w:numPr>
          <w:ilvl w:val="0"/>
          <w:numId w:val="19"/>
        </w:numPr>
      </w:pPr>
      <w:bookmarkStart w:id="0" w:name="_Toc196319506"/>
      <w:r>
        <w:lastRenderedPageBreak/>
        <w:t>Diagnostic</w:t>
      </w:r>
      <w:bookmarkEnd w:id="0"/>
    </w:p>
    <w:p w14:paraId="0301A55C" w14:textId="6D0AA49E" w:rsidR="00FE3EA2" w:rsidRDefault="00FE3EA2" w:rsidP="00FE3EA2">
      <w:pPr>
        <w:pStyle w:val="Titre2"/>
      </w:pPr>
      <w:bookmarkStart w:id="1" w:name="_Toc196319507"/>
      <w:r>
        <w:t>TDD de maladie d’Osgood-Schlatter unilatérale</w:t>
      </w:r>
      <w:bookmarkEnd w:id="1"/>
    </w:p>
    <w:p w14:paraId="2BAE0508" w14:textId="768D5385" w:rsidR="00FE3EA2" w:rsidRDefault="00FE3EA2" w:rsidP="00FE3EA2">
      <w:r>
        <w:t>Garçon 11 ans, sportif</w:t>
      </w:r>
    </w:p>
    <w:p w14:paraId="2138BC4F" w14:textId="09D779AA" w:rsidR="00FE3EA2" w:rsidRDefault="00FE3EA2" w:rsidP="007A7A49">
      <w:pPr>
        <w:pStyle w:val="Titre3"/>
      </w:pPr>
      <w:r>
        <w:t>Circonstance de découverte</w:t>
      </w:r>
    </w:p>
    <w:p w14:paraId="573E3DD8" w14:textId="742ACAD4" w:rsidR="00FE3EA2" w:rsidRDefault="00FE3EA2" w:rsidP="00FE3EA2">
      <w:pPr>
        <w:numPr>
          <w:ilvl w:val="2"/>
          <w:numId w:val="9"/>
        </w:numPr>
      </w:pPr>
      <w:r>
        <w:t xml:space="preserve">Douleur localisée de la TTA, de </w:t>
      </w:r>
      <w:proofErr w:type="gramStart"/>
      <w:r>
        <w:t>type médiane</w:t>
      </w:r>
      <w:proofErr w:type="gramEnd"/>
      <w:r>
        <w:t xml:space="preserve"> </w:t>
      </w:r>
    </w:p>
    <w:p w14:paraId="74E2F41D" w14:textId="52D153CE" w:rsidR="00FE3EA2" w:rsidRDefault="00FE3EA2" w:rsidP="00FE3EA2">
      <w:pPr>
        <w:numPr>
          <w:ilvl w:val="3"/>
          <w:numId w:val="9"/>
        </w:numPr>
      </w:pPr>
      <w:r>
        <w:t>Apparition lors des activités sportives, ou après celles-ci, disparaissent au repos</w:t>
      </w:r>
    </w:p>
    <w:p w14:paraId="425D8FCA" w14:textId="5F8457AD" w:rsidR="00FE3EA2" w:rsidRDefault="00FE3EA2" w:rsidP="007A7A49">
      <w:pPr>
        <w:pStyle w:val="Titre3"/>
      </w:pPr>
      <w:r>
        <w:t>Interrogatoire</w:t>
      </w:r>
    </w:p>
    <w:p w14:paraId="78E8C4AD" w14:textId="5FED2BC0" w:rsidR="00FE3EA2" w:rsidRDefault="00FE3EA2" w:rsidP="00FE3EA2">
      <w:pPr>
        <w:numPr>
          <w:ilvl w:val="1"/>
          <w:numId w:val="9"/>
        </w:numPr>
      </w:pPr>
      <w:r>
        <w:t xml:space="preserve">Parfois notion d’activité physique plus intense que d’habitude </w:t>
      </w:r>
    </w:p>
    <w:p w14:paraId="473286B3" w14:textId="4255D06D" w:rsidR="009869FC" w:rsidRDefault="009869FC" w:rsidP="007A7A49">
      <w:pPr>
        <w:pStyle w:val="Titre3"/>
      </w:pPr>
      <w:r>
        <w:t>Examen physique</w:t>
      </w:r>
    </w:p>
    <w:p w14:paraId="60D0B8FE" w14:textId="124FE123" w:rsidR="009869FC" w:rsidRDefault="009869FC" w:rsidP="009869FC">
      <w:pPr>
        <w:numPr>
          <w:ilvl w:val="1"/>
          <w:numId w:val="9"/>
        </w:numPr>
      </w:pPr>
      <w:r>
        <w:t>Bilatéral et comparatif</w:t>
      </w:r>
    </w:p>
    <w:p w14:paraId="459222DA" w14:textId="397FA6D7" w:rsidR="009869FC" w:rsidRDefault="009869FC" w:rsidP="00EC3C0E">
      <w:pPr>
        <w:numPr>
          <w:ilvl w:val="1"/>
          <w:numId w:val="9"/>
        </w:numPr>
      </w:pPr>
      <w:r>
        <w:t>Apyrétique, bon état générale</w:t>
      </w:r>
    </w:p>
    <w:p w14:paraId="05037324" w14:textId="4E3FC55D" w:rsidR="009869FC" w:rsidRDefault="009869FC" w:rsidP="007A7A49">
      <w:pPr>
        <w:pStyle w:val="Titre4"/>
      </w:pPr>
      <w:r>
        <w:t xml:space="preserve">Inspection </w:t>
      </w:r>
    </w:p>
    <w:p w14:paraId="7F835D18" w14:textId="44BA6CBC" w:rsidR="009869FC" w:rsidRDefault="009869FC" w:rsidP="009869FC">
      <w:pPr>
        <w:numPr>
          <w:ilvl w:val="2"/>
          <w:numId w:val="9"/>
        </w:numPr>
      </w:pPr>
      <w:r>
        <w:t xml:space="preserve">Parfois une tuméfaction u niveau de cette région et œdème péri-tendineux </w:t>
      </w:r>
    </w:p>
    <w:p w14:paraId="71305168" w14:textId="763A1331" w:rsidR="009869FC" w:rsidRDefault="009869FC" w:rsidP="007A7A49">
      <w:pPr>
        <w:pStyle w:val="Titre4"/>
      </w:pPr>
      <w:r>
        <w:t xml:space="preserve">Palpation </w:t>
      </w:r>
    </w:p>
    <w:p w14:paraId="20C9CBAF" w14:textId="36D62A50" w:rsidR="009869FC" w:rsidRDefault="009869FC" w:rsidP="009869FC">
      <w:pPr>
        <w:numPr>
          <w:ilvl w:val="2"/>
          <w:numId w:val="9"/>
        </w:numPr>
      </w:pPr>
      <w:r>
        <w:t xml:space="preserve">Douleur de la TTA à la palpation directe ou latérale avec sensation d’empâtement ou parfois de crépitation </w:t>
      </w:r>
    </w:p>
    <w:p w14:paraId="40452FC2" w14:textId="22D8A895" w:rsidR="009869FC" w:rsidRDefault="009869FC" w:rsidP="009869FC">
      <w:pPr>
        <w:numPr>
          <w:ilvl w:val="2"/>
          <w:numId w:val="9"/>
        </w:numPr>
      </w:pPr>
      <w:r>
        <w:t xml:space="preserve">Flexion active ou passive du genou simple ou contre résistance doubleuse </w:t>
      </w:r>
    </w:p>
    <w:p w14:paraId="3A35BD06" w14:textId="78BFD273" w:rsidR="009869FC" w:rsidRDefault="009869FC" w:rsidP="009869FC">
      <w:pPr>
        <w:numPr>
          <w:ilvl w:val="2"/>
          <w:numId w:val="9"/>
        </w:numPr>
      </w:pPr>
      <w:r>
        <w:t xml:space="preserve">Accroupissement et relever difficiles </w:t>
      </w:r>
    </w:p>
    <w:p w14:paraId="13218159" w14:textId="1B061070" w:rsidR="00F21541" w:rsidRDefault="00F21541" w:rsidP="007A7A49">
      <w:pPr>
        <w:pStyle w:val="Titre3"/>
      </w:pPr>
      <w:r>
        <w:t xml:space="preserve">Radiographie du genou face et profil bilatérale et comparative </w:t>
      </w:r>
    </w:p>
    <w:p w14:paraId="584575EA" w14:textId="0D393A5C" w:rsidR="00F21541" w:rsidRDefault="00F21541" w:rsidP="007A7A49">
      <w:pPr>
        <w:pStyle w:val="Titre3"/>
      </w:pPr>
      <w:r>
        <w:t>Radiographie du genou de profil</w:t>
      </w:r>
    </w:p>
    <w:p w14:paraId="6836E8A3" w14:textId="4D5DD80A" w:rsidR="00F21541" w:rsidRDefault="00F21541" w:rsidP="00F21541">
      <w:pPr>
        <w:numPr>
          <w:ilvl w:val="1"/>
          <w:numId w:val="9"/>
        </w:numPr>
      </w:pPr>
      <w:r>
        <w:t>Confirme le diagnostic</w:t>
      </w:r>
    </w:p>
    <w:p w14:paraId="1C08F17C" w14:textId="41DB7436" w:rsidR="00F21541" w:rsidRDefault="00F21541" w:rsidP="00F21541">
      <w:pPr>
        <w:numPr>
          <w:ilvl w:val="1"/>
          <w:numId w:val="9"/>
        </w:numPr>
      </w:pPr>
      <w:r>
        <w:t>Eliminer le diagnostic différentiel</w:t>
      </w:r>
    </w:p>
    <w:p w14:paraId="30599169" w14:textId="27DF6129" w:rsidR="00F21541" w:rsidRDefault="00F21541" w:rsidP="007A7A49">
      <w:pPr>
        <w:pStyle w:val="Titre3"/>
      </w:pPr>
      <w:r>
        <w:t>Résulta de la radiographie du genou du profil</w:t>
      </w:r>
    </w:p>
    <w:p w14:paraId="2285FBA2" w14:textId="2D95AE98" w:rsidR="00F21541" w:rsidRDefault="00F21541" w:rsidP="007A7A49">
      <w:pPr>
        <w:pStyle w:val="Titre4"/>
      </w:pPr>
      <w:r>
        <w:t xml:space="preserve">Forme typique </w:t>
      </w:r>
    </w:p>
    <w:p w14:paraId="3C12856E" w14:textId="13044FEF" w:rsidR="00F21541" w:rsidRDefault="00F21541" w:rsidP="00F21541">
      <w:pPr>
        <w:numPr>
          <w:ilvl w:val="2"/>
          <w:numId w:val="9"/>
        </w:numPr>
      </w:pPr>
      <w:r>
        <w:t xml:space="preserve">Aspect fragmenté ou irrégulier et ou condensée </w:t>
      </w:r>
      <w:proofErr w:type="gramStart"/>
      <w:r>
        <w:t>du noue</w:t>
      </w:r>
      <w:proofErr w:type="gramEnd"/>
      <w:r>
        <w:t xml:space="preserve"> d’ossification de la tubérosité tibiale antérieur </w:t>
      </w:r>
    </w:p>
    <w:p w14:paraId="37157570" w14:textId="6E9EFBEC" w:rsidR="00F21541" w:rsidRDefault="00F21541" w:rsidP="00F21541">
      <w:pPr>
        <w:numPr>
          <w:ilvl w:val="2"/>
          <w:numId w:val="9"/>
        </w:numPr>
      </w:pPr>
      <w:r>
        <w:t>Ossicule au niveau du tendon rotulien</w:t>
      </w:r>
    </w:p>
    <w:p w14:paraId="05085B6F" w14:textId="4E7774B6" w:rsidR="00F21541" w:rsidRDefault="00F21541" w:rsidP="007A7A49">
      <w:pPr>
        <w:pStyle w:val="Titre4"/>
      </w:pPr>
      <w:proofErr w:type="gramStart"/>
      <w:r>
        <w:lastRenderedPageBreak/>
        <w:t>Autre signes</w:t>
      </w:r>
      <w:proofErr w:type="gramEnd"/>
      <w:r>
        <w:t xml:space="preserve"> </w:t>
      </w:r>
    </w:p>
    <w:p w14:paraId="4C540603" w14:textId="07BB9D2C" w:rsidR="00F21541" w:rsidRDefault="00F21541" w:rsidP="00F21541">
      <w:pPr>
        <w:numPr>
          <w:ilvl w:val="2"/>
          <w:numId w:val="9"/>
        </w:numPr>
      </w:pPr>
      <w:r>
        <w:t xml:space="preserve">Œdème au niveau des parties </w:t>
      </w:r>
      <w:proofErr w:type="gramStart"/>
      <w:r>
        <w:t>molles pré tibiale</w:t>
      </w:r>
      <w:proofErr w:type="gramEnd"/>
      <w:r>
        <w:t xml:space="preserve"> avec des éléments osseux </w:t>
      </w:r>
    </w:p>
    <w:p w14:paraId="6ED6446A" w14:textId="0303E80F" w:rsidR="00F21541" w:rsidRDefault="00F21541" w:rsidP="00F21541">
      <w:pPr>
        <w:numPr>
          <w:ilvl w:val="2"/>
          <w:numId w:val="9"/>
        </w:numPr>
      </w:pPr>
      <w:r>
        <w:t>Ossification irrégulier au niveau de la tubérosité tibiale (mais celle –ci peuvent étrenne variante de la normale chez les adolescents asymptomatique</w:t>
      </w:r>
    </w:p>
    <w:p w14:paraId="6B85AB4A" w14:textId="143D4697" w:rsidR="00F21541" w:rsidRDefault="00F21541" w:rsidP="00F21541">
      <w:pPr>
        <w:numPr>
          <w:ilvl w:val="2"/>
          <w:numId w:val="9"/>
        </w:numPr>
      </w:pPr>
      <w:r>
        <w:t>Hypertrophie globale de la tubérosité tibiale antérieure</w:t>
      </w:r>
    </w:p>
    <w:p w14:paraId="197BED9A" w14:textId="1444B408" w:rsidR="00F21541" w:rsidRDefault="00F21541" w:rsidP="007A7A49">
      <w:pPr>
        <w:pStyle w:val="Titre3"/>
      </w:pPr>
      <w:r>
        <w:t>Autres examens complémentaires</w:t>
      </w:r>
    </w:p>
    <w:p w14:paraId="455B783A" w14:textId="026026ED" w:rsidR="00F21541" w:rsidRDefault="00F21541" w:rsidP="00F21541">
      <w:pPr>
        <w:numPr>
          <w:ilvl w:val="1"/>
          <w:numId w:val="9"/>
        </w:numPr>
      </w:pPr>
      <w:r>
        <w:t xml:space="preserve">Inutiles pour le diagnostic </w:t>
      </w:r>
    </w:p>
    <w:p w14:paraId="006EE827" w14:textId="3202ACA3" w:rsidR="00F21541" w:rsidRDefault="00F21541" w:rsidP="00F21541">
      <w:pPr>
        <w:numPr>
          <w:ilvl w:val="1"/>
          <w:numId w:val="9"/>
        </w:numPr>
      </w:pPr>
      <w:r>
        <w:t xml:space="preserve"> Demander en cas de doute diagnostic</w:t>
      </w:r>
    </w:p>
    <w:p w14:paraId="52B163D7" w14:textId="762C6370" w:rsidR="00F21541" w:rsidRDefault="00F21541" w:rsidP="00F21541">
      <w:pPr>
        <w:pStyle w:val="Titre3"/>
      </w:pPr>
      <w:bookmarkStart w:id="2" w:name="_Toc196319508"/>
      <w:r>
        <w:t>Evolution</w:t>
      </w:r>
      <w:bookmarkEnd w:id="2"/>
      <w:r>
        <w:t xml:space="preserve"> </w:t>
      </w:r>
    </w:p>
    <w:p w14:paraId="1FEFADD6" w14:textId="6A60396E" w:rsidR="00F21541" w:rsidRDefault="00F21541" w:rsidP="00F21541">
      <w:r>
        <w:t xml:space="preserve">Phase </w:t>
      </w:r>
      <w:proofErr w:type="spellStart"/>
      <w:r>
        <w:t>aigue</w:t>
      </w:r>
      <w:proofErr w:type="spellEnd"/>
      <w:r w:rsidR="007A7A49">
        <w:t xml:space="preserve"> : </w:t>
      </w:r>
    </w:p>
    <w:p w14:paraId="11EA0D2B" w14:textId="7C61B185" w:rsidR="00F21541" w:rsidRDefault="00F21541" w:rsidP="00F21541">
      <w:pPr>
        <w:numPr>
          <w:ilvl w:val="1"/>
          <w:numId w:val="9"/>
        </w:numPr>
      </w:pPr>
      <w:r>
        <w:t>Dominée par les douleurs vives apparaissant dans la pratique sportive et dans la vie quotidienne</w:t>
      </w:r>
    </w:p>
    <w:p w14:paraId="327EEE7D" w14:textId="1E8D23C3" w:rsidR="00F21541" w:rsidRDefault="00F21541" w:rsidP="00F21541">
      <w:r>
        <w:t>Phase plus sourde, tendant à la chronicité avec des singes locaux plus discrets et recrudescence des douleurs à l’effort.</w:t>
      </w:r>
    </w:p>
    <w:p w14:paraId="6AFB7ECB" w14:textId="02C3A2D9" w:rsidR="00F21541" w:rsidRDefault="007A7A49" w:rsidP="00C516E2">
      <w:r>
        <w:t>Spontanément</w:t>
      </w:r>
      <w:r w:rsidR="00F21541">
        <w:t xml:space="preserve"> résolutive jusqu’ l’</w:t>
      </w:r>
      <w:r w:rsidR="00C516E2">
        <w:t xml:space="preserve">âge </w:t>
      </w:r>
      <w:proofErr w:type="gramStart"/>
      <w:r w:rsidR="00C516E2">
        <w:t>de  16</w:t>
      </w:r>
      <w:proofErr w:type="gramEnd"/>
      <w:r w:rsidR="00C516E2">
        <w:t>,  17 ans correspondant</w:t>
      </w:r>
      <w:r w:rsidR="00F21541">
        <w:t xml:space="preserve"> anatomique à la fusion de l’épiphyse tibiale avec a diaphyse</w:t>
      </w:r>
    </w:p>
    <w:p w14:paraId="6E4BB756" w14:textId="1C9ACFB7" w:rsidR="00F21541" w:rsidRDefault="00F21541" w:rsidP="00F21541">
      <w:pPr>
        <w:pStyle w:val="Titre3"/>
      </w:pPr>
      <w:bookmarkStart w:id="3" w:name="_Toc196319509"/>
      <w:r>
        <w:t>Complica</w:t>
      </w:r>
      <w:r w:rsidR="00C516E2">
        <w:t>t</w:t>
      </w:r>
      <w:r>
        <w:t>ion</w:t>
      </w:r>
      <w:bookmarkEnd w:id="3"/>
      <w:r>
        <w:t xml:space="preserve"> </w:t>
      </w:r>
    </w:p>
    <w:p w14:paraId="3A72046B" w14:textId="1FBD7E6B" w:rsidR="00F21541" w:rsidRDefault="00F21541" w:rsidP="00F21541">
      <w:r>
        <w:t xml:space="preserve">Arrachement </w:t>
      </w:r>
      <w:r w:rsidR="00F929AD">
        <w:t>osseux complet</w:t>
      </w:r>
      <w:r>
        <w:t xml:space="preserve"> de la TTA</w:t>
      </w:r>
    </w:p>
    <w:p w14:paraId="13FA308D" w14:textId="43A79E25" w:rsidR="00F21541" w:rsidRDefault="00F21541" w:rsidP="00F21541">
      <w:r>
        <w:t xml:space="preserve">Grosse tubérosité tibiale </w:t>
      </w:r>
      <w:r w:rsidR="00F929AD">
        <w:t>inesthétique</w:t>
      </w:r>
      <w:r>
        <w:t xml:space="preserve"> (</w:t>
      </w:r>
      <w:r w:rsidR="00F929AD">
        <w:t>surtout</w:t>
      </w:r>
      <w:r>
        <w:t xml:space="preserve"> pour le</w:t>
      </w:r>
      <w:r w:rsidR="00F929AD">
        <w:t>s</w:t>
      </w:r>
      <w:r>
        <w:t xml:space="preserve"> filles) ou g</w:t>
      </w:r>
      <w:r w:rsidR="00F929AD">
        <w:t>ê</w:t>
      </w:r>
      <w:r>
        <w:t>na</w:t>
      </w:r>
      <w:r w:rsidR="00F929AD">
        <w:t>nt</w:t>
      </w:r>
      <w:r>
        <w:t xml:space="preserve"> l’</w:t>
      </w:r>
      <w:r w:rsidR="00F929AD">
        <w:t>agenouillement</w:t>
      </w:r>
      <w:r>
        <w:t xml:space="preserve"> </w:t>
      </w:r>
    </w:p>
    <w:p w14:paraId="737030D3" w14:textId="03545720" w:rsidR="00F21541" w:rsidRDefault="00F929AD" w:rsidP="00F21541">
      <w:r>
        <w:t>Gen</w:t>
      </w:r>
      <w:r w:rsidR="00F21541">
        <w:t>ou recurvatum</w:t>
      </w:r>
    </w:p>
    <w:p w14:paraId="704C548A" w14:textId="410090AA" w:rsidR="00F21541" w:rsidRDefault="00F21541" w:rsidP="00F21541">
      <w:r>
        <w:t>Rét</w:t>
      </w:r>
      <w:r w:rsidR="00DE47CE">
        <w:t>ra</w:t>
      </w:r>
      <w:r>
        <w:t>c</w:t>
      </w:r>
      <w:r w:rsidR="00DE47CE">
        <w:t>t</w:t>
      </w:r>
      <w:r>
        <w:t>i</w:t>
      </w:r>
      <w:r w:rsidR="00DE47CE">
        <w:t>o</w:t>
      </w:r>
      <w:r>
        <w:t>n du tendon rotul</w:t>
      </w:r>
      <w:r w:rsidR="00F929AD">
        <w:t>i</w:t>
      </w:r>
      <w:r>
        <w:t>en et sd douloureux rotulien (à l’âge adulte)</w:t>
      </w:r>
    </w:p>
    <w:p w14:paraId="23721F41" w14:textId="338487B1" w:rsidR="00F21541" w:rsidRDefault="00F21541" w:rsidP="00F21541">
      <w:pPr>
        <w:pStyle w:val="Titre3"/>
      </w:pPr>
      <w:bookmarkStart w:id="4" w:name="_Toc196319510"/>
      <w:r>
        <w:t>Formes cliniques</w:t>
      </w:r>
      <w:bookmarkEnd w:id="4"/>
      <w:r>
        <w:t xml:space="preserve"> </w:t>
      </w:r>
    </w:p>
    <w:p w14:paraId="6D17577F" w14:textId="3CC1B55F" w:rsidR="00F21541" w:rsidRDefault="00F21541" w:rsidP="00F21541">
      <w:r>
        <w:t>Selon le se</w:t>
      </w:r>
      <w:r w:rsidR="00F929AD">
        <w:t>x</w:t>
      </w:r>
      <w:r>
        <w:t xml:space="preserve">e </w:t>
      </w:r>
    </w:p>
    <w:p w14:paraId="4CE33D0D" w14:textId="3C129C2D" w:rsidR="00F21541" w:rsidRDefault="00F21541" w:rsidP="00F21541">
      <w:r>
        <w:t xml:space="preserve">Selon </w:t>
      </w:r>
      <w:r w:rsidR="00F929AD">
        <w:t>la</w:t>
      </w:r>
      <w:r>
        <w:t xml:space="preserve"> </w:t>
      </w:r>
      <w:r w:rsidR="00F929AD">
        <w:t>localisation</w:t>
      </w:r>
      <w:r>
        <w:t xml:space="preserve"> </w:t>
      </w:r>
    </w:p>
    <w:p w14:paraId="2857B188" w14:textId="5B990FC2" w:rsidR="00F21541" w:rsidRDefault="00F21541" w:rsidP="00F21541">
      <w:pPr>
        <w:numPr>
          <w:ilvl w:val="1"/>
          <w:numId w:val="9"/>
        </w:numPr>
      </w:pPr>
      <w:r>
        <w:t xml:space="preserve">Bilatérale </w:t>
      </w:r>
    </w:p>
    <w:p w14:paraId="0F32D099" w14:textId="2E876E2A" w:rsidR="00F21541" w:rsidRDefault="00F929AD" w:rsidP="00F21541">
      <w:r>
        <w:t>For</w:t>
      </w:r>
      <w:r w:rsidR="00F21541">
        <w:t>me</w:t>
      </w:r>
      <w:r>
        <w:t xml:space="preserve"> </w:t>
      </w:r>
      <w:r w:rsidR="00F21541">
        <w:t xml:space="preserve">compliqués </w:t>
      </w:r>
    </w:p>
    <w:p w14:paraId="38975D4C" w14:textId="783B583C" w:rsidR="00F21541" w:rsidRDefault="00F21541" w:rsidP="00F21541">
      <w:pPr>
        <w:numPr>
          <w:ilvl w:val="1"/>
          <w:numId w:val="9"/>
        </w:numPr>
      </w:pPr>
      <w:r>
        <w:t xml:space="preserve">Présence d’un ossicule au niveau du tendon </w:t>
      </w:r>
      <w:r w:rsidR="00F929AD">
        <w:t>rotulien</w:t>
      </w:r>
      <w:r>
        <w:t xml:space="preserve"> </w:t>
      </w:r>
    </w:p>
    <w:p w14:paraId="52AD4E46" w14:textId="17B4F481" w:rsidR="00F21541" w:rsidRDefault="00F21541" w:rsidP="00F21541">
      <w:pPr>
        <w:numPr>
          <w:ilvl w:val="1"/>
          <w:numId w:val="9"/>
        </w:numPr>
      </w:pPr>
      <w:r>
        <w:t>Arracheme</w:t>
      </w:r>
      <w:r w:rsidR="00F929AD">
        <w:t>nt</w:t>
      </w:r>
      <w:r>
        <w:t xml:space="preserve"> de la TTA</w:t>
      </w:r>
    </w:p>
    <w:p w14:paraId="1701612B" w14:textId="6B6CB7F4" w:rsidR="00AD681E" w:rsidRDefault="00F929AD" w:rsidP="00AD681E">
      <w:pPr>
        <w:pStyle w:val="Titre3"/>
      </w:pPr>
      <w:bookmarkStart w:id="5" w:name="_Toc196319511"/>
      <w:r>
        <w:lastRenderedPageBreak/>
        <w:t>Diagnostic</w:t>
      </w:r>
      <w:r w:rsidR="00AD681E">
        <w:t xml:space="preserve"> </w:t>
      </w:r>
      <w:r>
        <w:t>différentie</w:t>
      </w:r>
      <w:r w:rsidR="00AD681E">
        <w:t>l</w:t>
      </w:r>
      <w:bookmarkEnd w:id="5"/>
    </w:p>
    <w:p w14:paraId="358067B2" w14:textId="0E9879EF" w:rsidR="00AD681E" w:rsidRDefault="00F929AD" w:rsidP="007A7A49">
      <w:pPr>
        <w:pStyle w:val="Titre4"/>
      </w:pPr>
      <w:r>
        <w:t>Ostéochondrose</w:t>
      </w:r>
      <w:r w:rsidR="00AD681E">
        <w:t xml:space="preserve"> </w:t>
      </w:r>
      <w:r>
        <w:t xml:space="preserve">de </w:t>
      </w:r>
      <w:r w:rsidR="00DE47CE">
        <w:t xml:space="preserve">pointe </w:t>
      </w:r>
      <w:r w:rsidR="00AD681E">
        <w:t xml:space="preserve">de la patelle </w:t>
      </w:r>
    </w:p>
    <w:p w14:paraId="5E3DDCAA" w14:textId="4A9DEEBE" w:rsidR="00AD681E" w:rsidRDefault="00AD681E" w:rsidP="00AD681E">
      <w:pPr>
        <w:numPr>
          <w:ilvl w:val="1"/>
          <w:numId w:val="9"/>
        </w:numPr>
      </w:pPr>
      <w:r>
        <w:t xml:space="preserve">Maladie de </w:t>
      </w:r>
      <w:proofErr w:type="spellStart"/>
      <w:r>
        <w:t>Sinding</w:t>
      </w:r>
      <w:proofErr w:type="spellEnd"/>
      <w:r>
        <w:t>-Larsen-Johansson</w:t>
      </w:r>
    </w:p>
    <w:p w14:paraId="7C14F23C" w14:textId="49EFD965" w:rsidR="00AD681E" w:rsidRDefault="00F929AD" w:rsidP="007A7A49">
      <w:pPr>
        <w:pStyle w:val="Titre4"/>
      </w:pPr>
      <w:r>
        <w:t>Infectieuse</w:t>
      </w:r>
      <w:r w:rsidR="00AD681E">
        <w:t xml:space="preserve"> </w:t>
      </w:r>
    </w:p>
    <w:p w14:paraId="2BD091C4" w14:textId="1173DFEB" w:rsidR="00AD681E" w:rsidRDefault="00AD681E" w:rsidP="00AD681E">
      <w:pPr>
        <w:numPr>
          <w:ilvl w:val="1"/>
          <w:numId w:val="9"/>
        </w:numPr>
      </w:pPr>
      <w:r>
        <w:t>Ostéomyélite aiguë</w:t>
      </w:r>
      <w:r w:rsidR="00F929AD">
        <w:t xml:space="preserve"> </w:t>
      </w:r>
      <w:r>
        <w:t>ou chronique</w:t>
      </w:r>
    </w:p>
    <w:p w14:paraId="445071AA" w14:textId="39395E2F" w:rsidR="00AD681E" w:rsidRDefault="00AD681E" w:rsidP="007A7A49">
      <w:pPr>
        <w:pStyle w:val="Titre4"/>
      </w:pPr>
      <w:r>
        <w:t xml:space="preserve">Tumoral </w:t>
      </w:r>
    </w:p>
    <w:p w14:paraId="4281DAE2" w14:textId="2F1656F3" w:rsidR="00AD681E" w:rsidRDefault="00AD681E" w:rsidP="00AD681E">
      <w:pPr>
        <w:numPr>
          <w:ilvl w:val="1"/>
          <w:numId w:val="9"/>
        </w:numPr>
      </w:pPr>
      <w:r>
        <w:t>Tumeur osseuse ou cartilagineuse</w:t>
      </w:r>
    </w:p>
    <w:p w14:paraId="68DEFD80" w14:textId="7C4B14CB" w:rsidR="00AD681E" w:rsidRDefault="00F929AD" w:rsidP="007A7A49">
      <w:pPr>
        <w:pStyle w:val="Titre4"/>
      </w:pPr>
      <w:r>
        <w:t>Instabilité</w:t>
      </w:r>
      <w:r w:rsidR="00AD681E">
        <w:t xml:space="preserve"> </w:t>
      </w:r>
      <w:r>
        <w:t>rotulienne</w:t>
      </w:r>
      <w:r w:rsidR="00AD681E">
        <w:t xml:space="preserve"> et épisode de luxa</w:t>
      </w:r>
      <w:r>
        <w:t>t</w:t>
      </w:r>
      <w:r w:rsidR="00AD681E">
        <w:t>io</w:t>
      </w:r>
      <w:r>
        <w:t>n</w:t>
      </w:r>
      <w:r w:rsidR="00AD681E">
        <w:t xml:space="preserve"> ou de </w:t>
      </w:r>
      <w:r>
        <w:t>subluxation</w:t>
      </w:r>
      <w:r w:rsidR="00AD681E">
        <w:t xml:space="preserve"> </w:t>
      </w:r>
    </w:p>
    <w:p w14:paraId="1B99C6C4" w14:textId="00DC95FD" w:rsidR="00AD681E" w:rsidRDefault="00F929AD" w:rsidP="007A7A49">
      <w:pPr>
        <w:pStyle w:val="Titre4"/>
      </w:pPr>
      <w:r>
        <w:t>Traumatique</w:t>
      </w:r>
      <w:r w:rsidR="00AD681E">
        <w:t xml:space="preserve"> </w:t>
      </w:r>
    </w:p>
    <w:p w14:paraId="370C4CA2" w14:textId="03FFE37A" w:rsidR="00AD681E" w:rsidRDefault="00F929AD" w:rsidP="00AD681E">
      <w:pPr>
        <w:numPr>
          <w:ilvl w:val="1"/>
          <w:numId w:val="9"/>
        </w:numPr>
      </w:pPr>
      <w:r>
        <w:t>Fracture</w:t>
      </w:r>
      <w:r w:rsidR="00AD681E">
        <w:t xml:space="preserve"> </w:t>
      </w:r>
      <w:r>
        <w:t>parcellaire</w:t>
      </w:r>
      <w:r w:rsidR="00AD681E">
        <w:t xml:space="preserve"> du noyau </w:t>
      </w:r>
      <w:r>
        <w:t>apophysaire</w:t>
      </w:r>
      <w:r w:rsidR="00AD681E">
        <w:t xml:space="preserve"> </w:t>
      </w:r>
    </w:p>
    <w:p w14:paraId="63C7C35D" w14:textId="12826EF0" w:rsidR="00AD681E" w:rsidRDefault="00F929AD" w:rsidP="00AD681E">
      <w:pPr>
        <w:numPr>
          <w:ilvl w:val="1"/>
          <w:numId w:val="9"/>
        </w:numPr>
      </w:pPr>
      <w:r>
        <w:t>Fracture</w:t>
      </w:r>
      <w:r w:rsidR="00AD681E">
        <w:t xml:space="preserve"> de  </w:t>
      </w:r>
      <w:r>
        <w:t>fatigue</w:t>
      </w:r>
      <w:r w:rsidR="00AD681E">
        <w:t xml:space="preserve"> tibiale ou rotulienne </w:t>
      </w:r>
    </w:p>
    <w:p w14:paraId="13CCE75C" w14:textId="139BD20A" w:rsidR="00AD681E" w:rsidRDefault="00AD681E" w:rsidP="00AD681E">
      <w:pPr>
        <w:numPr>
          <w:ilvl w:val="1"/>
          <w:numId w:val="9"/>
        </w:numPr>
      </w:pPr>
      <w:r>
        <w:t>Lési</w:t>
      </w:r>
      <w:r w:rsidR="00001499">
        <w:t>o</w:t>
      </w:r>
      <w:r>
        <w:t>n</w:t>
      </w:r>
      <w:r w:rsidR="00001499">
        <w:t>s</w:t>
      </w:r>
      <w:r w:rsidR="002F2BE2">
        <w:t xml:space="preserve"> </w:t>
      </w:r>
      <w:r>
        <w:t xml:space="preserve"> </w:t>
      </w:r>
      <w:r w:rsidR="00001499">
        <w:t>ligamentaires</w:t>
      </w:r>
      <w:r>
        <w:t xml:space="preserve"> et </w:t>
      </w:r>
      <w:r w:rsidR="00DE47CE">
        <w:t>méniscales</w:t>
      </w:r>
    </w:p>
    <w:p w14:paraId="106AD207" w14:textId="2C3FA655" w:rsidR="00F929AD" w:rsidRDefault="00F929AD" w:rsidP="00F929AD">
      <w:pPr>
        <w:pStyle w:val="Titre1"/>
      </w:pPr>
      <w:bookmarkStart w:id="6" w:name="_Toc196319512"/>
      <w:r>
        <w:t>Traitement</w:t>
      </w:r>
      <w:bookmarkEnd w:id="6"/>
      <w:r>
        <w:t xml:space="preserve"> </w:t>
      </w:r>
    </w:p>
    <w:p w14:paraId="20DCD390" w14:textId="3D91B4C3" w:rsidR="00F929AD" w:rsidRDefault="00F929AD" w:rsidP="007A7A49">
      <w:pPr>
        <w:pStyle w:val="Titre2"/>
      </w:pPr>
      <w:r>
        <w:t xml:space="preserve">Buts </w:t>
      </w:r>
    </w:p>
    <w:p w14:paraId="19D0696B" w14:textId="04D4025F" w:rsidR="00F929AD" w:rsidRDefault="00F929AD" w:rsidP="00F929AD">
      <w:pPr>
        <w:numPr>
          <w:ilvl w:val="1"/>
          <w:numId w:val="9"/>
        </w:numPr>
      </w:pPr>
      <w:r>
        <w:t>Soula</w:t>
      </w:r>
      <w:r w:rsidR="00DF0920">
        <w:t>g</w:t>
      </w:r>
      <w:r>
        <w:t>e</w:t>
      </w:r>
      <w:r w:rsidR="00DF0920">
        <w:t>r</w:t>
      </w:r>
      <w:r>
        <w:t xml:space="preserve"> le patient</w:t>
      </w:r>
    </w:p>
    <w:p w14:paraId="7AD04C70" w14:textId="7A3F2C36" w:rsidR="00F929AD" w:rsidRDefault="00F929AD" w:rsidP="00F929AD">
      <w:pPr>
        <w:numPr>
          <w:ilvl w:val="1"/>
          <w:numId w:val="9"/>
        </w:numPr>
      </w:pPr>
      <w:r>
        <w:t>Met</w:t>
      </w:r>
      <w:r w:rsidR="00DF0920">
        <w:t>t</w:t>
      </w:r>
      <w:r>
        <w:t xml:space="preserve">re au repos le membre inférieur </w:t>
      </w:r>
    </w:p>
    <w:p w14:paraId="21AD87B2" w14:textId="4A7C43B8" w:rsidR="00F929AD" w:rsidRDefault="00F929AD" w:rsidP="00F929AD">
      <w:pPr>
        <w:numPr>
          <w:ilvl w:val="1"/>
          <w:numId w:val="9"/>
        </w:numPr>
      </w:pPr>
      <w:r>
        <w:t>Préserver la TTA</w:t>
      </w:r>
    </w:p>
    <w:p w14:paraId="0624BD3B" w14:textId="6955E3B5" w:rsidR="00F929AD" w:rsidRDefault="00F929AD" w:rsidP="007A7A49">
      <w:pPr>
        <w:pStyle w:val="Titre2"/>
      </w:pPr>
      <w:r>
        <w:t xml:space="preserve">Moyens </w:t>
      </w:r>
    </w:p>
    <w:p w14:paraId="1F0D7B3C" w14:textId="7F3D1105" w:rsidR="00F929AD" w:rsidRDefault="00F929AD" w:rsidP="00F929AD">
      <w:pPr>
        <w:numPr>
          <w:ilvl w:val="1"/>
          <w:numId w:val="9"/>
        </w:numPr>
      </w:pPr>
      <w:r>
        <w:t>Traitements médicaux locaux ou généraux</w:t>
      </w:r>
    </w:p>
    <w:p w14:paraId="2ED1D931" w14:textId="238D2E8A" w:rsidR="00F929AD" w:rsidRDefault="00DF0920" w:rsidP="00F929AD">
      <w:pPr>
        <w:numPr>
          <w:ilvl w:val="1"/>
          <w:numId w:val="9"/>
        </w:numPr>
      </w:pPr>
      <w:r>
        <w:t>Abstention</w:t>
      </w:r>
      <w:r w:rsidR="00F929AD">
        <w:t xml:space="preserve"> </w:t>
      </w:r>
    </w:p>
    <w:p w14:paraId="56FBFA67" w14:textId="374310D5" w:rsidR="00F929AD" w:rsidRDefault="00F929AD" w:rsidP="00F929AD">
      <w:pPr>
        <w:numPr>
          <w:ilvl w:val="1"/>
          <w:numId w:val="9"/>
        </w:numPr>
      </w:pPr>
      <w:r>
        <w:t xml:space="preserve">Arrêt ou la réduction des activités sportives </w:t>
      </w:r>
    </w:p>
    <w:p w14:paraId="443A00B3" w14:textId="6CDFD25B" w:rsidR="00F929AD" w:rsidRDefault="00F929AD" w:rsidP="00F929AD">
      <w:pPr>
        <w:numPr>
          <w:ilvl w:val="1"/>
          <w:numId w:val="9"/>
        </w:numPr>
      </w:pPr>
      <w:r>
        <w:t xml:space="preserve">Traitement orthopédique </w:t>
      </w:r>
    </w:p>
    <w:p w14:paraId="31276366" w14:textId="0494BF8E" w:rsidR="00F929AD" w:rsidRDefault="00F929AD" w:rsidP="00F929AD">
      <w:pPr>
        <w:numPr>
          <w:ilvl w:val="1"/>
          <w:numId w:val="9"/>
        </w:numPr>
      </w:pPr>
      <w:r>
        <w:t>Traitement chirurgical</w:t>
      </w:r>
    </w:p>
    <w:p w14:paraId="74A6D1D7" w14:textId="5254513D" w:rsidR="00F929AD" w:rsidRDefault="00F929AD" w:rsidP="007A7A49">
      <w:pPr>
        <w:pStyle w:val="Titre2"/>
      </w:pPr>
      <w:r>
        <w:t xml:space="preserve">Traitement en fonction </w:t>
      </w:r>
    </w:p>
    <w:p w14:paraId="72CC6C02" w14:textId="05863BB9" w:rsidR="00F929AD" w:rsidRDefault="00F929AD" w:rsidP="00F929AD">
      <w:pPr>
        <w:numPr>
          <w:ilvl w:val="1"/>
          <w:numId w:val="9"/>
        </w:numPr>
      </w:pPr>
      <w:r>
        <w:t>Age de l</w:t>
      </w:r>
    </w:p>
    <w:p w14:paraId="142C60B2" w14:textId="4030FEDA" w:rsidR="00F929AD" w:rsidRDefault="00F929AD" w:rsidP="00F929AD">
      <w:pPr>
        <w:numPr>
          <w:ilvl w:val="1"/>
          <w:numId w:val="9"/>
        </w:numPr>
      </w:pPr>
      <w:r>
        <w:t>Ses……</w:t>
      </w:r>
    </w:p>
    <w:p w14:paraId="20C4F477" w14:textId="4B7F47E7" w:rsidR="007A7A49" w:rsidRDefault="007A7A49" w:rsidP="007A7A49">
      <w:pPr>
        <w:pStyle w:val="Titre2"/>
      </w:pPr>
      <w:r>
        <w:lastRenderedPageBreak/>
        <w:t>Traitements médicaux</w:t>
      </w:r>
      <w:r w:rsidR="00F929AD">
        <w:t> :</w:t>
      </w:r>
    </w:p>
    <w:p w14:paraId="53350265" w14:textId="3AE9DD04" w:rsidR="00F929AD" w:rsidRDefault="007A7A49" w:rsidP="007A7A49">
      <w:r>
        <w:t>Antalgique</w:t>
      </w:r>
    </w:p>
    <w:p w14:paraId="5FE610E8" w14:textId="18FED278" w:rsidR="00F929AD" w:rsidRDefault="00C53988" w:rsidP="007A7A49">
      <w:pPr>
        <w:pStyle w:val="Titre2"/>
      </w:pPr>
      <w:r>
        <w:t>Absentions</w:t>
      </w:r>
      <w:r w:rsidR="00F929AD">
        <w:t xml:space="preserve"> </w:t>
      </w:r>
    </w:p>
    <w:p w14:paraId="5AA08A83" w14:textId="4DA17E6B" w:rsidR="00F929AD" w:rsidRDefault="00F929AD" w:rsidP="00C53988">
      <w:pPr>
        <w:numPr>
          <w:ilvl w:val="1"/>
          <w:numId w:val="9"/>
        </w:numPr>
      </w:pPr>
      <w:r>
        <w:t xml:space="preserve">Interruption de l’activité </w:t>
      </w:r>
      <w:r w:rsidR="00C53988">
        <w:t>sportive</w:t>
      </w:r>
      <w:r>
        <w:t xml:space="preserve"> ou tout au moins le geste </w:t>
      </w:r>
      <w:r w:rsidR="00C53988">
        <w:t>responsable</w:t>
      </w:r>
      <w:r>
        <w:t xml:space="preserve"> de </w:t>
      </w:r>
      <w:r w:rsidR="007A7A49">
        <w:t>douleur 4</w:t>
      </w:r>
      <w:r>
        <w:t xml:space="preserve"> – 6 semai</w:t>
      </w:r>
      <w:r w:rsidR="00C53988">
        <w:t>ne</w:t>
      </w:r>
      <w:r>
        <w:t xml:space="preserve">s </w:t>
      </w:r>
    </w:p>
    <w:p w14:paraId="062A49FE" w14:textId="28054C61" w:rsidR="00F929AD" w:rsidRDefault="00F929AD" w:rsidP="00C53988">
      <w:pPr>
        <w:numPr>
          <w:ilvl w:val="1"/>
          <w:numId w:val="9"/>
        </w:numPr>
      </w:pPr>
      <w:r>
        <w:t>Dispense de sports</w:t>
      </w:r>
      <w:r w:rsidR="007A7A49">
        <w:t>,</w:t>
      </w:r>
      <w:r>
        <w:t xml:space="preserve"> </w:t>
      </w:r>
      <w:r w:rsidR="00C53988">
        <w:t>parfois</w:t>
      </w:r>
      <w:r>
        <w:t xml:space="preserve"> nécessaire pendant quelque mois, sans ou </w:t>
      </w:r>
      <w:r w:rsidR="00C53988">
        <w:t>autant</w:t>
      </w:r>
      <w:r>
        <w:t xml:space="preserve"> </w:t>
      </w:r>
      <w:r w:rsidR="00C53988">
        <w:t>interdire</w:t>
      </w:r>
      <w:r>
        <w:t xml:space="preserve"> la pratique de port</w:t>
      </w:r>
    </w:p>
    <w:p w14:paraId="5524A88E" w14:textId="24CCEE29" w:rsidR="00C53988" w:rsidRDefault="00C53988" w:rsidP="007A7A49">
      <w:pPr>
        <w:pStyle w:val="Titre2"/>
      </w:pPr>
      <w:r>
        <w:t xml:space="preserve">Traitement chirurgicale </w:t>
      </w:r>
    </w:p>
    <w:p w14:paraId="3D4BBFAB" w14:textId="5C1C052A" w:rsidR="00C53988" w:rsidRDefault="00C53988" w:rsidP="00C53988">
      <w:pPr>
        <w:numPr>
          <w:ilvl w:val="1"/>
          <w:numId w:val="9"/>
        </w:numPr>
      </w:pPr>
      <w:r>
        <w:t xml:space="preserve">Pas d’indication chirurgicale </w:t>
      </w:r>
    </w:p>
    <w:p w14:paraId="7BBABB47" w14:textId="2359A0C7" w:rsidR="00C53988" w:rsidRDefault="00C53988" w:rsidP="00C53988">
      <w:pPr>
        <w:numPr>
          <w:ilvl w:val="1"/>
          <w:numId w:val="9"/>
        </w:numPr>
      </w:pPr>
      <w:r>
        <w:t>Uniquement …..</w:t>
      </w:r>
    </w:p>
    <w:p w14:paraId="341C3B86" w14:textId="2CCBB304" w:rsidR="00C53988" w:rsidRDefault="00C53988" w:rsidP="007A7A49">
      <w:pPr>
        <w:pStyle w:val="Titre2"/>
      </w:pPr>
      <w:r>
        <w:t xml:space="preserve">Résultat </w:t>
      </w:r>
    </w:p>
    <w:p w14:paraId="1D9F6F6E" w14:textId="0F6E76D5" w:rsidR="00C53988" w:rsidRDefault="00C53988" w:rsidP="00C53988">
      <w:pPr>
        <w:numPr>
          <w:ilvl w:val="1"/>
          <w:numId w:val="9"/>
        </w:numPr>
      </w:pPr>
      <w:r>
        <w:t xml:space="preserve">Disparition de la douleur dès le repos </w:t>
      </w:r>
    </w:p>
    <w:p w14:paraId="2F81566D" w14:textId="1ED234C4" w:rsidR="00C53988" w:rsidRDefault="00C53988" w:rsidP="00C53988">
      <w:pPr>
        <w:numPr>
          <w:ilvl w:val="1"/>
          <w:numId w:val="9"/>
        </w:numPr>
      </w:pPr>
      <w:r>
        <w:t xml:space="preserve">Disparition de la douleur à la fin de la croissance </w:t>
      </w:r>
    </w:p>
    <w:p w14:paraId="2287EAEC" w14:textId="5CF2F87C" w:rsidR="00F70F3C" w:rsidRPr="006627AC" w:rsidRDefault="00C53988" w:rsidP="007A7A49">
      <w:pPr>
        <w:pStyle w:val="Titre2"/>
      </w:pPr>
      <w:r>
        <w:t xml:space="preserve">Surveillance régulière au cours de la croissance 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13EAC" w14:textId="77777777" w:rsidR="00B97664" w:rsidRDefault="00B97664" w:rsidP="00FE6A79">
      <w:pPr>
        <w:spacing w:line="240" w:lineRule="auto"/>
      </w:pPr>
      <w:r>
        <w:separator/>
      </w:r>
    </w:p>
  </w:endnote>
  <w:endnote w:type="continuationSeparator" w:id="0">
    <w:p w14:paraId="3AAAD3B4" w14:textId="77777777" w:rsidR="00B97664" w:rsidRDefault="00B9766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78F6CF9F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6F0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A1DD1" w14:textId="77777777" w:rsidR="00B97664" w:rsidRDefault="00B97664" w:rsidP="00FE6A79">
      <w:pPr>
        <w:spacing w:line="240" w:lineRule="auto"/>
      </w:pPr>
      <w:r>
        <w:separator/>
      </w:r>
    </w:p>
  </w:footnote>
  <w:footnote w:type="continuationSeparator" w:id="0">
    <w:p w14:paraId="29BC2C28" w14:textId="77777777" w:rsidR="00B97664" w:rsidRDefault="00B97664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56F00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2415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A7A49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97664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3268</TotalTime>
  <Pages>5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180</cp:revision>
  <cp:lastPrinted>2025-04-23T15:23:00Z</cp:lastPrinted>
  <dcterms:created xsi:type="dcterms:W3CDTF">2024-06-07T16:26:00Z</dcterms:created>
  <dcterms:modified xsi:type="dcterms:W3CDTF">2025-09-30T07:57:00Z</dcterms:modified>
</cp:coreProperties>
</file>