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CB1AB" w14:textId="5AE9E7B0" w:rsidR="0000782B" w:rsidRDefault="006F5798" w:rsidP="006F5798">
      <w:pPr>
        <w:numPr>
          <w:ilvl w:val="0"/>
          <w:numId w:val="0"/>
        </w:numPr>
        <w:spacing w:after="200"/>
      </w:pPr>
      <w:proofErr w:type="gramStart"/>
      <w:r>
        <w:t>jeudi</w:t>
      </w:r>
      <w:proofErr w:type="gramEnd"/>
      <w:r>
        <w:t xml:space="preserve"> 20 mars 2025</w:t>
      </w:r>
    </w:p>
    <w:p w14:paraId="20329772" w14:textId="128C1812" w:rsidR="006F5798" w:rsidRDefault="006F5798" w:rsidP="006F5798">
      <w:pPr>
        <w:pStyle w:val="Titre"/>
      </w:pPr>
      <w:r>
        <w:t>Tribologie</w:t>
      </w:r>
    </w:p>
    <w:p w14:paraId="4FE8C4C8" w14:textId="0F0E6A6D" w:rsidR="006F5798" w:rsidRDefault="006F5798" w:rsidP="001B78C8">
      <w:pPr>
        <w:pStyle w:val="Titre1"/>
      </w:pPr>
      <w:r>
        <w:t xml:space="preserve">Objectifs </w:t>
      </w:r>
    </w:p>
    <w:p w14:paraId="607A845A" w14:textId="3D190B9B" w:rsidR="006F5798" w:rsidRDefault="006F5798" w:rsidP="006F5798">
      <w:r>
        <w:t xml:space="preserve">Définition </w:t>
      </w:r>
    </w:p>
    <w:p w14:paraId="52826195" w14:textId="24A64869" w:rsidR="006F5798" w:rsidRDefault="006F5798" w:rsidP="006F5798">
      <w:r>
        <w:t xml:space="preserve">But de la tribologie </w:t>
      </w:r>
    </w:p>
    <w:p w14:paraId="30075721" w14:textId="31C81242" w:rsidR="006F5798" w:rsidRDefault="006F5798" w:rsidP="006F5798">
      <w:r>
        <w:t>Les différents couples de frottement des prothèses articulaires</w:t>
      </w:r>
    </w:p>
    <w:p w14:paraId="3056E3B9" w14:textId="2A590B1D" w:rsidR="006F5798" w:rsidRDefault="006F5798" w:rsidP="001B78C8">
      <w:pPr>
        <w:pStyle w:val="Titre1"/>
      </w:pPr>
      <w:r>
        <w:t xml:space="preserve">Définition </w:t>
      </w:r>
    </w:p>
    <w:p w14:paraId="350C1EF1" w14:textId="66E9F4B6" w:rsidR="006F5798" w:rsidRDefault="006F5798" w:rsidP="006F5798">
      <w:proofErr w:type="gramStart"/>
      <w:r>
        <w:t>Tribologie  vient</w:t>
      </w:r>
      <w:proofErr w:type="gramEnd"/>
      <w:r>
        <w:t xml:space="preserve"> du grec : « TRBEN » : étude de la friction (frottement) : la tribologie fait partie intégrante du domaine de la construction des machines et s’étend actuellement dans le domaine de la médecine </w:t>
      </w:r>
    </w:p>
    <w:p w14:paraId="360C697C" w14:textId="64BA0F69" w:rsidR="006F5798" w:rsidRDefault="006F5798" w:rsidP="006F5798">
      <w:r>
        <w:t>Tribologie : science qui étudie les interactions de deux surfaces en mouvement l’un en par rapport à l’autres ; elle englobe la technique</w:t>
      </w:r>
      <w:r w:rsidR="000E0E06">
        <w:t xml:space="preserve"> asso</w:t>
      </w:r>
      <w:r>
        <w:t>c</w:t>
      </w:r>
      <w:r w:rsidR="000E0E06">
        <w:t>i</w:t>
      </w:r>
      <w:r>
        <w:t xml:space="preserve">ée et l’ensemble de </w:t>
      </w:r>
      <w:r w:rsidR="000E0E06">
        <w:t>secteur</w:t>
      </w:r>
      <w:r>
        <w:t xml:space="preserve"> de la friction et de l’usure, compris la lubrification.</w:t>
      </w:r>
    </w:p>
    <w:p w14:paraId="498E08BD" w14:textId="1E960CA7" w:rsidR="006F5798" w:rsidRDefault="006F5798" w:rsidP="006F5798">
      <w:r>
        <w:t xml:space="preserve">Elle y étudie les </w:t>
      </w:r>
      <w:r w:rsidR="000E0E06">
        <w:t>interactions</w:t>
      </w:r>
      <w:r>
        <w:t xml:space="preserve"> entre</w:t>
      </w:r>
      <w:r w:rsidR="000E0E06">
        <w:t xml:space="preserve"> </w:t>
      </w:r>
      <w:r>
        <w:t>l</w:t>
      </w:r>
      <w:r w:rsidR="000E0E06">
        <w:t>a</w:t>
      </w:r>
      <w:r>
        <w:t xml:space="preserve"> surface de contact, mais aussi celles des solides, liqu</w:t>
      </w:r>
      <w:r w:rsidR="000E0E06">
        <w:t>ides et gaz présente entre ces s</w:t>
      </w:r>
      <w:r>
        <w:t>urface</w:t>
      </w:r>
      <w:r w:rsidR="000E0E06">
        <w:t>s</w:t>
      </w:r>
      <w:r>
        <w:t xml:space="preserve">. Elle développe des </w:t>
      </w:r>
      <w:r w:rsidR="000E0E06">
        <w:t xml:space="preserve">technologies </w:t>
      </w:r>
      <w:r>
        <w:t xml:space="preserve">visant à optimiser </w:t>
      </w:r>
      <w:r w:rsidR="000E0E06">
        <w:t>les frictions</w:t>
      </w:r>
      <w:r>
        <w:t xml:space="preserve"> </w:t>
      </w:r>
    </w:p>
    <w:p w14:paraId="78D64B0F" w14:textId="33DAF977" w:rsidR="006F5798" w:rsidRDefault="006F5798" w:rsidP="006F5798">
      <w:r>
        <w:t xml:space="preserve">Le mot prothèse </w:t>
      </w:r>
      <w:r w:rsidR="000E0E06">
        <w:t>vient</w:t>
      </w:r>
      <w:r>
        <w:t xml:space="preserve"> du grec </w:t>
      </w:r>
      <w:proofErr w:type="spellStart"/>
      <w:r w:rsidR="000E0E06">
        <w:t>prothêsis</w:t>
      </w:r>
      <w:proofErr w:type="spellEnd"/>
      <w:r w:rsidR="000E0E06">
        <w:t xml:space="preserve"> qui signifie addit</w:t>
      </w:r>
      <w:r>
        <w:t xml:space="preserve">ion </w:t>
      </w:r>
    </w:p>
    <w:p w14:paraId="35FD1DD0" w14:textId="2C479A5F" w:rsidR="006F5798" w:rsidRDefault="006F5798" w:rsidP="006F5798">
      <w:r>
        <w:t>Prothèse articulaire : remplace  en partie ou en totalité les surface</w:t>
      </w:r>
      <w:r w:rsidR="000E0E06">
        <w:t>s</w:t>
      </w:r>
      <w:r>
        <w:t xml:space="preserve"> </w:t>
      </w:r>
      <w:r w:rsidR="000E0E06">
        <w:t>articulaires</w:t>
      </w:r>
      <w:r>
        <w:t xml:space="preserve"> présentant des usures</w:t>
      </w:r>
    </w:p>
    <w:p w14:paraId="1211BDB4" w14:textId="7BBA42F8" w:rsidR="00116D6F" w:rsidRDefault="00116D6F" w:rsidP="006F5798">
      <w:r>
        <w:t>Tribologie</w:t>
      </w:r>
      <w:r w:rsidR="001B78C8">
        <w:t> :</w:t>
      </w:r>
    </w:p>
    <w:p w14:paraId="1E99AECD" w14:textId="70AD9C20" w:rsidR="00116D6F" w:rsidRDefault="00116D6F" w:rsidP="00116D6F">
      <w:pPr>
        <w:numPr>
          <w:ilvl w:val="1"/>
          <w:numId w:val="9"/>
        </w:numPr>
      </w:pPr>
      <w:r>
        <w:t>Frottement : résistance au déplacement</w:t>
      </w:r>
      <w:r w:rsidR="001B78C8">
        <w:t> ;</w:t>
      </w:r>
    </w:p>
    <w:p w14:paraId="128FDA96" w14:textId="5A161E02" w:rsidR="00116D6F" w:rsidRDefault="00116D6F" w:rsidP="00116D6F">
      <w:pPr>
        <w:numPr>
          <w:ilvl w:val="1"/>
          <w:numId w:val="9"/>
        </w:numPr>
      </w:pPr>
      <w:r>
        <w:t>Usure : dégradation des surfaces en mouvement par perte de matière</w:t>
      </w:r>
      <w:r w:rsidR="001B78C8">
        <w:t> ;</w:t>
      </w:r>
    </w:p>
    <w:p w14:paraId="66510386" w14:textId="086C6C6E" w:rsidR="00116D6F" w:rsidRDefault="00116D6F" w:rsidP="00116D6F">
      <w:pPr>
        <w:numPr>
          <w:ilvl w:val="1"/>
          <w:numId w:val="9"/>
        </w:numPr>
      </w:pPr>
      <w:r>
        <w:t>Lubrification : consiste à incorporer un lubrifiant entre les deux corps en mouvement</w:t>
      </w:r>
      <w:r w:rsidR="001B78C8">
        <w:t>.</w:t>
      </w:r>
    </w:p>
    <w:p w14:paraId="630BBFA8" w14:textId="536984A0" w:rsidR="00116D6F" w:rsidRDefault="00116D6F" w:rsidP="006F5798">
      <w:r>
        <w:t>Couple de frottement naturel d’une articulation ; cartilage / cartilage ; cartilage/ménisque</w:t>
      </w:r>
    </w:p>
    <w:p w14:paraId="4E8601C1" w14:textId="01AE6148" w:rsidR="00116D6F" w:rsidRDefault="00116D6F" w:rsidP="006F5798">
      <w:r>
        <w:t>Lubrifiant : liquide articulaire</w:t>
      </w:r>
    </w:p>
    <w:p w14:paraId="57BA6CA0" w14:textId="5C4D7534" w:rsidR="00116D6F" w:rsidRDefault="00116D6F" w:rsidP="005D4D92">
      <w:pPr>
        <w:pStyle w:val="Titre1"/>
        <w:numPr>
          <w:ilvl w:val="0"/>
          <w:numId w:val="25"/>
        </w:numPr>
      </w:pPr>
      <w:bookmarkStart w:id="0" w:name="_Toc196319404"/>
      <w:r>
        <w:t>But de la tribologie</w:t>
      </w:r>
      <w:bookmarkEnd w:id="0"/>
    </w:p>
    <w:p w14:paraId="68CBBDF8" w14:textId="25EF5E93" w:rsidR="00116D6F" w:rsidRDefault="00116D6F" w:rsidP="00116D6F">
      <w:r>
        <w:t>Frottement un de phénomène physique les plus acines connus. C’est certa</w:t>
      </w:r>
      <w:r w:rsidR="00EF3FBF">
        <w:t>inement</w:t>
      </w:r>
      <w:r>
        <w:t xml:space="preserve"> l’e des plus importas par ses implication tec</w:t>
      </w:r>
      <w:r w:rsidR="00EF3FBF">
        <w:t>hnolog</w:t>
      </w:r>
      <w:r>
        <w:t>i</w:t>
      </w:r>
      <w:r w:rsidR="00EF3FBF">
        <w:t>qu</w:t>
      </w:r>
      <w:r>
        <w:t>e 1955</w:t>
      </w:r>
    </w:p>
    <w:p w14:paraId="3960E5BF" w14:textId="4CBF9372" w:rsidR="00116D6F" w:rsidRDefault="00116D6F" w:rsidP="00116D6F">
      <w:r>
        <w:lastRenderedPageBreak/>
        <w:t xml:space="preserve">Le cartilage se frotte dans les articulations naturelles au cours de mouvements </w:t>
      </w:r>
    </w:p>
    <w:p w14:paraId="36CCDC55" w14:textId="6080ABE2" w:rsidR="00116D6F" w:rsidRDefault="00116D6F" w:rsidP="00116D6F">
      <w:r>
        <w:t xml:space="preserve">Bue de la tribologie : minimiser </w:t>
      </w:r>
      <w:r w:rsidR="00D022CE">
        <w:t>la</w:t>
      </w:r>
      <w:r>
        <w:t xml:space="preserve"> perte de matériaux et d’énergie liées à usure et au frottement : c’est dont d’arriver à fabriquer des systèmes</w:t>
      </w:r>
      <w:r w:rsidR="00D022CE">
        <w:t xml:space="preserve"> mécanique</w:t>
      </w:r>
      <w:r>
        <w:t>s et énergétique efficaces.</w:t>
      </w:r>
    </w:p>
    <w:p w14:paraId="23B1E2CF" w14:textId="11749CE9" w:rsidR="00116D6F" w:rsidRDefault="00116D6F" w:rsidP="00116D6F">
      <w:r>
        <w:t xml:space="preserve">L’amélioration qu’elle apporte aux surfaces en mouvement au système </w:t>
      </w:r>
      <w:r w:rsidR="00D022CE">
        <w:t>tribologique</w:t>
      </w:r>
      <w:r>
        <w:t xml:space="preserve"> donc) permet d’améliorer efficacité et durée de la vie des </w:t>
      </w:r>
      <w:r w:rsidR="00D022CE">
        <w:t>machine</w:t>
      </w:r>
      <w:r>
        <w:t xml:space="preserve"> et de la prothèse </w:t>
      </w:r>
      <w:r w:rsidR="00D022CE">
        <w:t>articulaire</w:t>
      </w:r>
      <w:r>
        <w:t xml:space="preserve"> en </w:t>
      </w:r>
      <w:r w:rsidR="00D022CE">
        <w:t>chirurgie</w:t>
      </w:r>
      <w:r>
        <w:t xml:space="preserve"> orthopédique </w:t>
      </w:r>
    </w:p>
    <w:p w14:paraId="062CA754" w14:textId="3CDCD550" w:rsidR="00116D6F" w:rsidRDefault="00116D6F" w:rsidP="00116D6F">
      <w:r>
        <w:t xml:space="preserve">Durée de vie de la prothèse : impacte pour </w:t>
      </w:r>
      <w:r w:rsidR="00D022CE">
        <w:t>la</w:t>
      </w:r>
      <w:r>
        <w:t xml:space="preserve"> qualité de vie de la personne opérée</w:t>
      </w:r>
    </w:p>
    <w:p w14:paraId="54E56E65" w14:textId="1C62627D" w:rsidR="00116D6F" w:rsidRDefault="00116D6F" w:rsidP="00116D6F">
      <w:r>
        <w:t>Intérêt de l’étude du co</w:t>
      </w:r>
      <w:r w:rsidR="00D022CE">
        <w:t>u</w:t>
      </w:r>
      <w:r>
        <w:t xml:space="preserve">ple de </w:t>
      </w:r>
      <w:r w:rsidR="00D022CE">
        <w:t>frottement</w:t>
      </w:r>
      <w:r>
        <w:t xml:space="preserve"> des prothèses </w:t>
      </w:r>
      <w:r w:rsidR="00D022CE">
        <w:t>articulaire</w:t>
      </w:r>
      <w:r>
        <w:t xml:space="preserve"> des </w:t>
      </w:r>
      <w:r w:rsidR="00D022CE">
        <w:t>membres. usure faite partie des complications</w:t>
      </w:r>
      <w:r>
        <w:t xml:space="preserve"> de la </w:t>
      </w:r>
      <w:r w:rsidR="00D022CE">
        <w:t>chirurgie</w:t>
      </w:r>
      <w:r>
        <w:t xml:space="preserve"> </w:t>
      </w:r>
      <w:r w:rsidR="00D022CE">
        <w:t>prothétique</w:t>
      </w:r>
      <w:r>
        <w:t xml:space="preserve"> des </w:t>
      </w:r>
      <w:r w:rsidR="00D022CE">
        <w:t>articulations</w:t>
      </w:r>
    </w:p>
    <w:p w14:paraId="696CEB06" w14:textId="2365DE08" w:rsidR="00D022CE" w:rsidRDefault="00D022CE" w:rsidP="00D022CE">
      <w:pPr>
        <w:pStyle w:val="Titre1"/>
      </w:pPr>
      <w:bookmarkStart w:id="1" w:name="_Toc196319405"/>
      <w:r>
        <w:t xml:space="preserve">Différents couple de frottement des </w:t>
      </w:r>
      <w:r w:rsidR="00EF3FBF">
        <w:t>prothèses</w:t>
      </w:r>
      <w:r>
        <w:t xml:space="preserve"> articulaires</w:t>
      </w:r>
      <w:bookmarkEnd w:id="1"/>
    </w:p>
    <w:p w14:paraId="0F242007" w14:textId="0802B766" w:rsidR="00D022CE" w:rsidRDefault="00D022CE" w:rsidP="00D022CE">
      <w:pPr>
        <w:pStyle w:val="Titre2"/>
      </w:pPr>
      <w:bookmarkStart w:id="2" w:name="_Toc196319406"/>
      <w:r>
        <w:t>Frottement métal-polyéthylène</w:t>
      </w:r>
      <w:bookmarkEnd w:id="2"/>
      <w:r>
        <w:t xml:space="preserve"> </w:t>
      </w:r>
    </w:p>
    <w:p w14:paraId="71E7112D" w14:textId="33C85043" w:rsidR="00D022CE" w:rsidRDefault="00D022CE" w:rsidP="00D022CE">
      <w:r>
        <w:t>Couple de frottement le plus classique (</w:t>
      </w:r>
      <w:proofErr w:type="spellStart"/>
      <w:r>
        <w:t>Charnley</w:t>
      </w:r>
      <w:proofErr w:type="spellEnd"/>
      <w:r>
        <w:t>)</w:t>
      </w:r>
    </w:p>
    <w:p w14:paraId="6A35D437" w14:textId="13627C96" w:rsidR="00D022CE" w:rsidRDefault="00D022CE" w:rsidP="00D022CE">
      <w:r>
        <w:t xml:space="preserve">Couple de référence </w:t>
      </w:r>
    </w:p>
    <w:p w14:paraId="31069BD2" w14:textId="2AC99733" w:rsidR="00D022CE" w:rsidRDefault="00D022CE" w:rsidP="00D022CE">
      <w:r>
        <w:t>Inconvénients</w:t>
      </w:r>
      <w:r w:rsidR="001B78C8">
        <w:t> :</w:t>
      </w:r>
    </w:p>
    <w:p w14:paraId="0E41AB57" w14:textId="02187E1E" w:rsidR="00D022CE" w:rsidRDefault="00D022CE" w:rsidP="00D022CE">
      <w:pPr>
        <w:numPr>
          <w:ilvl w:val="1"/>
          <w:numId w:val="9"/>
        </w:numPr>
      </w:pPr>
      <w:r>
        <w:t>Usure</w:t>
      </w:r>
    </w:p>
    <w:p w14:paraId="1FE51D6F" w14:textId="26225E29" w:rsidR="00D022CE" w:rsidRDefault="00D022CE" w:rsidP="00D022CE">
      <w:pPr>
        <w:numPr>
          <w:ilvl w:val="1"/>
          <w:numId w:val="9"/>
        </w:numPr>
      </w:pPr>
      <w:r>
        <w:t xml:space="preserve">Réaction inflammatoire </w:t>
      </w:r>
      <w:r>
        <w:sym w:font="Wingdings" w:char="F0E8"/>
      </w:r>
      <w:r>
        <w:t xml:space="preserve"> destruction tissu osseux</w:t>
      </w:r>
    </w:p>
    <w:p w14:paraId="266F1C1C" w14:textId="551B3509" w:rsidR="00D022CE" w:rsidRDefault="00D022CE" w:rsidP="00D022CE">
      <w:pPr>
        <w:pStyle w:val="Titre2"/>
      </w:pPr>
      <w:bookmarkStart w:id="3" w:name="_Toc196319407"/>
      <w:r>
        <w:t xml:space="preserve">Frottement </w:t>
      </w:r>
      <w:proofErr w:type="spellStart"/>
      <w:r>
        <w:t>metal-metal</w:t>
      </w:r>
      <w:bookmarkEnd w:id="3"/>
      <w:proofErr w:type="spellEnd"/>
    </w:p>
    <w:p w14:paraId="0B4C3074" w14:textId="26E0679B" w:rsidR="00D022CE" w:rsidRDefault="00D022CE" w:rsidP="00D022CE">
      <w:r>
        <w:t xml:space="preserve">Couple les plus anciens (Mc </w:t>
      </w:r>
      <w:proofErr w:type="spellStart"/>
      <w:r>
        <w:t>Kee</w:t>
      </w:r>
      <w:proofErr w:type="spellEnd"/>
      <w:r>
        <w:t xml:space="preserve"> </w:t>
      </w:r>
      <w:proofErr w:type="spellStart"/>
      <w:r>
        <w:t>Farar</w:t>
      </w:r>
      <w:proofErr w:type="spellEnd"/>
      <w:r>
        <w:t>)</w:t>
      </w:r>
    </w:p>
    <w:p w14:paraId="06DB6959" w14:textId="21032EBD" w:rsidR="00D022CE" w:rsidRDefault="00D022CE" w:rsidP="00D022CE">
      <w:r>
        <w:t xml:space="preserve">Risque de relargage d’ions métallique </w:t>
      </w:r>
    </w:p>
    <w:p w14:paraId="136B936B" w14:textId="7306A8D0" w:rsidR="00D022CE" w:rsidRDefault="00D022CE" w:rsidP="00D022CE">
      <w:r>
        <w:t>Usure</w:t>
      </w:r>
    </w:p>
    <w:p w14:paraId="363CD972" w14:textId="4CB7D765" w:rsidR="00D022CE" w:rsidRDefault="00D022CE" w:rsidP="00D022CE">
      <w:r>
        <w:t>Réaction immuno-allergique</w:t>
      </w:r>
    </w:p>
    <w:p w14:paraId="0FCE77EF" w14:textId="5979B5A6" w:rsidR="00D022CE" w:rsidRDefault="00D022CE" w:rsidP="00D022CE">
      <w:pPr>
        <w:pStyle w:val="Titre2"/>
      </w:pPr>
      <w:bookmarkStart w:id="4" w:name="_Toc196319408"/>
      <w:r>
        <w:t>Frottement céramique-</w:t>
      </w:r>
      <w:r w:rsidR="00523BE0">
        <w:t>polyéthylène</w:t>
      </w:r>
      <w:bookmarkEnd w:id="4"/>
      <w:r>
        <w:t xml:space="preserve"> </w:t>
      </w:r>
    </w:p>
    <w:p w14:paraId="1C234561" w14:textId="78121054" w:rsidR="00D022CE" w:rsidRDefault="00D022CE" w:rsidP="00D022CE">
      <w:pPr>
        <w:pStyle w:val="Titre3"/>
      </w:pPr>
      <w:bookmarkStart w:id="5" w:name="_Toc196319409"/>
      <w:proofErr w:type="spellStart"/>
      <w:r>
        <w:t>Céramine</w:t>
      </w:r>
      <w:proofErr w:type="spellEnd"/>
      <w:r>
        <w:t xml:space="preserve"> d’</w:t>
      </w:r>
      <w:proofErr w:type="spellStart"/>
      <w:r>
        <w:t>allumine</w:t>
      </w:r>
      <w:bookmarkEnd w:id="5"/>
      <w:proofErr w:type="spellEnd"/>
    </w:p>
    <w:p w14:paraId="1CEF270B" w14:textId="6ECAF3CB" w:rsidR="00D022CE" w:rsidRDefault="00D022CE" w:rsidP="00D022CE">
      <w:r>
        <w:t>Fabriquée par frittage (compression à chaud) à partir d’une poudre d’alumine</w:t>
      </w:r>
    </w:p>
    <w:p w14:paraId="6C3BAFA6" w14:textId="279F6984" w:rsidR="00D022CE" w:rsidRDefault="00D022CE" w:rsidP="00D022CE">
      <w:r>
        <w:t>Matériau fragile = risque de fracture</w:t>
      </w:r>
    </w:p>
    <w:p w14:paraId="6DD5CCEB" w14:textId="0E4E9EA4" w:rsidR="00D022CE" w:rsidRDefault="00D022CE" w:rsidP="00D022CE">
      <w:pPr>
        <w:pStyle w:val="Titre3"/>
      </w:pPr>
      <w:bookmarkStart w:id="6" w:name="_Toc196319410"/>
      <w:r>
        <w:lastRenderedPageBreak/>
        <w:t xml:space="preserve">Zircone, </w:t>
      </w:r>
      <w:proofErr w:type="spellStart"/>
      <w:r>
        <w:t>Oxynium</w:t>
      </w:r>
      <w:bookmarkEnd w:id="6"/>
      <w:proofErr w:type="spellEnd"/>
    </w:p>
    <w:p w14:paraId="69BA9DA2" w14:textId="443475E5" w:rsidR="00D022CE" w:rsidRDefault="00D022CE" w:rsidP="00D022CE">
      <w:r>
        <w:t xml:space="preserve">Très résistant à la propagation de fissure </w:t>
      </w:r>
    </w:p>
    <w:p w14:paraId="3944D0E7" w14:textId="3DF1D939" w:rsidR="00D022CE" w:rsidRDefault="00D022CE" w:rsidP="00D022CE">
      <w:pPr>
        <w:pStyle w:val="Titre2"/>
      </w:pPr>
      <w:bookmarkStart w:id="7" w:name="_Toc196319411"/>
      <w:r>
        <w:t>Frottement céramique-céramique</w:t>
      </w:r>
      <w:bookmarkEnd w:id="7"/>
    </w:p>
    <w:p w14:paraId="21BBD206" w14:textId="2C9B427E" w:rsidR="00D022CE" w:rsidRDefault="00D022CE" w:rsidP="00D022CE">
      <w:r>
        <w:t>Boutin (1970)</w:t>
      </w:r>
    </w:p>
    <w:p w14:paraId="04D2F8B1" w14:textId="4050D0B9" w:rsidR="00D022CE" w:rsidRDefault="00D022CE" w:rsidP="00D022CE">
      <w:r>
        <w:t>Très résistante à l’usure</w:t>
      </w:r>
    </w:p>
    <w:p w14:paraId="62EC7F6A" w14:textId="13166F21" w:rsidR="00D022CE" w:rsidRDefault="00D022CE" w:rsidP="00D022CE">
      <w:r>
        <w:t>Rugosité de surface faible, mouillabilité de matériau</w:t>
      </w:r>
    </w:p>
    <w:p w14:paraId="4D272593" w14:textId="7052F3D6" w:rsidR="00D022CE" w:rsidRDefault="00D022CE" w:rsidP="00D022CE">
      <w:r>
        <w:t>Progrès dans la fabrication</w:t>
      </w:r>
    </w:p>
    <w:p w14:paraId="46A529AE" w14:textId="332C62C1" w:rsidR="00D022CE" w:rsidRDefault="00D022CE" w:rsidP="00D022CE">
      <w:r>
        <w:t>Coupe de frottement de référence actuelle</w:t>
      </w:r>
    </w:p>
    <w:p w14:paraId="434ED957" w14:textId="68C84B1F" w:rsidR="00D022CE" w:rsidRDefault="00D022CE" w:rsidP="00D022CE">
      <w:pPr>
        <w:pStyle w:val="Titre1"/>
      </w:pPr>
      <w:bookmarkStart w:id="8" w:name="_Toc196319412"/>
      <w:r>
        <w:t>Les encrages</w:t>
      </w:r>
      <w:bookmarkEnd w:id="8"/>
    </w:p>
    <w:p w14:paraId="0EE7AC43" w14:textId="1A8356E2" w:rsidR="00D022CE" w:rsidRDefault="00D022CE" w:rsidP="00D022CE">
      <w:pPr>
        <w:pStyle w:val="Titre2"/>
      </w:pPr>
      <w:bookmarkStart w:id="9" w:name="_Toc196319413"/>
      <w:r>
        <w:t>Le ciment</w:t>
      </w:r>
      <w:bookmarkEnd w:id="9"/>
    </w:p>
    <w:p w14:paraId="70D0EF90" w14:textId="0FF04C5A" w:rsidR="00D022CE" w:rsidRPr="00D022CE" w:rsidRDefault="00D022CE" w:rsidP="00D022CE">
      <w:pPr>
        <w:rPr>
          <w:color w:val="ED7D31" w:themeColor="accent2"/>
        </w:rPr>
      </w:pPr>
      <w:r w:rsidRPr="00D022CE">
        <w:rPr>
          <w:color w:val="ED7D31" w:themeColor="accent2"/>
        </w:rPr>
        <w:t xml:space="preserve">Meilleur taux de </w:t>
      </w:r>
      <w:r>
        <w:rPr>
          <w:color w:val="ED7D31" w:themeColor="accent2"/>
        </w:rPr>
        <w:t>survie</w:t>
      </w:r>
      <w:r w:rsidRPr="00D022CE">
        <w:rPr>
          <w:color w:val="ED7D31" w:themeColor="accent2"/>
        </w:rPr>
        <w:t xml:space="preserve"> à 10 ans</w:t>
      </w:r>
    </w:p>
    <w:p w14:paraId="7A9379BF" w14:textId="04160435" w:rsidR="00D022CE" w:rsidRPr="00D022CE" w:rsidRDefault="00D022CE" w:rsidP="00D022CE">
      <w:pPr>
        <w:rPr>
          <w:color w:val="ED7D31" w:themeColor="accent2"/>
        </w:rPr>
      </w:pPr>
      <w:r w:rsidRPr="00D022CE">
        <w:rPr>
          <w:color w:val="ED7D31" w:themeColor="accent2"/>
        </w:rPr>
        <w:t>Meilleure stabilité primaire</w:t>
      </w:r>
    </w:p>
    <w:p w14:paraId="57ECECE8" w14:textId="23A37FC2" w:rsidR="00D022CE" w:rsidRPr="00D022CE" w:rsidRDefault="00D022CE" w:rsidP="00D022CE">
      <w:pPr>
        <w:rPr>
          <w:color w:val="ED7D31" w:themeColor="accent2"/>
        </w:rPr>
      </w:pPr>
      <w:r w:rsidRPr="00D022CE">
        <w:rPr>
          <w:color w:val="ED7D31" w:themeColor="accent2"/>
        </w:rPr>
        <w:t>Ablation plus sim</w:t>
      </w:r>
      <w:r>
        <w:rPr>
          <w:color w:val="ED7D31" w:themeColor="accent2"/>
        </w:rPr>
        <w:t>p</w:t>
      </w:r>
      <w:r w:rsidRPr="00D022CE">
        <w:rPr>
          <w:color w:val="ED7D31" w:themeColor="accent2"/>
        </w:rPr>
        <w:t xml:space="preserve">le de l’implant encas de descellement </w:t>
      </w:r>
    </w:p>
    <w:p w14:paraId="5CC1EF43" w14:textId="30A34ED4" w:rsidR="00D022CE" w:rsidRPr="00D022CE" w:rsidRDefault="00D022CE" w:rsidP="00D022CE">
      <w:pPr>
        <w:rPr>
          <w:color w:val="ED7D31" w:themeColor="accent2"/>
        </w:rPr>
      </w:pPr>
      <w:r w:rsidRPr="00D022CE">
        <w:rPr>
          <w:color w:val="ED7D31" w:themeColor="accent2"/>
        </w:rPr>
        <w:t>Répartiteur de contrainte</w:t>
      </w:r>
    </w:p>
    <w:p w14:paraId="7A808CB7" w14:textId="1D9F1294" w:rsidR="00D022CE" w:rsidRDefault="00D022CE" w:rsidP="00D022CE">
      <w:r>
        <w:t xml:space="preserve">Repositionnement difficile à cause de sa stabilité </w:t>
      </w:r>
    </w:p>
    <w:p w14:paraId="00125B09" w14:textId="49874438" w:rsidR="00D022CE" w:rsidRDefault="00D022CE" w:rsidP="00D022CE">
      <w:r>
        <w:t xml:space="preserve">Réaction inflammatoire si défaillance locale du mentaux de cime </w:t>
      </w:r>
    </w:p>
    <w:p w14:paraId="02DB2CD4" w14:textId="508F0072" w:rsidR="00D022CE" w:rsidRDefault="00D022CE" w:rsidP="00D022CE">
      <w:r>
        <w:t xml:space="preserve">Choc au ciment et migration par foie hématogène </w:t>
      </w:r>
    </w:p>
    <w:p w14:paraId="6B0BF45B" w14:textId="6A085650" w:rsidR="00EF3FBF" w:rsidRDefault="00EF3FBF" w:rsidP="00EF3FBF">
      <w:pPr>
        <w:pStyle w:val="Titre2"/>
      </w:pPr>
      <w:bookmarkStart w:id="10" w:name="_Toc196319414"/>
      <w:r>
        <w:t>Sans ciment : vis, design &amp; tige, revêtement d’hydroxyapatite</w:t>
      </w:r>
      <w:bookmarkEnd w:id="10"/>
    </w:p>
    <w:p w14:paraId="7D14292C" w14:textId="2074E2BA" w:rsidR="00EF3FBF" w:rsidRDefault="00EF3FBF" w:rsidP="00EF3FBF">
      <w:r>
        <w:t xml:space="preserve">Conservation capital osseuse par meilleur transmission des contraintes </w:t>
      </w:r>
    </w:p>
    <w:p w14:paraId="3DCB8B3B" w14:textId="6666D8A5" w:rsidR="00EF3FBF" w:rsidRDefault="00EF3FBF" w:rsidP="00EF3FBF">
      <w:r>
        <w:t xml:space="preserve">Pas de risque de choc au ciment </w:t>
      </w:r>
    </w:p>
    <w:p w14:paraId="28F6C171" w14:textId="2734710C" w:rsidR="00EF3FBF" w:rsidRDefault="00EF3FBF" w:rsidP="00EF3FBF">
      <w:r>
        <w:t xml:space="preserve">Positionnement de l’implant en per opératoire </w:t>
      </w:r>
    </w:p>
    <w:p w14:paraId="522D96F3" w14:textId="27E56A86" w:rsidR="00EF3FBF" w:rsidRDefault="00EF3FBF" w:rsidP="00EF3FBF">
      <w:r>
        <w:t xml:space="preserve">Extraction aisée pendant les 4 premiers mois </w:t>
      </w:r>
    </w:p>
    <w:p w14:paraId="0A53397C" w14:textId="2C531F6F" w:rsidR="00EF3FBF" w:rsidRDefault="00EF3FBF" w:rsidP="00EF3FBF">
      <w:r>
        <w:t xml:space="preserve">Douleur à la cuisse en cas de mauvaise stabilité primaire </w:t>
      </w:r>
    </w:p>
    <w:p w14:paraId="429857FC" w14:textId="1430850D" w:rsidR="00EF3FBF" w:rsidRDefault="00EF3FBF" w:rsidP="00EF3FBF">
      <w:r>
        <w:t xml:space="preserve">Saignement post-opératoire  plus abondant </w:t>
      </w:r>
    </w:p>
    <w:p w14:paraId="437F619D" w14:textId="126D2BA8" w:rsidR="00EF3FBF" w:rsidRDefault="00EF3FBF" w:rsidP="00EF3FBF">
      <w:r>
        <w:t xml:space="preserve">Enfoncement secondaire </w:t>
      </w:r>
    </w:p>
    <w:p w14:paraId="184008DD" w14:textId="726E9F50" w:rsidR="00EF3FBF" w:rsidRDefault="00EF3FBF" w:rsidP="00EF3FBF">
      <w:r>
        <w:t xml:space="preserve">Difficulté d’extraction secondaire </w:t>
      </w:r>
    </w:p>
    <w:p w14:paraId="18E2BF85" w14:textId="6E2764CA" w:rsidR="00EF3FBF" w:rsidRDefault="00EF3FBF" w:rsidP="001B78C8">
      <w:pPr>
        <w:pStyle w:val="Titre1"/>
      </w:pPr>
      <w:r>
        <w:t xml:space="preserve">Conclusion </w:t>
      </w:r>
    </w:p>
    <w:p w14:paraId="785288B9" w14:textId="197FCF08" w:rsidR="00EF3FBF" w:rsidRDefault="00EF3FBF" w:rsidP="00EF3FBF">
      <w:r>
        <w:t xml:space="preserve">Tribologie la science de frottement, de l’usure et de la lubrification </w:t>
      </w:r>
    </w:p>
    <w:p w14:paraId="21312479" w14:textId="61FD6A33" w:rsidR="00EF3FBF" w:rsidRDefault="00EF3FBF" w:rsidP="00EF3FBF">
      <w:r>
        <w:t xml:space="preserve">Es aspect (tant technique qu’économique) amélioré par la tribologie son : </w:t>
      </w:r>
    </w:p>
    <w:p w14:paraId="276E493F" w14:textId="5DD45F44" w:rsidR="00EF3FBF" w:rsidRDefault="00EF3FBF" w:rsidP="00EF3FBF">
      <w:pPr>
        <w:numPr>
          <w:ilvl w:val="1"/>
          <w:numId w:val="9"/>
        </w:numPr>
      </w:pPr>
      <w:r>
        <w:t xml:space="preserve">Performance rendement </w:t>
      </w:r>
    </w:p>
    <w:p w14:paraId="12B0519E" w14:textId="4A006B0E" w:rsidR="00EF3FBF" w:rsidRDefault="00772B34" w:rsidP="00EF3FBF">
      <w:pPr>
        <w:numPr>
          <w:ilvl w:val="1"/>
          <w:numId w:val="9"/>
        </w:numPr>
      </w:pPr>
      <w:r>
        <w:lastRenderedPageBreak/>
        <w:t>Fiabilité et durée</w:t>
      </w:r>
    </w:p>
    <w:p w14:paraId="49B6E3F1" w14:textId="61993033" w:rsidR="00EF3FBF" w:rsidRDefault="00EF3FBF" w:rsidP="00EF3FBF">
      <w:pPr>
        <w:numPr>
          <w:ilvl w:val="1"/>
          <w:numId w:val="9"/>
        </w:numPr>
      </w:pPr>
      <w:r>
        <w:t xml:space="preserve">Economie d’énergie et de composants </w:t>
      </w:r>
    </w:p>
    <w:p w14:paraId="2287EAEC" w14:textId="60E901F0" w:rsidR="00F70F3C" w:rsidRPr="006627AC" w:rsidRDefault="00EF3FBF" w:rsidP="001B78C8">
      <w:pPr>
        <w:numPr>
          <w:ilvl w:val="1"/>
          <w:numId w:val="9"/>
        </w:numPr>
      </w:pPr>
      <w:r>
        <w:t xml:space="preserve">Impact environnemental </w:t>
      </w:r>
    </w:p>
    <w:sectPr w:rsidR="00F70F3C" w:rsidRPr="006627AC" w:rsidSect="00FF6810">
      <w:headerReference w:type="default" r:id="rId8"/>
      <w:footerReference w:type="default" r:id="rId9"/>
      <w:pgSz w:w="8391" w:h="11906" w:code="11"/>
      <w:pgMar w:top="737" w:right="851" w:bottom="1418" w:left="851" w:header="283" w:footer="90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7055D" w14:textId="77777777" w:rsidR="00FA35D8" w:rsidRDefault="00FA35D8" w:rsidP="00FE6A79">
      <w:pPr>
        <w:spacing w:line="240" w:lineRule="auto"/>
      </w:pPr>
      <w:r>
        <w:separator/>
      </w:r>
    </w:p>
  </w:endnote>
  <w:endnote w:type="continuationSeparator" w:id="0">
    <w:p w14:paraId="23DA9759" w14:textId="77777777" w:rsidR="00FA35D8" w:rsidRDefault="00FA35D8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784622"/>
      <w:docPartObj>
        <w:docPartGallery w:val="Page Numbers (Bottom of Page)"/>
        <w:docPartUnique/>
      </w:docPartObj>
    </w:sdtPr>
    <w:sdtEndPr/>
    <w:sdtContent>
      <w:sdt>
        <w:sdtPr>
          <w:id w:val="-339166505"/>
          <w:docPartObj>
            <w:docPartGallery w:val="Page Numbers (Top of Page)"/>
            <w:docPartUnique/>
          </w:docPartObj>
        </w:sdtPr>
        <w:sdtEndPr/>
        <w:sdtContent>
          <w:p w14:paraId="1FDF7405" w14:textId="36DCA9D5" w:rsidR="00B42480" w:rsidRDefault="00B42480" w:rsidP="007273B4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6BE8">
              <w:rPr>
                <w:b/>
                <w:bCs/>
                <w:noProof/>
              </w:rPr>
              <w:t>73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78C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2AC7F" w14:textId="77777777" w:rsidR="00B42480" w:rsidRPr="007273B4" w:rsidRDefault="00B42480" w:rsidP="007273B4">
    <w:pPr>
      <w:pStyle w:val="Pieddepage"/>
      <w:numPr>
        <w:ilvl w:val="0"/>
        <w:numId w:val="0"/>
      </w:numPr>
      <w:ind w:lef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ECF8A" w14:textId="77777777" w:rsidR="00FA35D8" w:rsidRDefault="00FA35D8" w:rsidP="00FE6A79">
      <w:pPr>
        <w:spacing w:line="240" w:lineRule="auto"/>
      </w:pPr>
      <w:r>
        <w:separator/>
      </w:r>
    </w:p>
  </w:footnote>
  <w:footnote w:type="continuationSeparator" w:id="0">
    <w:p w14:paraId="72760D46" w14:textId="77777777" w:rsidR="00FA35D8" w:rsidRDefault="00FA35D8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9BE8" w14:textId="77777777" w:rsidR="00B42480" w:rsidRPr="0087364D" w:rsidRDefault="00B42480" w:rsidP="007273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 w15:restartNumberingAfterBreak="0">
    <w:nsid w:val="54910E69"/>
    <w:multiLevelType w:val="multilevel"/>
    <w:tmpl w:val="C494180C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 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 %3 %4."/>
      <w:lvlJc w:val="left"/>
      <w:pPr>
        <w:ind w:left="1287" w:hanging="1003"/>
      </w:pPr>
      <w:rPr>
        <w:rFonts w:hint="default"/>
      </w:rPr>
    </w:lvl>
    <w:lvl w:ilvl="4">
      <w:start w:val="1"/>
      <w:numFmt w:val="decimal"/>
      <w:lvlText w:val="%2 %3 %4 %5."/>
      <w:lvlJc w:val="left"/>
      <w:pPr>
        <w:ind w:left="1854" w:hanging="1287"/>
      </w:pPr>
      <w:rPr>
        <w:rFonts w:hint="default"/>
      </w:rPr>
    </w:lvl>
    <w:lvl w:ilvl="5">
      <w:start w:val="1"/>
      <w:numFmt w:val="decimal"/>
      <w:lvlText w:val="%2 %3 %4 %5 %6."/>
      <w:lvlJc w:val="left"/>
      <w:pPr>
        <w:ind w:left="2268" w:hanging="1417"/>
      </w:pPr>
      <w:rPr>
        <w:rFonts w:hint="default"/>
      </w:rPr>
    </w:lvl>
    <w:lvl w:ilvl="6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C45911" w:themeColor="accent2" w:themeShade="BF"/>
        <w:sz w:val="20"/>
        <w:u w:val="single" w:color="C45911" w:themeColor="accent2" w:themeShade="BF"/>
      </w:rPr>
    </w:lvl>
    <w:lvl w:ilvl="7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</w:num>
  <w:num w:numId="16">
    <w:abstractNumId w:val="3"/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1499"/>
    <w:rsid w:val="0000782B"/>
    <w:rsid w:val="000232A5"/>
    <w:rsid w:val="00023E72"/>
    <w:rsid w:val="000270F9"/>
    <w:rsid w:val="0003285B"/>
    <w:rsid w:val="0003623A"/>
    <w:rsid w:val="00037EC2"/>
    <w:rsid w:val="00051C3E"/>
    <w:rsid w:val="000749E4"/>
    <w:rsid w:val="00083CCD"/>
    <w:rsid w:val="00084C98"/>
    <w:rsid w:val="00084E44"/>
    <w:rsid w:val="000974C3"/>
    <w:rsid w:val="000A28E5"/>
    <w:rsid w:val="000A3871"/>
    <w:rsid w:val="000A6F78"/>
    <w:rsid w:val="000B1A1E"/>
    <w:rsid w:val="000B3213"/>
    <w:rsid w:val="000D0DE2"/>
    <w:rsid w:val="000D793D"/>
    <w:rsid w:val="000E0E06"/>
    <w:rsid w:val="000F05B6"/>
    <w:rsid w:val="00103527"/>
    <w:rsid w:val="001061AB"/>
    <w:rsid w:val="00112794"/>
    <w:rsid w:val="00116313"/>
    <w:rsid w:val="00116D6F"/>
    <w:rsid w:val="001248D5"/>
    <w:rsid w:val="001252F1"/>
    <w:rsid w:val="0012627D"/>
    <w:rsid w:val="00172235"/>
    <w:rsid w:val="001825A1"/>
    <w:rsid w:val="001A3589"/>
    <w:rsid w:val="001A4CA6"/>
    <w:rsid w:val="001B78C8"/>
    <w:rsid w:val="001C49B6"/>
    <w:rsid w:val="001D30AD"/>
    <w:rsid w:val="001E64F6"/>
    <w:rsid w:val="00200AD2"/>
    <w:rsid w:val="00207755"/>
    <w:rsid w:val="00231028"/>
    <w:rsid w:val="00247351"/>
    <w:rsid w:val="0025443C"/>
    <w:rsid w:val="00261AFD"/>
    <w:rsid w:val="00265D5A"/>
    <w:rsid w:val="00273749"/>
    <w:rsid w:val="00275110"/>
    <w:rsid w:val="002A2F2C"/>
    <w:rsid w:val="002A3820"/>
    <w:rsid w:val="002B3564"/>
    <w:rsid w:val="002B4847"/>
    <w:rsid w:val="002D582E"/>
    <w:rsid w:val="002D6A7A"/>
    <w:rsid w:val="002D6B09"/>
    <w:rsid w:val="002E5299"/>
    <w:rsid w:val="002E563B"/>
    <w:rsid w:val="002F2BE2"/>
    <w:rsid w:val="003024F5"/>
    <w:rsid w:val="00303BAC"/>
    <w:rsid w:val="00312D47"/>
    <w:rsid w:val="00313400"/>
    <w:rsid w:val="00314154"/>
    <w:rsid w:val="00314410"/>
    <w:rsid w:val="00317959"/>
    <w:rsid w:val="003240F9"/>
    <w:rsid w:val="00357514"/>
    <w:rsid w:val="00362DF5"/>
    <w:rsid w:val="00367057"/>
    <w:rsid w:val="003739A0"/>
    <w:rsid w:val="00392CE8"/>
    <w:rsid w:val="003A2CDA"/>
    <w:rsid w:val="003A7CB7"/>
    <w:rsid w:val="003B386F"/>
    <w:rsid w:val="003C4B81"/>
    <w:rsid w:val="003C560B"/>
    <w:rsid w:val="003C5AE7"/>
    <w:rsid w:val="003D6AB6"/>
    <w:rsid w:val="003E1E80"/>
    <w:rsid w:val="003F09ED"/>
    <w:rsid w:val="00417648"/>
    <w:rsid w:val="0042141C"/>
    <w:rsid w:val="00433DA7"/>
    <w:rsid w:val="0043571F"/>
    <w:rsid w:val="00440473"/>
    <w:rsid w:val="00442DC9"/>
    <w:rsid w:val="00452198"/>
    <w:rsid w:val="00464797"/>
    <w:rsid w:val="004A5586"/>
    <w:rsid w:val="004A616C"/>
    <w:rsid w:val="004A6344"/>
    <w:rsid w:val="004A691E"/>
    <w:rsid w:val="004C3350"/>
    <w:rsid w:val="004D14BD"/>
    <w:rsid w:val="004D43CF"/>
    <w:rsid w:val="004D5433"/>
    <w:rsid w:val="004E7FED"/>
    <w:rsid w:val="005009B4"/>
    <w:rsid w:val="00500D42"/>
    <w:rsid w:val="00503346"/>
    <w:rsid w:val="0050449D"/>
    <w:rsid w:val="00510479"/>
    <w:rsid w:val="005108B8"/>
    <w:rsid w:val="00511376"/>
    <w:rsid w:val="00523BE0"/>
    <w:rsid w:val="00527E14"/>
    <w:rsid w:val="00541278"/>
    <w:rsid w:val="005755EC"/>
    <w:rsid w:val="00584789"/>
    <w:rsid w:val="005848DC"/>
    <w:rsid w:val="005A2252"/>
    <w:rsid w:val="005A3E32"/>
    <w:rsid w:val="005C1C63"/>
    <w:rsid w:val="005D40B9"/>
    <w:rsid w:val="005D4D92"/>
    <w:rsid w:val="005E571E"/>
    <w:rsid w:val="005F60D0"/>
    <w:rsid w:val="00606F64"/>
    <w:rsid w:val="00611DEA"/>
    <w:rsid w:val="00613CDE"/>
    <w:rsid w:val="00625738"/>
    <w:rsid w:val="00640E38"/>
    <w:rsid w:val="00641EC7"/>
    <w:rsid w:val="006461A6"/>
    <w:rsid w:val="006522E1"/>
    <w:rsid w:val="006534DD"/>
    <w:rsid w:val="006627AC"/>
    <w:rsid w:val="00675056"/>
    <w:rsid w:val="00681E57"/>
    <w:rsid w:val="006A4F3E"/>
    <w:rsid w:val="006A5FE3"/>
    <w:rsid w:val="006A7773"/>
    <w:rsid w:val="006B53D2"/>
    <w:rsid w:val="006B587C"/>
    <w:rsid w:val="006D1556"/>
    <w:rsid w:val="006D4F5A"/>
    <w:rsid w:val="006E0CC7"/>
    <w:rsid w:val="006F53BA"/>
    <w:rsid w:val="006F5798"/>
    <w:rsid w:val="00700F42"/>
    <w:rsid w:val="007039D3"/>
    <w:rsid w:val="00717035"/>
    <w:rsid w:val="0072026A"/>
    <w:rsid w:val="007273B4"/>
    <w:rsid w:val="00736C48"/>
    <w:rsid w:val="007371B4"/>
    <w:rsid w:val="007374DE"/>
    <w:rsid w:val="00741CB5"/>
    <w:rsid w:val="007468A0"/>
    <w:rsid w:val="0074729A"/>
    <w:rsid w:val="00750D55"/>
    <w:rsid w:val="007577A6"/>
    <w:rsid w:val="007609A1"/>
    <w:rsid w:val="00770CAD"/>
    <w:rsid w:val="007715D6"/>
    <w:rsid w:val="00772B34"/>
    <w:rsid w:val="00793657"/>
    <w:rsid w:val="00793A10"/>
    <w:rsid w:val="00794E2D"/>
    <w:rsid w:val="007A2086"/>
    <w:rsid w:val="007A76F6"/>
    <w:rsid w:val="007B21FA"/>
    <w:rsid w:val="007B5246"/>
    <w:rsid w:val="007B76FB"/>
    <w:rsid w:val="007D344C"/>
    <w:rsid w:val="007E02D1"/>
    <w:rsid w:val="007E219C"/>
    <w:rsid w:val="007F2CC8"/>
    <w:rsid w:val="00802900"/>
    <w:rsid w:val="00803C8B"/>
    <w:rsid w:val="00814FA2"/>
    <w:rsid w:val="00831ED9"/>
    <w:rsid w:val="00847389"/>
    <w:rsid w:val="0087364D"/>
    <w:rsid w:val="008832B6"/>
    <w:rsid w:val="008A1D8D"/>
    <w:rsid w:val="008D03A1"/>
    <w:rsid w:val="008D10DC"/>
    <w:rsid w:val="008D7E99"/>
    <w:rsid w:val="00904241"/>
    <w:rsid w:val="0090734D"/>
    <w:rsid w:val="009146E5"/>
    <w:rsid w:val="00922F0F"/>
    <w:rsid w:val="00946C1D"/>
    <w:rsid w:val="0095628B"/>
    <w:rsid w:val="009644B1"/>
    <w:rsid w:val="009869FC"/>
    <w:rsid w:val="009A2EF9"/>
    <w:rsid w:val="009B0CD6"/>
    <w:rsid w:val="009B1491"/>
    <w:rsid w:val="009D20AF"/>
    <w:rsid w:val="009D4DE4"/>
    <w:rsid w:val="009F2E76"/>
    <w:rsid w:val="00A23589"/>
    <w:rsid w:val="00A247A5"/>
    <w:rsid w:val="00A2749D"/>
    <w:rsid w:val="00A34BBF"/>
    <w:rsid w:val="00A36020"/>
    <w:rsid w:val="00A4724B"/>
    <w:rsid w:val="00A50968"/>
    <w:rsid w:val="00A62FE0"/>
    <w:rsid w:val="00A73E7A"/>
    <w:rsid w:val="00A82A12"/>
    <w:rsid w:val="00A83681"/>
    <w:rsid w:val="00A93DE7"/>
    <w:rsid w:val="00AA3116"/>
    <w:rsid w:val="00AA47CE"/>
    <w:rsid w:val="00AA5BE7"/>
    <w:rsid w:val="00AB28DE"/>
    <w:rsid w:val="00AD681E"/>
    <w:rsid w:val="00AD6DD9"/>
    <w:rsid w:val="00AD74D1"/>
    <w:rsid w:val="00AD7C87"/>
    <w:rsid w:val="00AE7ED2"/>
    <w:rsid w:val="00AF2EA9"/>
    <w:rsid w:val="00B10328"/>
    <w:rsid w:val="00B301B4"/>
    <w:rsid w:val="00B42480"/>
    <w:rsid w:val="00B55737"/>
    <w:rsid w:val="00B81746"/>
    <w:rsid w:val="00B943EA"/>
    <w:rsid w:val="00BA75EA"/>
    <w:rsid w:val="00BB0CFE"/>
    <w:rsid w:val="00BB78A2"/>
    <w:rsid w:val="00BD080D"/>
    <w:rsid w:val="00BD309E"/>
    <w:rsid w:val="00BD589F"/>
    <w:rsid w:val="00C038D3"/>
    <w:rsid w:val="00C1224A"/>
    <w:rsid w:val="00C12DC1"/>
    <w:rsid w:val="00C440FE"/>
    <w:rsid w:val="00C516E2"/>
    <w:rsid w:val="00C53988"/>
    <w:rsid w:val="00C67469"/>
    <w:rsid w:val="00C67C30"/>
    <w:rsid w:val="00C704D5"/>
    <w:rsid w:val="00C70EB6"/>
    <w:rsid w:val="00C74B83"/>
    <w:rsid w:val="00C773EF"/>
    <w:rsid w:val="00C80405"/>
    <w:rsid w:val="00C95AB9"/>
    <w:rsid w:val="00C978D8"/>
    <w:rsid w:val="00CB5E09"/>
    <w:rsid w:val="00CD5547"/>
    <w:rsid w:val="00CE1CC9"/>
    <w:rsid w:val="00D022CE"/>
    <w:rsid w:val="00D124C2"/>
    <w:rsid w:val="00D436B4"/>
    <w:rsid w:val="00D518ED"/>
    <w:rsid w:val="00D545E8"/>
    <w:rsid w:val="00D66BE8"/>
    <w:rsid w:val="00D67842"/>
    <w:rsid w:val="00D872E3"/>
    <w:rsid w:val="00DA2DBA"/>
    <w:rsid w:val="00DA3C26"/>
    <w:rsid w:val="00DC0D57"/>
    <w:rsid w:val="00DD075E"/>
    <w:rsid w:val="00DE47CE"/>
    <w:rsid w:val="00DE5760"/>
    <w:rsid w:val="00DF0920"/>
    <w:rsid w:val="00DF548D"/>
    <w:rsid w:val="00DF6AC3"/>
    <w:rsid w:val="00E0331D"/>
    <w:rsid w:val="00E0561C"/>
    <w:rsid w:val="00E06124"/>
    <w:rsid w:val="00E37638"/>
    <w:rsid w:val="00E47799"/>
    <w:rsid w:val="00E533CB"/>
    <w:rsid w:val="00E663EA"/>
    <w:rsid w:val="00E72C54"/>
    <w:rsid w:val="00E80FED"/>
    <w:rsid w:val="00EA1CAF"/>
    <w:rsid w:val="00EA38EB"/>
    <w:rsid w:val="00EB475D"/>
    <w:rsid w:val="00EC3C0E"/>
    <w:rsid w:val="00ED713B"/>
    <w:rsid w:val="00EE1A49"/>
    <w:rsid w:val="00EF3FBF"/>
    <w:rsid w:val="00EF468F"/>
    <w:rsid w:val="00F21541"/>
    <w:rsid w:val="00F30275"/>
    <w:rsid w:val="00F4634A"/>
    <w:rsid w:val="00F60588"/>
    <w:rsid w:val="00F70F3C"/>
    <w:rsid w:val="00F929AD"/>
    <w:rsid w:val="00FA0CE5"/>
    <w:rsid w:val="00FA35D8"/>
    <w:rsid w:val="00FB7324"/>
    <w:rsid w:val="00FC1379"/>
    <w:rsid w:val="00FE0FBF"/>
    <w:rsid w:val="00FE2354"/>
    <w:rsid w:val="00FE3EA2"/>
    <w:rsid w:val="00FE6A79"/>
    <w:rsid w:val="00FF26C1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1C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CC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F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141C"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  <w:style w:type="paragraph" w:customStyle="1" w:styleId="Notedemarge">
    <w:name w:val="Note de marge"/>
    <w:basedOn w:val="Normal"/>
    <w:qFormat/>
    <w:rsid w:val="0042141C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table" w:styleId="Grilledetableauclaire">
    <w:name w:val="Grid Table Light"/>
    <w:basedOn w:val="TableauNormal"/>
    <w:uiPriority w:val="40"/>
    <w:rsid w:val="0042141C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D0122-7A4A-491A-9E4E-737BE81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3260</TotalTime>
  <Pages>4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178</cp:revision>
  <cp:lastPrinted>2025-04-23T15:23:00Z</cp:lastPrinted>
  <dcterms:created xsi:type="dcterms:W3CDTF">2024-06-07T16:26:00Z</dcterms:created>
  <dcterms:modified xsi:type="dcterms:W3CDTF">2025-09-30T06:49:00Z</dcterms:modified>
</cp:coreProperties>
</file>