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AC69" w14:textId="1BEA9697" w:rsidR="00D81691" w:rsidRDefault="00EE46FB" w:rsidP="00D81691">
      <w:pPr>
        <w:pStyle w:val="Titre"/>
      </w:pPr>
      <w:r>
        <w:t>fracture de l’épine tibiale</w:t>
      </w:r>
    </w:p>
    <w:p w14:paraId="3A7D4240" w14:textId="61E118A7" w:rsidR="00EE46FB" w:rsidRDefault="000C37B3" w:rsidP="00687EB1">
      <w:pPr>
        <w:pStyle w:val="Titre2"/>
      </w:pPr>
      <w:r>
        <w:t>Objectif</w:t>
      </w:r>
    </w:p>
    <w:p w14:paraId="6AC5FBBE" w14:textId="387D4D7A" w:rsidR="000C37B3" w:rsidRDefault="000C37B3" w:rsidP="000C37B3">
      <w:r>
        <w:t xml:space="preserve">Décrire la prise ne charge thérapeutique de différents types de fractures de l’épine tibiale chez l’enfant </w:t>
      </w:r>
    </w:p>
    <w:p w14:paraId="61FF58B4" w14:textId="2922B6EC" w:rsidR="000C37B3" w:rsidRDefault="00C30BCE" w:rsidP="00C30BCE">
      <w:pPr>
        <w:pStyle w:val="Titre2"/>
      </w:pPr>
      <w:r>
        <w:t xml:space="preserve">Introduction </w:t>
      </w:r>
    </w:p>
    <w:p w14:paraId="561A2BFE" w14:textId="4085B0C4" w:rsidR="00C30BCE" w:rsidRDefault="00C30BCE" w:rsidP="00C30BCE">
      <w:r>
        <w:t>Fracture de l’éminence tibiale antérieure</w:t>
      </w:r>
    </w:p>
    <w:p w14:paraId="6A2F97C0" w14:textId="72FDF01E" w:rsidR="00C30BCE" w:rsidRDefault="00C30BCE" w:rsidP="00C30BCE">
      <w:r>
        <w:t>Fracture avulsion du ligament croisé antérieur (LCA)</w:t>
      </w:r>
    </w:p>
    <w:p w14:paraId="5AB522C3" w14:textId="73A9E049" w:rsidR="00C30BCE" w:rsidRDefault="00C30BCE" w:rsidP="00C30BCE">
      <w:pPr>
        <w:numPr>
          <w:ilvl w:val="1"/>
          <w:numId w:val="1"/>
        </w:numPr>
      </w:pPr>
      <w:r>
        <w:t>Fracture rare (2% des traumatismes du genou)</w:t>
      </w:r>
    </w:p>
    <w:p w14:paraId="5B5579B7" w14:textId="1EFA532B" w:rsidR="00C30BCE" w:rsidRDefault="00C30BCE" w:rsidP="00C30BCE">
      <w:pPr>
        <w:numPr>
          <w:ilvl w:val="1"/>
          <w:numId w:val="1"/>
        </w:numPr>
      </w:pPr>
      <w:r>
        <w:t>Essentiellement sur physe ouverte</w:t>
      </w:r>
    </w:p>
    <w:p w14:paraId="5ABC2591" w14:textId="05D7C746" w:rsidR="00C30BCE" w:rsidRDefault="00C30BCE" w:rsidP="00C30BCE">
      <w:pPr>
        <w:numPr>
          <w:ilvl w:val="1"/>
          <w:numId w:val="1"/>
        </w:numPr>
      </w:pPr>
      <w:r>
        <w:t>De 8 à 13 ans</w:t>
      </w:r>
    </w:p>
    <w:p w14:paraId="410105BB" w14:textId="396AE70B" w:rsidR="00C30BCE" w:rsidRDefault="00C30BCE" w:rsidP="00C30BCE">
      <w:pPr>
        <w:numPr>
          <w:ilvl w:val="1"/>
          <w:numId w:val="1"/>
        </w:numPr>
      </w:pPr>
      <w:r>
        <w:t>Surtout chez les garçons (</w:t>
      </w:r>
      <w:proofErr w:type="spellStart"/>
      <w:r>
        <w:t>sex</w:t>
      </w:r>
      <w:proofErr w:type="spellEnd"/>
      <w:r>
        <w:t xml:space="preserve"> ratio : 6/10)</w:t>
      </w:r>
    </w:p>
    <w:p w14:paraId="7212D669" w14:textId="70227320" w:rsidR="00C30BCE" w:rsidRDefault="00C30BCE" w:rsidP="00C30BCE">
      <w:pPr>
        <w:numPr>
          <w:ilvl w:val="1"/>
          <w:numId w:val="1"/>
        </w:numPr>
      </w:pPr>
      <w:r>
        <w:t>Association lésionnel</w:t>
      </w:r>
      <w:r w:rsidR="00687EB1">
        <w:t>le</w:t>
      </w:r>
      <w:r>
        <w:t xml:space="preserve"> +++</w:t>
      </w:r>
    </w:p>
    <w:p w14:paraId="7AA8940C" w14:textId="729C28E4" w:rsidR="00C30BCE" w:rsidRDefault="00F4125E" w:rsidP="00F4125E">
      <w:pPr>
        <w:pStyle w:val="Titre2"/>
      </w:pPr>
      <w:r>
        <w:t xml:space="preserve">Mécanisme </w:t>
      </w:r>
    </w:p>
    <w:p w14:paraId="1893B8A5" w14:textId="33352614" w:rsidR="00F4125E" w:rsidRDefault="00F4125E" w:rsidP="00687EB1">
      <w:pPr>
        <w:pStyle w:val="Titre3"/>
      </w:pPr>
      <w:r>
        <w:t>Choc direct</w:t>
      </w:r>
    </w:p>
    <w:p w14:paraId="1330E6BF" w14:textId="1945A635" w:rsidR="00F4125E" w:rsidRDefault="00F4125E" w:rsidP="00F4125E">
      <w:pPr>
        <w:numPr>
          <w:ilvl w:val="1"/>
          <w:numId w:val="1"/>
        </w:numPr>
      </w:pPr>
      <w:r>
        <w:t xml:space="preserve">Partie basse du fémur </w:t>
      </w:r>
    </w:p>
    <w:p w14:paraId="2109ACEA" w14:textId="0310086B" w:rsidR="00F4125E" w:rsidRDefault="00F4125E" w:rsidP="00F4125E">
      <w:pPr>
        <w:numPr>
          <w:ilvl w:val="1"/>
          <w:numId w:val="1"/>
        </w:numPr>
      </w:pPr>
      <w:r>
        <w:t>Genou fixé en hyperextension + torsion du tibia</w:t>
      </w:r>
    </w:p>
    <w:p w14:paraId="6B83D7F0" w14:textId="3E13C078" w:rsidR="00F4125E" w:rsidRDefault="00F4125E" w:rsidP="00687EB1">
      <w:pPr>
        <w:pStyle w:val="Titre3"/>
      </w:pPr>
      <w:r>
        <w:t>Choc indirect</w:t>
      </w:r>
    </w:p>
    <w:p w14:paraId="1833F766" w14:textId="728D49DC" w:rsidR="00F4125E" w:rsidRDefault="00F4125E" w:rsidP="00F4125E">
      <w:pPr>
        <w:numPr>
          <w:ilvl w:val="1"/>
          <w:numId w:val="1"/>
        </w:numPr>
      </w:pPr>
      <w:r>
        <w:t xml:space="preserve">Genou fléchi + valgus brutal + rotation externe </w:t>
      </w:r>
    </w:p>
    <w:p w14:paraId="7A77B98A" w14:textId="62C05322" w:rsidR="003A6771" w:rsidRDefault="003A6771" w:rsidP="003A6771">
      <w:pPr>
        <w:pStyle w:val="Titre2"/>
      </w:pPr>
      <w:r>
        <w:t>Diagnostic</w:t>
      </w:r>
    </w:p>
    <w:p w14:paraId="62302618" w14:textId="63FA4224" w:rsidR="003A6771" w:rsidRDefault="003A6771" w:rsidP="003A6771">
      <w:pPr>
        <w:pStyle w:val="Titre3"/>
      </w:pPr>
      <w:r>
        <w:t>Clinique</w:t>
      </w:r>
    </w:p>
    <w:p w14:paraId="60A91A28" w14:textId="79953B1E" w:rsidR="003A6771" w:rsidRDefault="003A6771" w:rsidP="003A6771">
      <w:r>
        <w:t>Gros genou douloureux</w:t>
      </w:r>
    </w:p>
    <w:p w14:paraId="2ED57D02" w14:textId="35420542" w:rsidR="003A6771" w:rsidRDefault="003A6771" w:rsidP="003A6771">
      <w:r>
        <w:t>Impotence fonctionnelle</w:t>
      </w:r>
    </w:p>
    <w:p w14:paraId="18520426" w14:textId="087CA684" w:rsidR="003A6771" w:rsidRDefault="003A6771" w:rsidP="003A6771">
      <w:r>
        <w:t>Hémarthrose</w:t>
      </w:r>
    </w:p>
    <w:p w14:paraId="58959C7C" w14:textId="13FB417F" w:rsidR="003A6771" w:rsidRDefault="003A6771" w:rsidP="003A6771">
      <w:pPr>
        <w:numPr>
          <w:ilvl w:val="1"/>
          <w:numId w:val="1"/>
        </w:numPr>
      </w:pPr>
      <w:r>
        <w:t xml:space="preserve">Test de </w:t>
      </w:r>
      <w:proofErr w:type="spellStart"/>
      <w:r>
        <w:t>Lachman</w:t>
      </w:r>
      <w:proofErr w:type="spellEnd"/>
      <w:r>
        <w:t xml:space="preserve"> positif dan 1/5 des cas (limité par la douleur et l’hémarthrose)</w:t>
      </w:r>
    </w:p>
    <w:p w14:paraId="5BA19A55" w14:textId="5EF5661E" w:rsidR="003A6771" w:rsidRDefault="003A6771" w:rsidP="00910F79">
      <w:r>
        <w:t xml:space="preserve">Lésions associées </w:t>
      </w:r>
    </w:p>
    <w:p w14:paraId="46CFE379" w14:textId="69D2CD7E" w:rsidR="00F31EAA" w:rsidRDefault="00F31EAA" w:rsidP="00F31EAA">
      <w:pPr>
        <w:pStyle w:val="Titre3"/>
      </w:pPr>
      <w:r>
        <w:lastRenderedPageBreak/>
        <w:t xml:space="preserve">Morphologie </w:t>
      </w:r>
    </w:p>
    <w:p w14:paraId="5826673D" w14:textId="3373FC11" w:rsidR="00F31EAA" w:rsidRDefault="00F31EAA" w:rsidP="00F31EAA">
      <w:r>
        <w:t xml:space="preserve">Classification de Meyers et Mc </w:t>
      </w:r>
      <w:proofErr w:type="spellStart"/>
      <w:r>
        <w:t>Keever</w:t>
      </w:r>
      <w:proofErr w:type="spellEnd"/>
      <w:r>
        <w:t xml:space="preserve"> </w:t>
      </w:r>
    </w:p>
    <w:p w14:paraId="42064AB9" w14:textId="656A414B" w:rsidR="00F31EAA" w:rsidRDefault="004E5B25" w:rsidP="004E5B25">
      <w:pPr>
        <w:numPr>
          <w:ilvl w:val="1"/>
          <w:numId w:val="1"/>
        </w:numPr>
      </w:pPr>
      <w:r>
        <w:t>Radiographie du genou face (lésion parfois non visible)</w:t>
      </w:r>
    </w:p>
    <w:p w14:paraId="1B78B591" w14:textId="5E9C2A15" w:rsidR="004E5B25" w:rsidRDefault="004E5B25" w:rsidP="004E5B25">
      <w:pPr>
        <w:numPr>
          <w:ilvl w:val="2"/>
          <w:numId w:val="1"/>
        </w:numPr>
      </w:pPr>
      <w:r>
        <w:t>Surtout de profil</w:t>
      </w:r>
    </w:p>
    <w:p w14:paraId="3B8C7191" w14:textId="5698B925" w:rsidR="004E5B25" w:rsidRDefault="004E5B25" w:rsidP="004E5B25">
      <w:pPr>
        <w:numPr>
          <w:ilvl w:val="1"/>
          <w:numId w:val="1"/>
        </w:numPr>
      </w:pPr>
      <w:r>
        <w:t>IRM</w:t>
      </w:r>
    </w:p>
    <w:p w14:paraId="718D4A77" w14:textId="4F79DF9F" w:rsidR="004E5B25" w:rsidRDefault="004E5B25" w:rsidP="004E5B25">
      <w:pPr>
        <w:numPr>
          <w:ilvl w:val="1"/>
          <w:numId w:val="1"/>
        </w:numPr>
      </w:pPr>
      <w:r>
        <w:t xml:space="preserve">Scanner du genou </w:t>
      </w:r>
    </w:p>
    <w:p w14:paraId="75AF9625" w14:textId="39CB740B" w:rsidR="00E72B4C" w:rsidRDefault="00735417" w:rsidP="00CE1779">
      <w:pPr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D2FA3D6" wp14:editId="17FF7026">
            <wp:extent cx="5182700" cy="4156100"/>
            <wp:effectExtent l="0" t="0" r="0" b="0"/>
            <wp:docPr id="733905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5662" name="Image 733905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00" cy="41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79">
        <w:t xml:space="preserve"> </w:t>
      </w:r>
    </w:p>
    <w:p w14:paraId="5D2363DA" w14:textId="6C4DEC76" w:rsidR="00CE1779" w:rsidRDefault="00031AB0" w:rsidP="00031AB0">
      <w:pPr>
        <w:pStyle w:val="Titre2"/>
      </w:pPr>
      <w:r>
        <w:t>Lésions associées</w:t>
      </w:r>
    </w:p>
    <w:p w14:paraId="28207D22" w14:textId="44023DDE" w:rsidR="00031AB0" w:rsidRDefault="00031AB0" w:rsidP="00031AB0">
      <w:r>
        <w:t>Lésions méniscales</w:t>
      </w:r>
    </w:p>
    <w:p w14:paraId="63DA2FAD" w14:textId="6F7076E0" w:rsidR="00031AB0" w:rsidRDefault="00031AB0" w:rsidP="00031AB0">
      <w:pPr>
        <w:numPr>
          <w:ilvl w:val="1"/>
          <w:numId w:val="1"/>
        </w:numPr>
      </w:pPr>
      <w:r>
        <w:t>Désinsertion rupture en plein corps ou incarcération</w:t>
      </w:r>
    </w:p>
    <w:p w14:paraId="750CB1CA" w14:textId="2BAB2B44" w:rsidR="00031AB0" w:rsidRDefault="00031AB0" w:rsidP="00031AB0">
      <w:r>
        <w:t>Lésions ostéochondrales en zone portante</w:t>
      </w:r>
    </w:p>
    <w:p w14:paraId="178B146D" w14:textId="2FC905B5" w:rsidR="00031AB0" w:rsidRDefault="00031AB0" w:rsidP="00031AB0">
      <w:r>
        <w:t xml:space="preserve">Fracture de plateau tibial associé </w:t>
      </w:r>
    </w:p>
    <w:p w14:paraId="1058B891" w14:textId="0D4EA8F5" w:rsidR="00031AB0" w:rsidRDefault="00992DE0" w:rsidP="00992DE0">
      <w:pPr>
        <w:pStyle w:val="Titre2"/>
      </w:pPr>
      <w:r>
        <w:t>Prise en charge initiale</w:t>
      </w:r>
    </w:p>
    <w:p w14:paraId="2E482DFA" w14:textId="4A82100C" w:rsidR="00992DE0" w:rsidRDefault="00992DE0" w:rsidP="00992DE0">
      <w:r>
        <w:t>Hospitalisation</w:t>
      </w:r>
    </w:p>
    <w:p w14:paraId="2E83A960" w14:textId="5E5350E6" w:rsidR="00992DE0" w:rsidRDefault="00992DE0" w:rsidP="00992DE0">
      <w:r>
        <w:t>Recherche d’une lésion associée</w:t>
      </w:r>
    </w:p>
    <w:p w14:paraId="425376CC" w14:textId="5C48ED3E" w:rsidR="00992DE0" w:rsidRDefault="00992DE0" w:rsidP="00992DE0">
      <w:r>
        <w:lastRenderedPageBreak/>
        <w:t>Immobilisation sur une attelle</w:t>
      </w:r>
    </w:p>
    <w:p w14:paraId="5DBE27AB" w14:textId="4F0A5417" w:rsidR="00992DE0" w:rsidRDefault="00992DE0" w:rsidP="00992DE0">
      <w:r>
        <w:t xml:space="preserve">Antalgique de niveau II par voie veineuse </w:t>
      </w:r>
    </w:p>
    <w:p w14:paraId="1B564A1E" w14:textId="134B6910" w:rsidR="00992DE0" w:rsidRDefault="00992DE0" w:rsidP="00992DE0">
      <w:r>
        <w:t xml:space="preserve">Vaccination à vérifier en cas de plaie </w:t>
      </w:r>
    </w:p>
    <w:p w14:paraId="67922736" w14:textId="054AD39E" w:rsidR="007C2AD8" w:rsidRDefault="007C2AD8" w:rsidP="007C2AD8">
      <w:pPr>
        <w:pStyle w:val="Titre2"/>
      </w:pPr>
      <w:r>
        <w:t xml:space="preserve">Traitement </w:t>
      </w:r>
    </w:p>
    <w:p w14:paraId="31F4F97C" w14:textId="2408F9C6" w:rsidR="007C2AD8" w:rsidRDefault="00D8328A" w:rsidP="00D8328A">
      <w:pPr>
        <w:pStyle w:val="Titre3"/>
      </w:pPr>
      <w:r>
        <w:t>Moyens</w:t>
      </w:r>
    </w:p>
    <w:p w14:paraId="75B7C8BC" w14:textId="065099E5" w:rsidR="00D8328A" w:rsidRDefault="00D8328A" w:rsidP="00687EB1">
      <w:pPr>
        <w:pStyle w:val="Titre4"/>
      </w:pPr>
      <w:r>
        <w:t>Orthopédique</w:t>
      </w:r>
    </w:p>
    <w:p w14:paraId="557AE16E" w14:textId="6851730E" w:rsidR="00D8328A" w:rsidRDefault="00D8328A" w:rsidP="00D8328A">
      <w:pPr>
        <w:numPr>
          <w:ilvl w:val="1"/>
          <w:numId w:val="1"/>
        </w:numPr>
      </w:pPr>
      <w:r>
        <w:t>Réduction sous AG</w:t>
      </w:r>
    </w:p>
    <w:p w14:paraId="03F92A80" w14:textId="0D3B698C" w:rsidR="00D8328A" w:rsidRDefault="00D8328A" w:rsidP="00D8328A">
      <w:pPr>
        <w:numPr>
          <w:ilvl w:val="1"/>
          <w:numId w:val="1"/>
        </w:numPr>
      </w:pPr>
      <w:r>
        <w:t>Immobilisation plâtrée</w:t>
      </w:r>
    </w:p>
    <w:p w14:paraId="0C96A474" w14:textId="3AB09429" w:rsidR="00D8328A" w:rsidRDefault="00D8328A" w:rsidP="00D8328A">
      <w:pPr>
        <w:numPr>
          <w:ilvl w:val="1"/>
          <w:numId w:val="1"/>
        </w:numPr>
      </w:pPr>
      <w:r>
        <w:t>PCP – genou en extension 10°</w:t>
      </w:r>
    </w:p>
    <w:p w14:paraId="220D0810" w14:textId="3BF694C3" w:rsidR="00D8328A" w:rsidRDefault="00741E7B" w:rsidP="00687EB1">
      <w:pPr>
        <w:pStyle w:val="Titre4"/>
      </w:pPr>
      <w:r>
        <w:t xml:space="preserve">Chirurgicaux </w:t>
      </w:r>
    </w:p>
    <w:p w14:paraId="41F9F9E7" w14:textId="3E05FE6A" w:rsidR="00741E7B" w:rsidRDefault="00741E7B" w:rsidP="00741E7B">
      <w:pPr>
        <w:numPr>
          <w:ilvl w:val="1"/>
          <w:numId w:val="1"/>
        </w:numPr>
      </w:pPr>
      <w:r>
        <w:t>Chirurgie par voie ar</w:t>
      </w:r>
      <w:r w:rsidR="00F83077">
        <w:t>thro</w:t>
      </w:r>
      <w:r>
        <w:t xml:space="preserve">scopique ou par arthrotomie </w:t>
      </w:r>
    </w:p>
    <w:p w14:paraId="5B1CD173" w14:textId="7AAFF2F5" w:rsidR="00F83077" w:rsidRDefault="00F83077" w:rsidP="00741E7B">
      <w:pPr>
        <w:numPr>
          <w:ilvl w:val="1"/>
          <w:numId w:val="1"/>
        </w:numPr>
      </w:pPr>
      <w:r>
        <w:t>Suture ostéo tendineuse</w:t>
      </w:r>
    </w:p>
    <w:p w14:paraId="24F501D0" w14:textId="4AC7200E" w:rsidR="00F83077" w:rsidRDefault="00F83077" w:rsidP="00741E7B">
      <w:pPr>
        <w:numPr>
          <w:ilvl w:val="1"/>
          <w:numId w:val="1"/>
        </w:numPr>
      </w:pPr>
      <w:r>
        <w:t>Encrage ou vis</w:t>
      </w:r>
    </w:p>
    <w:p w14:paraId="3E603858" w14:textId="2BA75DC8" w:rsidR="00F83077" w:rsidRDefault="00F83077" w:rsidP="00741E7B">
      <w:pPr>
        <w:numPr>
          <w:ilvl w:val="1"/>
          <w:numId w:val="1"/>
        </w:numPr>
      </w:pPr>
      <w:r>
        <w:t xml:space="preserve">Réparation ou résection méniscale </w:t>
      </w:r>
    </w:p>
    <w:p w14:paraId="0C7E193D" w14:textId="6450DEAC" w:rsidR="00F83077" w:rsidRDefault="00F92C3E" w:rsidP="00F92C3E">
      <w:pPr>
        <w:pStyle w:val="Titre3"/>
      </w:pPr>
      <w:r>
        <w:t xml:space="preserve">Indication </w:t>
      </w:r>
    </w:p>
    <w:p w14:paraId="522B02E7" w14:textId="300CB74C" w:rsidR="00F92C3E" w:rsidRDefault="00F92C3E" w:rsidP="00687EB1">
      <w:pPr>
        <w:pStyle w:val="Titre4"/>
      </w:pPr>
      <w:r>
        <w:t xml:space="preserve">Type I </w:t>
      </w:r>
    </w:p>
    <w:p w14:paraId="2F64C43B" w14:textId="25CCCA37" w:rsidR="00F92C3E" w:rsidRDefault="00F92C3E" w:rsidP="00F92C3E">
      <w:pPr>
        <w:numPr>
          <w:ilvl w:val="1"/>
          <w:numId w:val="1"/>
        </w:numPr>
      </w:pPr>
      <w:r>
        <w:t>Traitement orthopédique</w:t>
      </w:r>
    </w:p>
    <w:p w14:paraId="269F90CF" w14:textId="3D624FB1" w:rsidR="00F92C3E" w:rsidRDefault="00F92C3E" w:rsidP="00F92C3E">
      <w:pPr>
        <w:numPr>
          <w:ilvl w:val="2"/>
          <w:numId w:val="1"/>
        </w:numPr>
      </w:pPr>
      <w:r>
        <w:t xml:space="preserve">Plâtre cruro-pédieux stricte en extension </w:t>
      </w:r>
    </w:p>
    <w:p w14:paraId="08BE56C5" w14:textId="0DF5C5A1" w:rsidR="00F92C3E" w:rsidRDefault="00F92C3E" w:rsidP="00F92C3E">
      <w:pPr>
        <w:numPr>
          <w:ilvl w:val="2"/>
          <w:numId w:val="1"/>
        </w:numPr>
      </w:pPr>
      <w:r>
        <w:t xml:space="preserve">Max 10° de flexion du genou </w:t>
      </w:r>
    </w:p>
    <w:p w14:paraId="53473E26" w14:textId="6748F1C9" w:rsidR="00F92C3E" w:rsidRDefault="00F92C3E" w:rsidP="00F92C3E">
      <w:pPr>
        <w:numPr>
          <w:ilvl w:val="2"/>
          <w:numId w:val="1"/>
        </w:numPr>
      </w:pPr>
      <w:r>
        <w:t xml:space="preserve">Mise en décharge complète pendant 6 à 8 semaines </w:t>
      </w:r>
    </w:p>
    <w:p w14:paraId="178F0DB7" w14:textId="5CB053A1" w:rsidR="00F8645F" w:rsidRDefault="00F8645F" w:rsidP="00687EB1">
      <w:pPr>
        <w:pStyle w:val="Titre4"/>
      </w:pPr>
      <w:r>
        <w:t xml:space="preserve">Type II </w:t>
      </w:r>
    </w:p>
    <w:p w14:paraId="5595E29A" w14:textId="59A64FCE" w:rsidR="00F8645F" w:rsidRDefault="00F8645F" w:rsidP="00F8645F">
      <w:pPr>
        <w:numPr>
          <w:ilvl w:val="1"/>
          <w:numId w:val="1"/>
        </w:numPr>
      </w:pPr>
      <w:r>
        <w:t>Traitement orthopédique ou chirurgical</w:t>
      </w:r>
    </w:p>
    <w:p w14:paraId="13B2C3DC" w14:textId="04C1D90F" w:rsidR="00F8645F" w:rsidRDefault="00F8645F" w:rsidP="00F8645F">
      <w:pPr>
        <w:numPr>
          <w:ilvl w:val="1"/>
          <w:numId w:val="1"/>
        </w:numPr>
      </w:pPr>
      <w:r>
        <w:t>Réduction sous AG + contrôle scopique</w:t>
      </w:r>
    </w:p>
    <w:p w14:paraId="6734E94E" w14:textId="2CC7E848" w:rsidR="00F8645F" w:rsidRDefault="00F8645F" w:rsidP="00F8645F">
      <w:pPr>
        <w:numPr>
          <w:ilvl w:val="1"/>
          <w:numId w:val="1"/>
        </w:numPr>
      </w:pPr>
      <w:r>
        <w:t>Si réduite</w:t>
      </w:r>
    </w:p>
    <w:p w14:paraId="496CA783" w14:textId="12048821" w:rsidR="00F8645F" w:rsidRDefault="00F8645F" w:rsidP="00F8645F">
      <w:pPr>
        <w:numPr>
          <w:ilvl w:val="2"/>
          <w:numId w:val="1"/>
        </w:numPr>
      </w:pPr>
      <w:r>
        <w:t>Idem type I</w:t>
      </w:r>
    </w:p>
    <w:p w14:paraId="046126E4" w14:textId="443229FF" w:rsidR="00F8645F" w:rsidRDefault="00F8645F" w:rsidP="00F8645F">
      <w:pPr>
        <w:numPr>
          <w:ilvl w:val="2"/>
          <w:numId w:val="1"/>
        </w:numPr>
      </w:pPr>
      <w:r>
        <w:t>Plâtre cruro-pédieux stricte en extension</w:t>
      </w:r>
    </w:p>
    <w:p w14:paraId="3D79468F" w14:textId="1AAD5098" w:rsidR="00F8645F" w:rsidRDefault="00F8645F" w:rsidP="00F8645F">
      <w:pPr>
        <w:numPr>
          <w:ilvl w:val="2"/>
          <w:numId w:val="1"/>
        </w:numPr>
      </w:pPr>
      <w:r>
        <w:t xml:space="preserve">Mise en décharge complète pendant 6 à 8 semaines </w:t>
      </w:r>
    </w:p>
    <w:p w14:paraId="5519147E" w14:textId="3687406C" w:rsidR="00F8645F" w:rsidRDefault="00F8645F" w:rsidP="00F8645F">
      <w:pPr>
        <w:numPr>
          <w:ilvl w:val="1"/>
          <w:numId w:val="1"/>
        </w:numPr>
      </w:pPr>
      <w:r>
        <w:t>Si non réduite</w:t>
      </w:r>
    </w:p>
    <w:p w14:paraId="2E439100" w14:textId="4E442061" w:rsidR="00F8645F" w:rsidRDefault="00F8645F" w:rsidP="00F8645F">
      <w:pPr>
        <w:numPr>
          <w:ilvl w:val="2"/>
          <w:numId w:val="1"/>
        </w:numPr>
      </w:pPr>
      <w:r>
        <w:lastRenderedPageBreak/>
        <w:t>Incarcération méniscale +++</w:t>
      </w:r>
    </w:p>
    <w:p w14:paraId="2461A179" w14:textId="279EDE58" w:rsidR="00F8645F" w:rsidRDefault="00F8645F" w:rsidP="00F8645F">
      <w:pPr>
        <w:numPr>
          <w:ilvl w:val="2"/>
          <w:numId w:val="1"/>
        </w:numPr>
      </w:pPr>
      <w:r>
        <w:t xml:space="preserve">Chirurgical </w:t>
      </w:r>
    </w:p>
    <w:p w14:paraId="5363A5E1" w14:textId="35175049" w:rsidR="00F8645F" w:rsidRDefault="00E57705" w:rsidP="00687EB1">
      <w:pPr>
        <w:pStyle w:val="Titre4"/>
      </w:pPr>
      <w:r>
        <w:t xml:space="preserve">Type III </w:t>
      </w:r>
    </w:p>
    <w:p w14:paraId="0FA8B224" w14:textId="7A9CB95A" w:rsidR="00E57705" w:rsidRDefault="00E57705" w:rsidP="00E57705">
      <w:pPr>
        <w:numPr>
          <w:ilvl w:val="1"/>
          <w:numId w:val="1"/>
        </w:numPr>
      </w:pPr>
      <w:r>
        <w:t xml:space="preserve">Traitement chirurgical </w:t>
      </w:r>
    </w:p>
    <w:p w14:paraId="603AD45C" w14:textId="316D16F6" w:rsidR="00E57705" w:rsidRDefault="00E57705" w:rsidP="00E57705">
      <w:pPr>
        <w:numPr>
          <w:ilvl w:val="2"/>
          <w:numId w:val="1"/>
        </w:numPr>
      </w:pPr>
      <w:r>
        <w:t xml:space="preserve">Arthrotomie ou arthroscopie </w:t>
      </w:r>
    </w:p>
    <w:p w14:paraId="3C986667" w14:textId="28A4BFCA" w:rsidR="00E57705" w:rsidRDefault="00E57705" w:rsidP="00E57705">
      <w:pPr>
        <w:numPr>
          <w:ilvl w:val="2"/>
          <w:numId w:val="1"/>
        </w:numPr>
      </w:pPr>
      <w:r>
        <w:t>Vissage ou laçage ostéo-ligamentaire</w:t>
      </w:r>
    </w:p>
    <w:p w14:paraId="6BCD9558" w14:textId="77F7063A" w:rsidR="00E57705" w:rsidRDefault="00E57705" w:rsidP="00E57705">
      <w:pPr>
        <w:numPr>
          <w:ilvl w:val="2"/>
          <w:numId w:val="1"/>
        </w:numPr>
      </w:pPr>
      <w:r>
        <w:t>Immobilisation par plâtre cruro-pédieux de 45 jours</w:t>
      </w:r>
    </w:p>
    <w:p w14:paraId="4738CE54" w14:textId="2007EF43" w:rsidR="00E57705" w:rsidRDefault="00E57705" w:rsidP="00E57705">
      <w:pPr>
        <w:numPr>
          <w:ilvl w:val="2"/>
          <w:numId w:val="1"/>
        </w:numPr>
      </w:pPr>
      <w:r>
        <w:t>Retrait de vis après 8 – 10 mois</w:t>
      </w:r>
    </w:p>
    <w:p w14:paraId="11B8A666" w14:textId="3337F7DC" w:rsidR="00FC6110" w:rsidRDefault="00FC6110" w:rsidP="00687EB1">
      <w:pPr>
        <w:pStyle w:val="Titre4"/>
      </w:pPr>
      <w:r>
        <w:t>Type IV</w:t>
      </w:r>
    </w:p>
    <w:p w14:paraId="19B37FEB" w14:textId="08A8B0F2" w:rsidR="00FC6110" w:rsidRDefault="00FC6110" w:rsidP="00FC6110">
      <w:pPr>
        <w:numPr>
          <w:ilvl w:val="1"/>
          <w:numId w:val="1"/>
        </w:numPr>
      </w:pPr>
      <w:r>
        <w:t xml:space="preserve">Traitement chirurgical </w:t>
      </w:r>
    </w:p>
    <w:p w14:paraId="64FAAFA1" w14:textId="501D47D6" w:rsidR="00FC6110" w:rsidRDefault="003C4440" w:rsidP="00FC6110">
      <w:pPr>
        <w:numPr>
          <w:ilvl w:val="2"/>
          <w:numId w:val="1"/>
        </w:numPr>
      </w:pPr>
      <w:r>
        <w:t xml:space="preserve">Laçage du LCA par </w:t>
      </w:r>
      <w:proofErr w:type="spellStart"/>
      <w:r w:rsidR="006136D9">
        <w:t>monofil</w:t>
      </w:r>
      <w:proofErr w:type="spellEnd"/>
      <w:r w:rsidR="006136D9">
        <w:t xml:space="preserve"> de résorption lente ancré en U dans le pied du ligament été passées dans deux tunnels </w:t>
      </w:r>
      <w:proofErr w:type="spellStart"/>
      <w:r w:rsidR="006136D9">
        <w:t>transosseux</w:t>
      </w:r>
      <w:proofErr w:type="spellEnd"/>
      <w:r w:rsidR="006136D9">
        <w:t xml:space="preserve"> </w:t>
      </w:r>
      <w:r w:rsidR="0020547B">
        <w:t xml:space="preserve">forés à partir de </w:t>
      </w:r>
      <w:proofErr w:type="gramStart"/>
      <w:r w:rsidR="0020547B">
        <w:t>marge antérieur</w:t>
      </w:r>
      <w:proofErr w:type="gramEnd"/>
      <w:r w:rsidR="0020547B">
        <w:t xml:space="preserve"> du tibia </w:t>
      </w:r>
    </w:p>
    <w:p w14:paraId="32FC6AE8" w14:textId="49E16BE6" w:rsidR="005E4456" w:rsidRDefault="005E4456" w:rsidP="005E4456">
      <w:pPr>
        <w:pStyle w:val="Titre2"/>
      </w:pPr>
      <w:r>
        <w:t>Evolutions et complications</w:t>
      </w:r>
    </w:p>
    <w:p w14:paraId="43B32B59" w14:textId="30AA29CA" w:rsidR="005E4456" w:rsidRDefault="005E4456" w:rsidP="005E4456">
      <w:r>
        <w:t>Laxité résiduelle</w:t>
      </w:r>
    </w:p>
    <w:p w14:paraId="4CF0F39D" w14:textId="38453542" w:rsidR="005E4456" w:rsidRDefault="005E4456" w:rsidP="005E4456">
      <w:pPr>
        <w:numPr>
          <w:ilvl w:val="1"/>
          <w:numId w:val="1"/>
        </w:numPr>
      </w:pPr>
      <w:r>
        <w:t xml:space="preserve">Par distension du LCA ou par insuffisance de réduction </w:t>
      </w:r>
    </w:p>
    <w:p w14:paraId="210ECAF7" w14:textId="5AB5899A" w:rsidR="005E4456" w:rsidRDefault="005E4456" w:rsidP="005E4456">
      <w:r>
        <w:t xml:space="preserve">Limitation d’extension </w:t>
      </w:r>
    </w:p>
    <w:p w14:paraId="413644A6" w14:textId="40B611FC" w:rsidR="005E4456" w:rsidRDefault="005E4456" w:rsidP="005E4456">
      <w:pPr>
        <w:numPr>
          <w:ilvl w:val="1"/>
          <w:numId w:val="1"/>
        </w:numPr>
      </w:pPr>
      <w:r>
        <w:t xml:space="preserve">Hypertrophie fragmentaire ou pseudarthrose </w:t>
      </w:r>
    </w:p>
    <w:p w14:paraId="68558B9C" w14:textId="3E9DDBC9" w:rsidR="005E4456" w:rsidRDefault="005E4456" w:rsidP="005E4456">
      <w:r>
        <w:t>Trouble de croissance</w:t>
      </w:r>
    </w:p>
    <w:p w14:paraId="760B7FA4" w14:textId="07AA12F2" w:rsidR="005E4456" w:rsidRDefault="005E4456" w:rsidP="005E4456">
      <w:proofErr w:type="spellStart"/>
      <w:r>
        <w:t>Arthrofibrose</w:t>
      </w:r>
      <w:proofErr w:type="spellEnd"/>
      <w:r>
        <w:t xml:space="preserve"> </w:t>
      </w:r>
    </w:p>
    <w:p w14:paraId="4053A2AB" w14:textId="54C547DC" w:rsidR="005E4456" w:rsidRDefault="005E4456" w:rsidP="005E4456">
      <w:r>
        <w:t>Pseudarthrose</w:t>
      </w:r>
    </w:p>
    <w:p w14:paraId="37072EA3" w14:textId="0A3224AF" w:rsidR="005E4456" w:rsidRDefault="005E4456" w:rsidP="005E4456">
      <w:proofErr w:type="gramStart"/>
      <w:r>
        <w:t>Cal vicieux</w:t>
      </w:r>
      <w:proofErr w:type="gramEnd"/>
      <w:r>
        <w:t xml:space="preserve"> </w:t>
      </w:r>
    </w:p>
    <w:p w14:paraId="5803C180" w14:textId="73E06800" w:rsidR="00167F3D" w:rsidRDefault="00167F3D" w:rsidP="00167F3D">
      <w:pPr>
        <w:pStyle w:val="Titre2"/>
      </w:pPr>
      <w:r>
        <w:t>Autres mesures</w:t>
      </w:r>
    </w:p>
    <w:p w14:paraId="1750A14A" w14:textId="1C8E01F6" w:rsidR="00167F3D" w:rsidRDefault="00167F3D" w:rsidP="00167F3D">
      <w:r>
        <w:t>Surveillance de plâtre en cas de traitement orthopédique</w:t>
      </w:r>
    </w:p>
    <w:p w14:paraId="5B624B44" w14:textId="63AD8278" w:rsidR="00167F3D" w:rsidRDefault="00167F3D" w:rsidP="00167F3D">
      <w:r>
        <w:t>Arrêt d’activité sportives 3 mois</w:t>
      </w:r>
    </w:p>
    <w:p w14:paraId="66F25B27" w14:textId="67F04C3F" w:rsidR="00167F3D" w:rsidRDefault="00167F3D" w:rsidP="00167F3D">
      <w:r>
        <w:t xml:space="preserve">Marche en décharge en cas d’ostéosynthèse </w:t>
      </w:r>
    </w:p>
    <w:p w14:paraId="3916A328" w14:textId="69A488B8" w:rsidR="003229A5" w:rsidRDefault="003229A5" w:rsidP="003229A5">
      <w:pPr>
        <w:pStyle w:val="Titre2"/>
      </w:pPr>
      <w:r>
        <w:t xml:space="preserve">Conclusion </w:t>
      </w:r>
    </w:p>
    <w:p w14:paraId="5E776C96" w14:textId="40DE2AD7" w:rsidR="003229A5" w:rsidRDefault="003229A5" w:rsidP="003229A5">
      <w:r>
        <w:t>A traiter comme une lésion complexe du LCA</w:t>
      </w:r>
    </w:p>
    <w:p w14:paraId="71FAB9F1" w14:textId="0B982F83" w:rsidR="003229A5" w:rsidRDefault="003229A5" w:rsidP="003229A5">
      <w:r>
        <w:t>Réduction et fixation pour les fractures déplacées</w:t>
      </w:r>
    </w:p>
    <w:p w14:paraId="4B764500" w14:textId="1A180DA4" w:rsidR="003229A5" w:rsidRDefault="003229A5" w:rsidP="003229A5">
      <w:r>
        <w:lastRenderedPageBreak/>
        <w:t>Penser aux lésions associées</w:t>
      </w:r>
    </w:p>
    <w:p w14:paraId="44E15AF4" w14:textId="7E40771E" w:rsidR="0063306E" w:rsidRDefault="003229A5" w:rsidP="0063306E">
      <w:r>
        <w:t xml:space="preserve">Risque de laxité résiduelle </w:t>
      </w:r>
    </w:p>
    <w:p w14:paraId="22EE9E0E" w14:textId="0A26A606" w:rsidR="006750D0" w:rsidRPr="006750D0" w:rsidRDefault="006750D0" w:rsidP="0063306E">
      <w:pPr>
        <w:numPr>
          <w:ilvl w:val="0"/>
          <w:numId w:val="0"/>
        </w:numPr>
      </w:pPr>
    </w:p>
    <w:sectPr w:rsidR="006750D0" w:rsidRPr="006750D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18F4B" w14:textId="77777777" w:rsidR="002076FE" w:rsidRDefault="002076FE">
      <w:pPr>
        <w:spacing w:after="0" w:line="240" w:lineRule="auto"/>
      </w:pPr>
      <w:r>
        <w:separator/>
      </w:r>
    </w:p>
  </w:endnote>
  <w:endnote w:type="continuationSeparator" w:id="0">
    <w:p w14:paraId="40C23AE5" w14:textId="77777777" w:rsidR="002076FE" w:rsidRDefault="0020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C8B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9F2788" wp14:editId="1DBC6E3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C02D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9F278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0DC02D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304D" w14:textId="77777777" w:rsidR="002076FE" w:rsidRDefault="002076FE">
      <w:pPr>
        <w:spacing w:after="0" w:line="240" w:lineRule="auto"/>
      </w:pPr>
      <w:r>
        <w:separator/>
      </w:r>
    </w:p>
  </w:footnote>
  <w:footnote w:type="continuationSeparator" w:id="0">
    <w:p w14:paraId="0C6A59A2" w14:textId="77777777" w:rsidR="002076FE" w:rsidRDefault="0020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78D1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0A49"/>
    <w:rsid w:val="00002A25"/>
    <w:rsid w:val="000145D0"/>
    <w:rsid w:val="00016407"/>
    <w:rsid w:val="00023FCC"/>
    <w:rsid w:val="00031AB0"/>
    <w:rsid w:val="000B142F"/>
    <w:rsid w:val="000C18E3"/>
    <w:rsid w:val="000C37B3"/>
    <w:rsid w:val="000F03E2"/>
    <w:rsid w:val="00125DCF"/>
    <w:rsid w:val="0013265D"/>
    <w:rsid w:val="00136E8C"/>
    <w:rsid w:val="0016609C"/>
    <w:rsid w:val="00167F3D"/>
    <w:rsid w:val="00175FD6"/>
    <w:rsid w:val="00190AE7"/>
    <w:rsid w:val="00192793"/>
    <w:rsid w:val="001C015C"/>
    <w:rsid w:val="001E15B8"/>
    <w:rsid w:val="001F3B17"/>
    <w:rsid w:val="0020547B"/>
    <w:rsid w:val="002076FE"/>
    <w:rsid w:val="00255F4B"/>
    <w:rsid w:val="00270B60"/>
    <w:rsid w:val="00272FD1"/>
    <w:rsid w:val="00290AB2"/>
    <w:rsid w:val="002A35FB"/>
    <w:rsid w:val="002B32AD"/>
    <w:rsid w:val="002D2C7A"/>
    <w:rsid w:val="002D5F9D"/>
    <w:rsid w:val="002D6D14"/>
    <w:rsid w:val="003229A5"/>
    <w:rsid w:val="00345B3D"/>
    <w:rsid w:val="00353156"/>
    <w:rsid w:val="003908F2"/>
    <w:rsid w:val="003A6771"/>
    <w:rsid w:val="003C4440"/>
    <w:rsid w:val="003E7309"/>
    <w:rsid w:val="00412C77"/>
    <w:rsid w:val="00420E68"/>
    <w:rsid w:val="00431684"/>
    <w:rsid w:val="00465782"/>
    <w:rsid w:val="00491188"/>
    <w:rsid w:val="004A161D"/>
    <w:rsid w:val="004B468D"/>
    <w:rsid w:val="004C6CED"/>
    <w:rsid w:val="004D1501"/>
    <w:rsid w:val="004D69C0"/>
    <w:rsid w:val="004E5B25"/>
    <w:rsid w:val="005160C8"/>
    <w:rsid w:val="00523E61"/>
    <w:rsid w:val="00534712"/>
    <w:rsid w:val="00534B0D"/>
    <w:rsid w:val="00551E69"/>
    <w:rsid w:val="00556B21"/>
    <w:rsid w:val="00560DF0"/>
    <w:rsid w:val="005877C2"/>
    <w:rsid w:val="005A7464"/>
    <w:rsid w:val="005B56BB"/>
    <w:rsid w:val="005D19AA"/>
    <w:rsid w:val="005D5A6B"/>
    <w:rsid w:val="005E02F5"/>
    <w:rsid w:val="005E4456"/>
    <w:rsid w:val="00601BAD"/>
    <w:rsid w:val="00611955"/>
    <w:rsid w:val="006136D9"/>
    <w:rsid w:val="00625BAB"/>
    <w:rsid w:val="00626558"/>
    <w:rsid w:val="0063306E"/>
    <w:rsid w:val="006333A8"/>
    <w:rsid w:val="00664A7E"/>
    <w:rsid w:val="00667004"/>
    <w:rsid w:val="006711A1"/>
    <w:rsid w:val="006750D0"/>
    <w:rsid w:val="00687EB1"/>
    <w:rsid w:val="006D51CD"/>
    <w:rsid w:val="006E5529"/>
    <w:rsid w:val="006F6D01"/>
    <w:rsid w:val="0070186B"/>
    <w:rsid w:val="00732439"/>
    <w:rsid w:val="00735417"/>
    <w:rsid w:val="00741E7B"/>
    <w:rsid w:val="00743F31"/>
    <w:rsid w:val="00747F42"/>
    <w:rsid w:val="0077746F"/>
    <w:rsid w:val="0078379E"/>
    <w:rsid w:val="007A4F1E"/>
    <w:rsid w:val="007B17F8"/>
    <w:rsid w:val="007C2AD8"/>
    <w:rsid w:val="007E53A2"/>
    <w:rsid w:val="007E7377"/>
    <w:rsid w:val="007F41E3"/>
    <w:rsid w:val="0082179B"/>
    <w:rsid w:val="008413A1"/>
    <w:rsid w:val="00847F22"/>
    <w:rsid w:val="00852F46"/>
    <w:rsid w:val="00865D30"/>
    <w:rsid w:val="00867CFE"/>
    <w:rsid w:val="00885242"/>
    <w:rsid w:val="00894CD7"/>
    <w:rsid w:val="008E404D"/>
    <w:rsid w:val="009059BC"/>
    <w:rsid w:val="00910F79"/>
    <w:rsid w:val="00931D9F"/>
    <w:rsid w:val="00944E66"/>
    <w:rsid w:val="00952CC7"/>
    <w:rsid w:val="009538A6"/>
    <w:rsid w:val="0095696A"/>
    <w:rsid w:val="00985331"/>
    <w:rsid w:val="00992DE0"/>
    <w:rsid w:val="009C4CFE"/>
    <w:rsid w:val="009F2B28"/>
    <w:rsid w:val="009F6960"/>
    <w:rsid w:val="00A005DB"/>
    <w:rsid w:val="00A07549"/>
    <w:rsid w:val="00A27504"/>
    <w:rsid w:val="00A37C80"/>
    <w:rsid w:val="00A5048E"/>
    <w:rsid w:val="00A67373"/>
    <w:rsid w:val="00A829C1"/>
    <w:rsid w:val="00AB3C1C"/>
    <w:rsid w:val="00AC07A9"/>
    <w:rsid w:val="00AE0BF5"/>
    <w:rsid w:val="00AF2BCB"/>
    <w:rsid w:val="00B15695"/>
    <w:rsid w:val="00B32A9C"/>
    <w:rsid w:val="00B46A82"/>
    <w:rsid w:val="00B4771B"/>
    <w:rsid w:val="00B609B1"/>
    <w:rsid w:val="00B70861"/>
    <w:rsid w:val="00B7673E"/>
    <w:rsid w:val="00B81D9E"/>
    <w:rsid w:val="00BB6C7C"/>
    <w:rsid w:val="00BC0D1B"/>
    <w:rsid w:val="00BC5E75"/>
    <w:rsid w:val="00BE422D"/>
    <w:rsid w:val="00BE5B9A"/>
    <w:rsid w:val="00C306D8"/>
    <w:rsid w:val="00C30BCE"/>
    <w:rsid w:val="00C431CD"/>
    <w:rsid w:val="00C5092F"/>
    <w:rsid w:val="00C8175B"/>
    <w:rsid w:val="00C94E73"/>
    <w:rsid w:val="00C955DF"/>
    <w:rsid w:val="00CB42F2"/>
    <w:rsid w:val="00CC0847"/>
    <w:rsid w:val="00CC6098"/>
    <w:rsid w:val="00CC73B1"/>
    <w:rsid w:val="00CE1779"/>
    <w:rsid w:val="00CE3F1F"/>
    <w:rsid w:val="00D050B7"/>
    <w:rsid w:val="00D421DA"/>
    <w:rsid w:val="00D67214"/>
    <w:rsid w:val="00D81691"/>
    <w:rsid w:val="00D8328A"/>
    <w:rsid w:val="00DA014E"/>
    <w:rsid w:val="00DC44EE"/>
    <w:rsid w:val="00DC7989"/>
    <w:rsid w:val="00E531A8"/>
    <w:rsid w:val="00E57705"/>
    <w:rsid w:val="00E63496"/>
    <w:rsid w:val="00E729AE"/>
    <w:rsid w:val="00E72B4C"/>
    <w:rsid w:val="00E74A60"/>
    <w:rsid w:val="00E8525B"/>
    <w:rsid w:val="00EC1545"/>
    <w:rsid w:val="00ED19C1"/>
    <w:rsid w:val="00EE46FB"/>
    <w:rsid w:val="00EE5E8A"/>
    <w:rsid w:val="00F01A76"/>
    <w:rsid w:val="00F17F70"/>
    <w:rsid w:val="00F30C8A"/>
    <w:rsid w:val="00F31EAA"/>
    <w:rsid w:val="00F4125E"/>
    <w:rsid w:val="00F716FD"/>
    <w:rsid w:val="00F83077"/>
    <w:rsid w:val="00F8645F"/>
    <w:rsid w:val="00F9054D"/>
    <w:rsid w:val="00F92C3E"/>
    <w:rsid w:val="00F96E32"/>
    <w:rsid w:val="00FA100F"/>
    <w:rsid w:val="00FB6461"/>
    <w:rsid w:val="00FC6110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6956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98</cp:revision>
  <dcterms:created xsi:type="dcterms:W3CDTF">2023-01-26T04:37:00Z</dcterms:created>
  <dcterms:modified xsi:type="dcterms:W3CDTF">2025-08-13T17:28:00Z</dcterms:modified>
</cp:coreProperties>
</file>