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23122" w14:textId="77777777" w:rsidR="007150F0" w:rsidRPr="00DA079C" w:rsidRDefault="007150F0" w:rsidP="007150F0">
      <w:pPr>
        <w:pStyle w:val="Titre"/>
      </w:pPr>
      <w:bookmarkStart w:id="0" w:name="_Hlk207641349"/>
      <w:r>
        <w:t xml:space="preserve">Fracture de la cheville </w:t>
      </w:r>
    </w:p>
    <w:p w14:paraId="5763A736" w14:textId="77777777" w:rsidR="007150F0" w:rsidRPr="00DA079C" w:rsidRDefault="007150F0" w:rsidP="00EA5332">
      <w:pPr>
        <w:pStyle w:val="Titre1"/>
      </w:pPr>
      <w:r>
        <w:t xml:space="preserve">Rappel </w:t>
      </w:r>
      <w:r w:rsidRPr="00EA5332">
        <w:t>anatomique</w:t>
      </w:r>
      <w:r>
        <w:t xml:space="preserve"> </w:t>
      </w:r>
    </w:p>
    <w:p w14:paraId="2512B5DC" w14:textId="77777777" w:rsidR="007150F0" w:rsidRPr="00DA079C" w:rsidRDefault="007150F0" w:rsidP="007150F0">
      <w:pPr>
        <w:numPr>
          <w:ilvl w:val="0"/>
          <w:numId w:val="2"/>
        </w:numPr>
      </w:pPr>
      <w:r>
        <w:t xml:space="preserve">Développement de noyau épiphysaire secondaire </w:t>
      </w:r>
    </w:p>
    <w:p w14:paraId="59D77A55" w14:textId="77777777" w:rsidR="007150F0" w:rsidRPr="00DA079C" w:rsidRDefault="007150F0" w:rsidP="007150F0">
      <w:pPr>
        <w:numPr>
          <w:ilvl w:val="0"/>
          <w:numId w:val="2"/>
        </w:numPr>
      </w:pPr>
      <w:r>
        <w:t xml:space="preserve">Maturation de (croissance) de cartilage de croissance tibiale distale </w:t>
      </w:r>
    </w:p>
    <w:p w14:paraId="3A7CFEAC" w14:textId="77777777" w:rsidR="007150F0" w:rsidRPr="00DA079C" w:rsidRDefault="007150F0" w:rsidP="007150F0">
      <w:pPr>
        <w:numPr>
          <w:ilvl w:val="0"/>
          <w:numId w:val="2"/>
        </w:numPr>
      </w:pPr>
      <w:r>
        <w:t xml:space="preserve">Central </w:t>
      </w:r>
    </w:p>
    <w:p w14:paraId="6842E69F" w14:textId="77777777" w:rsidR="007150F0" w:rsidRPr="00DA079C" w:rsidRDefault="007150F0" w:rsidP="007150F0">
      <w:pPr>
        <w:numPr>
          <w:ilvl w:val="0"/>
          <w:numId w:val="2"/>
        </w:numPr>
      </w:pPr>
      <w:r>
        <w:t>Vers la médiale</w:t>
      </w:r>
    </w:p>
    <w:p w14:paraId="69964F4E" w14:textId="77777777" w:rsidR="007150F0" w:rsidRPr="00DA079C" w:rsidRDefault="007150F0" w:rsidP="007150F0">
      <w:pPr>
        <w:numPr>
          <w:ilvl w:val="0"/>
          <w:numId w:val="2"/>
        </w:numPr>
      </w:pPr>
      <w:r>
        <w:t>Puis vers la parte latérale</w:t>
      </w:r>
    </w:p>
    <w:p w14:paraId="466D529B" w14:textId="77777777" w:rsidR="007150F0" w:rsidRPr="00DA079C" w:rsidRDefault="007150F0" w:rsidP="007150F0">
      <w:pPr>
        <w:numPr>
          <w:ilvl w:val="0"/>
          <w:numId w:val="2"/>
        </w:numPr>
      </w:pPr>
      <w:r>
        <w:t xml:space="preserve">= zone de fusion asymétrique </w:t>
      </w:r>
    </w:p>
    <w:p w14:paraId="6B06D408" w14:textId="77777777" w:rsidR="007150F0" w:rsidRPr="00DA079C" w:rsidRDefault="007150F0" w:rsidP="007150F0">
      <w:pPr>
        <w:numPr>
          <w:ilvl w:val="0"/>
          <w:numId w:val="2"/>
        </w:numPr>
      </w:pPr>
      <w:r>
        <w:t xml:space="preserve">= zone de non fusionnée = point </w:t>
      </w:r>
      <w:proofErr w:type="gramStart"/>
      <w:r>
        <w:t>faible  =</w:t>
      </w:r>
      <w:proofErr w:type="gramEnd"/>
      <w:r>
        <w:t xml:space="preserve"> zone fracturaire </w:t>
      </w:r>
    </w:p>
    <w:p w14:paraId="00011AF1" w14:textId="77777777" w:rsidR="007150F0" w:rsidRPr="00DA079C" w:rsidRDefault="007150F0" w:rsidP="007150F0">
      <w:pPr>
        <w:numPr>
          <w:ilvl w:val="0"/>
          <w:numId w:val="2"/>
        </w:numPr>
      </w:pPr>
      <w:r>
        <w:t>= fracture dite transitionnelle (en fin de croissance +++)</w:t>
      </w:r>
    </w:p>
    <w:p w14:paraId="45732F8C" w14:textId="77777777" w:rsidR="007150F0" w:rsidRPr="00DA079C" w:rsidRDefault="007150F0" w:rsidP="007150F0">
      <w:pPr>
        <w:pStyle w:val="Titre1"/>
      </w:pPr>
      <w:r>
        <w:t xml:space="preserve">Epidémiologie </w:t>
      </w:r>
    </w:p>
    <w:p w14:paraId="6EF3D6D7" w14:textId="77777777" w:rsidR="007150F0" w:rsidRPr="00DA079C" w:rsidRDefault="007150F0" w:rsidP="007150F0">
      <w:pPr>
        <w:numPr>
          <w:ilvl w:val="0"/>
          <w:numId w:val="2"/>
        </w:numPr>
      </w:pPr>
      <w:r>
        <w:t xml:space="preserve">Fracture de grand enfant en générale et chez les garçons </w:t>
      </w:r>
    </w:p>
    <w:p w14:paraId="1B85DAA9" w14:textId="77777777" w:rsidR="007150F0" w:rsidRPr="00DA079C" w:rsidRDefault="007150F0" w:rsidP="007150F0">
      <w:pPr>
        <w:pStyle w:val="Titre1"/>
      </w:pPr>
      <w:r>
        <w:t xml:space="preserve">Etiologie </w:t>
      </w:r>
    </w:p>
    <w:p w14:paraId="7922563D" w14:textId="77777777" w:rsidR="007150F0" w:rsidRPr="00DA079C" w:rsidRDefault="007150F0" w:rsidP="007150F0">
      <w:pPr>
        <w:numPr>
          <w:ilvl w:val="0"/>
          <w:numId w:val="2"/>
        </w:numPr>
      </w:pPr>
      <w:r>
        <w:t>Accident sportif, accident de deux roues, tassement lors de saut ou chute d’un lieu élevé, rare lors de faux pas-varus forcé</w:t>
      </w:r>
    </w:p>
    <w:p w14:paraId="355361FD" w14:textId="77777777" w:rsidR="007150F0" w:rsidRPr="00DA079C" w:rsidRDefault="007150F0" w:rsidP="007150F0">
      <w:pPr>
        <w:pStyle w:val="Titre1"/>
      </w:pPr>
      <w:r>
        <w:t>Mécanisme</w:t>
      </w:r>
    </w:p>
    <w:p w14:paraId="5AE2FC41" w14:textId="77777777" w:rsidR="007150F0" w:rsidRPr="00DA079C" w:rsidRDefault="007150F0" w:rsidP="007150F0">
      <w:pPr>
        <w:numPr>
          <w:ilvl w:val="0"/>
          <w:numId w:val="2"/>
        </w:numPr>
      </w:pPr>
      <w:r>
        <w:t>Torsion lors de l’activité sportive</w:t>
      </w:r>
    </w:p>
    <w:p w14:paraId="50F41F2E" w14:textId="77777777" w:rsidR="007150F0" w:rsidRPr="00DA079C" w:rsidRDefault="007150F0" w:rsidP="007150F0">
      <w:pPr>
        <w:numPr>
          <w:ilvl w:val="0"/>
          <w:numId w:val="2"/>
        </w:numPr>
      </w:pPr>
      <w:r>
        <w:t xml:space="preserve">Supination, inversion </w:t>
      </w:r>
    </w:p>
    <w:p w14:paraId="405D122F" w14:textId="77777777" w:rsidR="007150F0" w:rsidRPr="00DA079C" w:rsidRDefault="007150F0" w:rsidP="007150F0">
      <w:pPr>
        <w:numPr>
          <w:ilvl w:val="0"/>
          <w:numId w:val="2"/>
        </w:numPr>
      </w:pPr>
      <w:r>
        <w:t xml:space="preserve">Pronation - </w:t>
      </w:r>
      <w:r w:rsidRPr="00DA079C">
        <w:t>Eversion - Rotation externe</w:t>
      </w:r>
    </w:p>
    <w:p w14:paraId="4D8F732F" w14:textId="77777777" w:rsidR="007150F0" w:rsidRPr="00DA079C" w:rsidRDefault="007150F0" w:rsidP="007150F0">
      <w:pPr>
        <w:numPr>
          <w:ilvl w:val="0"/>
          <w:numId w:val="2"/>
        </w:numPr>
      </w:pPr>
      <w:r>
        <w:t>Supination – rotation externe</w:t>
      </w:r>
    </w:p>
    <w:p w14:paraId="1342B150" w14:textId="77777777" w:rsidR="007150F0" w:rsidRPr="00DA079C" w:rsidRDefault="007150F0" w:rsidP="007150F0">
      <w:pPr>
        <w:pStyle w:val="Titre1"/>
      </w:pPr>
      <w:r>
        <w:t>Diagnostics</w:t>
      </w:r>
    </w:p>
    <w:p w14:paraId="0098F85F" w14:textId="77777777" w:rsidR="007150F0" w:rsidRPr="00DA079C" w:rsidRDefault="007150F0" w:rsidP="007150F0">
      <w:pPr>
        <w:pStyle w:val="Titre2"/>
      </w:pPr>
      <w:r>
        <w:t xml:space="preserve">Clinique </w:t>
      </w:r>
    </w:p>
    <w:p w14:paraId="077D11BB" w14:textId="77777777" w:rsidR="007150F0" w:rsidRPr="00DA079C" w:rsidRDefault="007150F0" w:rsidP="007150F0">
      <w:pPr>
        <w:numPr>
          <w:ilvl w:val="0"/>
          <w:numId w:val="2"/>
        </w:numPr>
      </w:pPr>
      <w:r>
        <w:t>Douleur et impotence fonctionnelle</w:t>
      </w:r>
    </w:p>
    <w:p w14:paraId="641DF5C5" w14:textId="77777777" w:rsidR="007150F0" w:rsidRPr="00DA079C" w:rsidRDefault="007150F0" w:rsidP="007150F0">
      <w:pPr>
        <w:numPr>
          <w:ilvl w:val="0"/>
          <w:numId w:val="2"/>
        </w:numPr>
      </w:pPr>
      <w:r>
        <w:t>Impossibilité de mettre le pied en charge</w:t>
      </w:r>
    </w:p>
    <w:p w14:paraId="6C6A6CCE" w14:textId="77777777" w:rsidR="007150F0" w:rsidRPr="00DA079C" w:rsidRDefault="007150F0" w:rsidP="007150F0">
      <w:pPr>
        <w:numPr>
          <w:ilvl w:val="0"/>
          <w:numId w:val="2"/>
        </w:numPr>
      </w:pPr>
      <w:r>
        <w:t>Œdème voire déformation et/ou ecchymose de parte inférieur de la jambe</w:t>
      </w:r>
    </w:p>
    <w:p w14:paraId="49DD0216" w14:textId="77777777" w:rsidR="007150F0" w:rsidRPr="00DA079C" w:rsidRDefault="007150F0" w:rsidP="007150F0">
      <w:pPr>
        <w:pStyle w:val="Titre1"/>
      </w:pPr>
      <w:r>
        <w:lastRenderedPageBreak/>
        <w:t>Complication immédiate</w:t>
      </w:r>
    </w:p>
    <w:p w14:paraId="3EA5EB85" w14:textId="77777777" w:rsidR="007150F0" w:rsidRPr="00DA079C" w:rsidRDefault="007150F0" w:rsidP="007150F0">
      <w:pPr>
        <w:numPr>
          <w:ilvl w:val="0"/>
          <w:numId w:val="2"/>
        </w:numPr>
      </w:pPr>
      <w:r>
        <w:t xml:space="preserve">Ouverture cutanée : classification </w:t>
      </w:r>
    </w:p>
    <w:p w14:paraId="7E492BDF" w14:textId="77777777" w:rsidR="007150F0" w:rsidRPr="00DA079C" w:rsidRDefault="007150F0" w:rsidP="007150F0">
      <w:pPr>
        <w:numPr>
          <w:ilvl w:val="0"/>
          <w:numId w:val="2"/>
        </w:numPr>
      </w:pPr>
      <w:r>
        <w:t xml:space="preserve">Lésion vasculaire et nerveuse : </w:t>
      </w:r>
    </w:p>
    <w:p w14:paraId="5825130E" w14:textId="77777777" w:rsidR="007150F0" w:rsidRPr="00DA079C" w:rsidRDefault="007150F0" w:rsidP="007150F0">
      <w:pPr>
        <w:numPr>
          <w:ilvl w:val="0"/>
          <w:numId w:val="2"/>
        </w:numPr>
      </w:pPr>
      <w:r>
        <w:t xml:space="preserve">Fracture ischémiant avec déformation importante nécessitant une réduction en urgence </w:t>
      </w:r>
    </w:p>
    <w:p w14:paraId="2158E278" w14:textId="77777777" w:rsidR="007150F0" w:rsidRPr="00DA079C" w:rsidRDefault="007150F0" w:rsidP="007150F0">
      <w:pPr>
        <w:numPr>
          <w:ilvl w:val="0"/>
          <w:numId w:val="2"/>
        </w:numPr>
      </w:pPr>
      <w:r>
        <w:t>Suivi de pouls</w:t>
      </w:r>
    </w:p>
    <w:p w14:paraId="69F4DC06" w14:textId="77777777" w:rsidR="007150F0" w:rsidRPr="00DA079C" w:rsidRDefault="007150F0" w:rsidP="007150F0">
      <w:pPr>
        <w:numPr>
          <w:ilvl w:val="0"/>
          <w:numId w:val="2"/>
        </w:numPr>
      </w:pPr>
      <w:r>
        <w:t>Sd de loge</w:t>
      </w:r>
    </w:p>
    <w:p w14:paraId="71A9C87D" w14:textId="77777777" w:rsidR="007150F0" w:rsidRPr="00DA079C" w:rsidRDefault="007150F0" w:rsidP="007150F0">
      <w:pPr>
        <w:pStyle w:val="Titre1"/>
      </w:pPr>
      <w:r>
        <w:t>Diagnostic</w:t>
      </w:r>
    </w:p>
    <w:p w14:paraId="197D5C59" w14:textId="77777777" w:rsidR="007150F0" w:rsidRPr="00DA079C" w:rsidRDefault="007150F0" w:rsidP="007150F0">
      <w:pPr>
        <w:pStyle w:val="Titre2"/>
      </w:pPr>
      <w:r>
        <w:t>Radiographie</w:t>
      </w:r>
    </w:p>
    <w:p w14:paraId="794C7C66" w14:textId="77777777" w:rsidR="007150F0" w:rsidRPr="00DA079C" w:rsidRDefault="007150F0" w:rsidP="007150F0">
      <w:pPr>
        <w:numPr>
          <w:ilvl w:val="0"/>
          <w:numId w:val="2"/>
        </w:numPr>
      </w:pPr>
      <w:r>
        <w:t>Radiographie de la cheville en incidence de face et profil</w:t>
      </w:r>
    </w:p>
    <w:p w14:paraId="064D4C7F" w14:textId="77777777" w:rsidR="007150F0" w:rsidRPr="00DA079C" w:rsidRDefault="007150F0" w:rsidP="007150F0">
      <w:pPr>
        <w:pStyle w:val="Titre2"/>
      </w:pPr>
      <w:r>
        <w:t>TDM</w:t>
      </w:r>
    </w:p>
    <w:p w14:paraId="5E7C45EE" w14:textId="77777777" w:rsidR="007150F0" w:rsidRPr="00DA079C" w:rsidRDefault="007150F0" w:rsidP="007150F0">
      <w:pPr>
        <w:numPr>
          <w:ilvl w:val="0"/>
          <w:numId w:val="2"/>
        </w:numPr>
      </w:pPr>
      <w:r>
        <w:t>Fracture complexe</w:t>
      </w:r>
    </w:p>
    <w:p w14:paraId="6093923A" w14:textId="77777777" w:rsidR="007150F0" w:rsidRPr="00FD2DCE" w:rsidRDefault="007150F0" w:rsidP="007150F0">
      <w:pPr>
        <w:numPr>
          <w:ilvl w:val="0"/>
          <w:numId w:val="2"/>
        </w:numPr>
      </w:pPr>
      <w:r>
        <w:t>Fracture transitionnelle (</w:t>
      </w:r>
      <w:proofErr w:type="spellStart"/>
      <w:r>
        <w:t>triplane</w:t>
      </w:r>
      <w:proofErr w:type="spellEnd"/>
      <w:r>
        <w:t>)</w:t>
      </w:r>
    </w:p>
    <w:p w14:paraId="185DA1F3" w14:textId="77777777" w:rsidR="007150F0" w:rsidRPr="00FD2DCE" w:rsidRDefault="007150F0" w:rsidP="007150F0">
      <w:pPr>
        <w:numPr>
          <w:ilvl w:val="0"/>
          <w:numId w:val="2"/>
        </w:numPr>
      </w:pPr>
      <w:r>
        <w:t>Déplacement supérieur à 2 mm</w:t>
      </w:r>
    </w:p>
    <w:p w14:paraId="5B1AA9D0" w14:textId="77777777" w:rsidR="007150F0" w:rsidRDefault="007150F0" w:rsidP="007150F0">
      <w:pPr>
        <w:numPr>
          <w:ilvl w:val="0"/>
          <w:numId w:val="2"/>
        </w:numPr>
      </w:pPr>
      <w:r>
        <w:t xml:space="preserve">Précisé la lésion </w:t>
      </w:r>
    </w:p>
    <w:p w14:paraId="28F175CB" w14:textId="77777777" w:rsidR="007150F0" w:rsidRPr="00FD2DCE" w:rsidRDefault="007150F0" w:rsidP="007150F0">
      <w:pPr>
        <w:numPr>
          <w:ilvl w:val="0"/>
          <w:numId w:val="2"/>
        </w:numPr>
      </w:pPr>
      <w:proofErr w:type="gramStart"/>
      <w:r>
        <w:t>évaluer</w:t>
      </w:r>
      <w:proofErr w:type="gramEnd"/>
      <w:r>
        <w:t xml:space="preserve"> le déplacement  …..</w:t>
      </w:r>
    </w:p>
    <w:p w14:paraId="5240AF6E" w14:textId="77777777" w:rsidR="007150F0" w:rsidRPr="00FD2DCE" w:rsidRDefault="007150F0" w:rsidP="007150F0">
      <w:pPr>
        <w:numPr>
          <w:ilvl w:val="0"/>
          <w:numId w:val="2"/>
        </w:numPr>
      </w:pPr>
      <w:r>
        <w:t>……</w:t>
      </w:r>
    </w:p>
    <w:p w14:paraId="16970221" w14:textId="77777777" w:rsidR="007150F0" w:rsidRPr="00FD2DCE" w:rsidRDefault="007150F0" w:rsidP="007150F0">
      <w:pPr>
        <w:numPr>
          <w:ilvl w:val="0"/>
          <w:numId w:val="2"/>
        </w:numPr>
      </w:pPr>
      <w:r>
        <w:t>Fracture de décollement épiphysaire</w:t>
      </w:r>
    </w:p>
    <w:p w14:paraId="3A39666F" w14:textId="77777777" w:rsidR="007150F0" w:rsidRPr="00FD2DCE" w:rsidRDefault="007150F0" w:rsidP="007150F0">
      <w:pPr>
        <w:numPr>
          <w:ilvl w:val="0"/>
          <w:numId w:val="2"/>
        </w:numPr>
      </w:pPr>
      <w:r>
        <w:t xml:space="preserve">Salter et Harris I, II, </w:t>
      </w:r>
      <w:proofErr w:type="gramStart"/>
      <w:r>
        <w:t>III ,</w:t>
      </w:r>
      <w:proofErr w:type="gramEnd"/>
      <w:r>
        <w:t xml:space="preserve"> IV</w:t>
      </w:r>
    </w:p>
    <w:p w14:paraId="471B7DE0" w14:textId="77777777" w:rsidR="007150F0" w:rsidRPr="00FD2DCE" w:rsidRDefault="007150F0" w:rsidP="007150F0">
      <w:pPr>
        <w:pStyle w:val="Titre3"/>
      </w:pPr>
      <w:r>
        <w:t xml:space="preserve">Salter </w:t>
      </w:r>
      <w:proofErr w:type="gramStart"/>
      <w:r>
        <w:t>III  =</w:t>
      </w:r>
      <w:proofErr w:type="gramEnd"/>
      <w:r>
        <w:t xml:space="preserve"> Fracture de </w:t>
      </w:r>
      <w:proofErr w:type="spellStart"/>
      <w:r>
        <w:t>Tilaux</w:t>
      </w:r>
      <w:proofErr w:type="spellEnd"/>
    </w:p>
    <w:p w14:paraId="04B8D425" w14:textId="77777777" w:rsidR="007150F0" w:rsidRPr="00FD2DCE" w:rsidRDefault="007150F0" w:rsidP="007150F0">
      <w:pPr>
        <w:numPr>
          <w:ilvl w:val="0"/>
          <w:numId w:val="2"/>
        </w:numPr>
      </w:pPr>
      <w:r>
        <w:t>Fracture épiphysaire latéral : grand enfant</w:t>
      </w:r>
    </w:p>
    <w:p w14:paraId="41AF33C8" w14:textId="77777777" w:rsidR="007150F0" w:rsidRPr="00FD2DCE" w:rsidRDefault="007150F0" w:rsidP="007150F0">
      <w:pPr>
        <w:numPr>
          <w:ilvl w:val="0"/>
          <w:numId w:val="2"/>
        </w:numPr>
      </w:pPr>
      <w:r>
        <w:t>Mécanisme de rotation externe du pied</w:t>
      </w:r>
    </w:p>
    <w:p w14:paraId="79625D2A" w14:textId="77777777" w:rsidR="007150F0" w:rsidRPr="00FD2DCE" w:rsidRDefault="007150F0" w:rsidP="007150F0">
      <w:pPr>
        <w:numPr>
          <w:ilvl w:val="0"/>
          <w:numId w:val="2"/>
        </w:numPr>
      </w:pPr>
      <w:r>
        <w:t>Arrachement de l’épiphyse latéral par le ligament tibio-fibulaire antérieur</w:t>
      </w:r>
    </w:p>
    <w:p w14:paraId="4D9D0879" w14:textId="77777777" w:rsidR="007150F0" w:rsidRPr="00FD2DCE" w:rsidRDefault="007150F0" w:rsidP="007150F0">
      <w:pPr>
        <w:pStyle w:val="Titre3"/>
      </w:pPr>
      <w:r>
        <w:t>Salter IV</w:t>
      </w:r>
    </w:p>
    <w:p w14:paraId="1C5AD94F" w14:textId="77777777" w:rsidR="007150F0" w:rsidRPr="00FD2DCE" w:rsidRDefault="007150F0" w:rsidP="007150F0">
      <w:pPr>
        <w:pStyle w:val="Titre4"/>
      </w:pPr>
      <w:r>
        <w:t xml:space="preserve">Fracture de Mac </w:t>
      </w:r>
      <w:proofErr w:type="spellStart"/>
      <w:r>
        <w:t>Farland</w:t>
      </w:r>
      <w:proofErr w:type="spellEnd"/>
      <w:r>
        <w:t xml:space="preserve"> </w:t>
      </w:r>
    </w:p>
    <w:p w14:paraId="644F6CE3" w14:textId="77777777" w:rsidR="007150F0" w:rsidRPr="00FD2DCE" w:rsidRDefault="007150F0" w:rsidP="007150F0">
      <w:pPr>
        <w:numPr>
          <w:ilvl w:val="0"/>
          <w:numId w:val="2"/>
        </w:numPr>
      </w:pPr>
      <w:r>
        <w:t xml:space="preserve">Fracture trans-méta-épiphysaire </w:t>
      </w:r>
    </w:p>
    <w:p w14:paraId="56111B5A" w14:textId="77777777" w:rsidR="007150F0" w:rsidRPr="00FD2DCE" w:rsidRDefault="007150F0" w:rsidP="007150F0">
      <w:pPr>
        <w:numPr>
          <w:ilvl w:val="0"/>
          <w:numId w:val="2"/>
        </w:numPr>
      </w:pPr>
      <w:r>
        <w:t>Risque d’épiphysiodèse</w:t>
      </w:r>
    </w:p>
    <w:p w14:paraId="69533232" w14:textId="77777777" w:rsidR="007150F0" w:rsidRPr="00FD2DCE" w:rsidRDefault="007150F0" w:rsidP="007150F0">
      <w:pPr>
        <w:pStyle w:val="Titre4"/>
      </w:pPr>
      <w:proofErr w:type="spellStart"/>
      <w:r>
        <w:lastRenderedPageBreak/>
        <w:t>Triplane</w:t>
      </w:r>
      <w:proofErr w:type="spellEnd"/>
      <w:r>
        <w:t xml:space="preserve"> </w:t>
      </w:r>
    </w:p>
    <w:p w14:paraId="37B99496" w14:textId="77777777" w:rsidR="007150F0" w:rsidRPr="00FD2DCE" w:rsidRDefault="007150F0" w:rsidP="007150F0">
      <w:pPr>
        <w:pStyle w:val="Titre5"/>
      </w:pPr>
      <w:r>
        <w:t xml:space="preserve">Trait de fracture : </w:t>
      </w:r>
    </w:p>
    <w:p w14:paraId="658611F6" w14:textId="77777777" w:rsidR="007150F0" w:rsidRPr="00FD2DCE" w:rsidRDefault="007150F0" w:rsidP="007150F0">
      <w:pPr>
        <w:numPr>
          <w:ilvl w:val="0"/>
          <w:numId w:val="2"/>
        </w:numPr>
      </w:pPr>
      <w:r>
        <w:t xml:space="preserve">Zone métaphysaire </w:t>
      </w:r>
    </w:p>
    <w:p w14:paraId="636BF18B" w14:textId="77777777" w:rsidR="007150F0" w:rsidRPr="00FD2DCE" w:rsidRDefault="007150F0" w:rsidP="007150F0">
      <w:pPr>
        <w:numPr>
          <w:ilvl w:val="0"/>
          <w:numId w:val="2"/>
        </w:numPr>
      </w:pPr>
      <w:r>
        <w:t xml:space="preserve">Zone de croissance </w:t>
      </w:r>
    </w:p>
    <w:p w14:paraId="3F1E3FE8" w14:textId="77777777" w:rsidR="007150F0" w:rsidRPr="00FD2DCE" w:rsidRDefault="007150F0" w:rsidP="007150F0">
      <w:pPr>
        <w:numPr>
          <w:ilvl w:val="0"/>
          <w:numId w:val="2"/>
        </w:numPr>
      </w:pPr>
      <w:r>
        <w:t xml:space="preserve">Zone épiphysaire </w:t>
      </w:r>
    </w:p>
    <w:p w14:paraId="06867C07" w14:textId="77777777" w:rsidR="007150F0" w:rsidRPr="00FD2DCE" w:rsidRDefault="007150F0" w:rsidP="007150F0">
      <w:pPr>
        <w:numPr>
          <w:ilvl w:val="0"/>
          <w:numId w:val="2"/>
        </w:numPr>
      </w:pPr>
      <w:r>
        <w:t>Changement d’espace dans chaque zone</w:t>
      </w:r>
    </w:p>
    <w:p w14:paraId="7050DCBA" w14:textId="77777777" w:rsidR="007150F0" w:rsidRPr="00FD2DCE" w:rsidRDefault="007150F0" w:rsidP="007150F0">
      <w:pPr>
        <w:pStyle w:val="Titre5"/>
      </w:pPr>
      <w:r>
        <w:t>Type 1 :</w:t>
      </w:r>
    </w:p>
    <w:p w14:paraId="6930B0A5" w14:textId="77777777" w:rsidR="007150F0" w:rsidRPr="00FD2DCE" w:rsidRDefault="007150F0" w:rsidP="007150F0">
      <w:pPr>
        <w:numPr>
          <w:ilvl w:val="0"/>
          <w:numId w:val="2"/>
        </w:numPr>
      </w:pPr>
      <w:r>
        <w:t xml:space="preserve">Deux fragments : </w:t>
      </w:r>
    </w:p>
    <w:p w14:paraId="0BF5AB7F" w14:textId="77777777" w:rsidR="007150F0" w:rsidRPr="00FD2DCE" w:rsidRDefault="007150F0" w:rsidP="007150F0">
      <w:pPr>
        <w:numPr>
          <w:ilvl w:val="0"/>
          <w:numId w:val="2"/>
        </w:numPr>
      </w:pPr>
      <w:r>
        <w:t>Salter III sur la face</w:t>
      </w:r>
    </w:p>
    <w:p w14:paraId="6AC0DCC8" w14:textId="77777777" w:rsidR="007150F0" w:rsidRPr="00FD2DCE" w:rsidRDefault="007150F0" w:rsidP="007150F0">
      <w:pPr>
        <w:numPr>
          <w:ilvl w:val="0"/>
          <w:numId w:val="2"/>
        </w:numPr>
      </w:pPr>
      <w:r>
        <w:t>Salter II sur le profil</w:t>
      </w:r>
    </w:p>
    <w:p w14:paraId="03E2E6F6" w14:textId="77777777" w:rsidR="007150F0" w:rsidRPr="00FD2DCE" w:rsidRDefault="007150F0" w:rsidP="007150F0">
      <w:pPr>
        <w:pStyle w:val="Titre5"/>
      </w:pPr>
      <w:r>
        <w:t xml:space="preserve">Type 2 </w:t>
      </w:r>
    </w:p>
    <w:p w14:paraId="32C319F9" w14:textId="77777777" w:rsidR="007150F0" w:rsidRPr="00FD2DCE" w:rsidRDefault="007150F0" w:rsidP="007150F0">
      <w:pPr>
        <w:numPr>
          <w:ilvl w:val="0"/>
          <w:numId w:val="2"/>
        </w:numPr>
      </w:pPr>
      <w:r>
        <w:t>3 fragments</w:t>
      </w:r>
    </w:p>
    <w:p w14:paraId="01C83E8D" w14:textId="77777777" w:rsidR="007150F0" w:rsidRPr="00FD2DCE" w:rsidRDefault="007150F0" w:rsidP="007150F0">
      <w:pPr>
        <w:numPr>
          <w:ilvl w:val="0"/>
          <w:numId w:val="2"/>
        </w:numPr>
      </w:pPr>
      <w:r>
        <w:t xml:space="preserve">Salter III de face </w:t>
      </w:r>
    </w:p>
    <w:p w14:paraId="7A145992" w14:textId="77777777" w:rsidR="007150F0" w:rsidRPr="00FD2DCE" w:rsidRDefault="007150F0" w:rsidP="007150F0">
      <w:pPr>
        <w:numPr>
          <w:ilvl w:val="0"/>
          <w:numId w:val="2"/>
        </w:numPr>
      </w:pPr>
      <w:r>
        <w:t>Salter IV de profil</w:t>
      </w:r>
    </w:p>
    <w:p w14:paraId="79BD38A3" w14:textId="77777777" w:rsidR="007150F0" w:rsidRPr="00FD2DCE" w:rsidRDefault="007150F0" w:rsidP="007150F0">
      <w:pPr>
        <w:pStyle w:val="Titre3"/>
      </w:pPr>
      <w:r>
        <w:t>Décollement épiphysaire de la malléole latérale</w:t>
      </w:r>
    </w:p>
    <w:p w14:paraId="6B32CD0F" w14:textId="77777777" w:rsidR="007150F0" w:rsidRPr="00FD2DCE" w:rsidRDefault="007150F0" w:rsidP="007150F0">
      <w:pPr>
        <w:numPr>
          <w:ilvl w:val="0"/>
          <w:numId w:val="2"/>
        </w:numPr>
      </w:pPr>
      <w:r>
        <w:t>Mécanisme de varus forcé</w:t>
      </w:r>
    </w:p>
    <w:p w14:paraId="16F19E6E" w14:textId="77777777" w:rsidR="007150F0" w:rsidRPr="00FD2DCE" w:rsidRDefault="007150F0" w:rsidP="007150F0">
      <w:pPr>
        <w:numPr>
          <w:ilvl w:val="0"/>
          <w:numId w:val="2"/>
        </w:numPr>
      </w:pPr>
      <w:r>
        <w:t>Equivalent entorse de la cheville chez l’adulte</w:t>
      </w:r>
    </w:p>
    <w:p w14:paraId="4E579DAE" w14:textId="77777777" w:rsidR="007150F0" w:rsidRPr="00FD2DCE" w:rsidRDefault="007150F0" w:rsidP="007150F0">
      <w:pPr>
        <w:numPr>
          <w:ilvl w:val="0"/>
          <w:numId w:val="2"/>
        </w:numPr>
      </w:pPr>
      <w:r>
        <w:t xml:space="preserve">Clinique </w:t>
      </w:r>
    </w:p>
    <w:p w14:paraId="1248ED23" w14:textId="77777777" w:rsidR="007150F0" w:rsidRPr="00FD2DCE" w:rsidRDefault="007150F0" w:rsidP="007150F0">
      <w:pPr>
        <w:numPr>
          <w:ilvl w:val="0"/>
          <w:numId w:val="2"/>
        </w:numPr>
      </w:pPr>
      <w:r>
        <w:t>Œdème voire ecchymose</w:t>
      </w:r>
    </w:p>
    <w:p w14:paraId="12BE11CA" w14:textId="77777777" w:rsidR="007150F0" w:rsidRPr="00FD2DCE" w:rsidRDefault="007150F0" w:rsidP="007150F0">
      <w:pPr>
        <w:numPr>
          <w:ilvl w:val="0"/>
          <w:numId w:val="2"/>
        </w:numPr>
      </w:pPr>
      <w:r>
        <w:t>Point douloureux au point de croissance</w:t>
      </w:r>
    </w:p>
    <w:p w14:paraId="20BD1D18" w14:textId="77777777" w:rsidR="007150F0" w:rsidRPr="00FD2DCE" w:rsidRDefault="007150F0" w:rsidP="007150F0">
      <w:pPr>
        <w:numPr>
          <w:ilvl w:val="0"/>
          <w:numId w:val="2"/>
        </w:numPr>
      </w:pPr>
      <w:r>
        <w:t>Radiographie : quasi-normale</w:t>
      </w:r>
    </w:p>
    <w:p w14:paraId="1211E9BA" w14:textId="77777777" w:rsidR="007150F0" w:rsidRPr="00FD2DCE" w:rsidRDefault="007150F0" w:rsidP="007150F0">
      <w:pPr>
        <w:pStyle w:val="Titre3"/>
      </w:pPr>
      <w:r>
        <w:t xml:space="preserve">Complication </w:t>
      </w:r>
    </w:p>
    <w:p w14:paraId="54404D66" w14:textId="77777777" w:rsidR="007150F0" w:rsidRPr="00FD2DCE" w:rsidRDefault="007150F0" w:rsidP="007150F0">
      <w:pPr>
        <w:numPr>
          <w:ilvl w:val="0"/>
          <w:numId w:val="2"/>
        </w:numPr>
      </w:pPr>
      <w:r>
        <w:t>Epiphysiodèse</w:t>
      </w:r>
    </w:p>
    <w:p w14:paraId="41E6312C" w14:textId="77777777" w:rsidR="007150F0" w:rsidRPr="00FD2DCE" w:rsidRDefault="007150F0" w:rsidP="007150F0">
      <w:pPr>
        <w:numPr>
          <w:ilvl w:val="0"/>
          <w:numId w:val="2"/>
        </w:numPr>
      </w:pPr>
      <w:r>
        <w:t>Déviation axiale (varus/valgus)</w:t>
      </w:r>
    </w:p>
    <w:p w14:paraId="36F94D23" w14:textId="77777777" w:rsidR="007150F0" w:rsidRPr="00FD2DCE" w:rsidRDefault="007150F0" w:rsidP="007150F0">
      <w:pPr>
        <w:numPr>
          <w:ilvl w:val="0"/>
          <w:numId w:val="2"/>
        </w:numPr>
      </w:pPr>
      <w:r>
        <w:t>ILMI</w:t>
      </w:r>
    </w:p>
    <w:p w14:paraId="1510FDA0" w14:textId="77777777" w:rsidR="007150F0" w:rsidRPr="00FD2DCE" w:rsidRDefault="007150F0" w:rsidP="007150F0">
      <w:pPr>
        <w:numPr>
          <w:ilvl w:val="0"/>
          <w:numId w:val="2"/>
        </w:numPr>
      </w:pPr>
      <w:r>
        <w:t>Synostose tibio-fibulaire</w:t>
      </w:r>
    </w:p>
    <w:p w14:paraId="47DEA8A9" w14:textId="77777777" w:rsidR="007150F0" w:rsidRPr="00FD2DCE" w:rsidRDefault="007150F0" w:rsidP="007150F0">
      <w:pPr>
        <w:numPr>
          <w:ilvl w:val="0"/>
          <w:numId w:val="2"/>
        </w:numPr>
      </w:pPr>
      <w:proofErr w:type="gramStart"/>
      <w:r>
        <w:lastRenderedPageBreak/>
        <w:t>Cal vicieux</w:t>
      </w:r>
      <w:proofErr w:type="gramEnd"/>
    </w:p>
    <w:p w14:paraId="43F92473" w14:textId="77777777" w:rsidR="007150F0" w:rsidRPr="00CC7854" w:rsidRDefault="007150F0" w:rsidP="007150F0">
      <w:pPr>
        <w:pStyle w:val="Titre1"/>
      </w:pPr>
      <w:r>
        <w:t xml:space="preserve">Traitement </w:t>
      </w:r>
    </w:p>
    <w:p w14:paraId="47F82D70" w14:textId="77777777" w:rsidR="007150F0" w:rsidRPr="00CC7854" w:rsidRDefault="007150F0" w:rsidP="007150F0">
      <w:pPr>
        <w:pStyle w:val="Titre2"/>
      </w:pPr>
      <w:r>
        <w:t>Moyen</w:t>
      </w:r>
    </w:p>
    <w:p w14:paraId="16F3FD7A" w14:textId="77777777" w:rsidR="007150F0" w:rsidRPr="00CC7854" w:rsidRDefault="007150F0" w:rsidP="007150F0">
      <w:pPr>
        <w:pStyle w:val="Titre3"/>
      </w:pPr>
      <w:r>
        <w:t>Orthopédique</w:t>
      </w:r>
    </w:p>
    <w:p w14:paraId="294FF85B" w14:textId="77777777" w:rsidR="007150F0" w:rsidRPr="00CC7854" w:rsidRDefault="007150F0" w:rsidP="007150F0">
      <w:pPr>
        <w:numPr>
          <w:ilvl w:val="0"/>
          <w:numId w:val="2"/>
        </w:numPr>
      </w:pPr>
      <w:r>
        <w:t>Réduction sous anesthésie générale</w:t>
      </w:r>
    </w:p>
    <w:p w14:paraId="7BF77606" w14:textId="32B65A59" w:rsidR="007150F0" w:rsidRPr="00CC7854" w:rsidRDefault="007150F0" w:rsidP="007150F0">
      <w:pPr>
        <w:numPr>
          <w:ilvl w:val="0"/>
          <w:numId w:val="2"/>
        </w:numPr>
      </w:pPr>
      <w:r>
        <w:t>Immobilisation plâtré (plâtre cruro-</w:t>
      </w:r>
      <w:r w:rsidR="00072BC4">
        <w:t>pédieux</w:t>
      </w:r>
      <w:r>
        <w:t>)</w:t>
      </w:r>
    </w:p>
    <w:p w14:paraId="5F77C282" w14:textId="77777777" w:rsidR="007150F0" w:rsidRPr="00CC7854" w:rsidRDefault="007150F0" w:rsidP="007150F0">
      <w:pPr>
        <w:pStyle w:val="Titre3"/>
      </w:pPr>
      <w:r>
        <w:t xml:space="preserve">Chirurgicaux </w:t>
      </w:r>
    </w:p>
    <w:p w14:paraId="106DD8A9" w14:textId="77777777" w:rsidR="007150F0" w:rsidRPr="00CC7854" w:rsidRDefault="007150F0" w:rsidP="007150F0">
      <w:pPr>
        <w:numPr>
          <w:ilvl w:val="0"/>
          <w:numId w:val="2"/>
        </w:numPr>
      </w:pPr>
      <w:r>
        <w:t>Réduction sous anesthésie générale</w:t>
      </w:r>
    </w:p>
    <w:p w14:paraId="611D804B" w14:textId="77777777" w:rsidR="007150F0" w:rsidRPr="00CC7854" w:rsidRDefault="007150F0" w:rsidP="007150F0">
      <w:pPr>
        <w:numPr>
          <w:ilvl w:val="0"/>
          <w:numId w:val="2"/>
        </w:numPr>
      </w:pPr>
      <w:r>
        <w:t>Ostéosynthèse percutanée sous scopie</w:t>
      </w:r>
    </w:p>
    <w:p w14:paraId="43CFA03A" w14:textId="77777777" w:rsidR="007150F0" w:rsidRPr="00CC7854" w:rsidRDefault="007150F0" w:rsidP="007150F0">
      <w:pPr>
        <w:numPr>
          <w:ilvl w:val="0"/>
          <w:numId w:val="2"/>
        </w:numPr>
      </w:pPr>
      <w:r>
        <w:t>Ostéosynthèse par chirurgie ouverte</w:t>
      </w:r>
    </w:p>
    <w:p w14:paraId="0F42A8E4" w14:textId="77777777" w:rsidR="007150F0" w:rsidRPr="00CC7854" w:rsidRDefault="007150F0" w:rsidP="007150F0">
      <w:pPr>
        <w:numPr>
          <w:ilvl w:val="0"/>
          <w:numId w:val="2"/>
        </w:numPr>
      </w:pPr>
      <w:r>
        <w:t>Vis ou broche</w:t>
      </w:r>
    </w:p>
    <w:p w14:paraId="0B55E1D0" w14:textId="77777777" w:rsidR="007150F0" w:rsidRPr="00CC7854" w:rsidRDefault="007150F0" w:rsidP="007150F0">
      <w:pPr>
        <w:pStyle w:val="Titre3"/>
      </w:pPr>
      <w:r>
        <w:t>Kinésithérapie</w:t>
      </w:r>
    </w:p>
    <w:p w14:paraId="78C497C4" w14:textId="77777777" w:rsidR="007150F0" w:rsidRPr="00CC7854" w:rsidRDefault="007150F0" w:rsidP="007150F0">
      <w:pPr>
        <w:pStyle w:val="Titre2"/>
      </w:pPr>
      <w:r>
        <w:t xml:space="preserve">Indication </w:t>
      </w:r>
    </w:p>
    <w:p w14:paraId="28FF24AE" w14:textId="77777777" w:rsidR="007150F0" w:rsidRPr="00CC7854" w:rsidRDefault="007150F0" w:rsidP="007150F0">
      <w:pPr>
        <w:pStyle w:val="Titre3"/>
      </w:pPr>
      <w:r>
        <w:t>Médicamenteux :</w:t>
      </w:r>
    </w:p>
    <w:p w14:paraId="5F2EDF08" w14:textId="77777777" w:rsidR="007150F0" w:rsidRPr="00CC7854" w:rsidRDefault="007150F0" w:rsidP="007150F0">
      <w:pPr>
        <w:pStyle w:val="Titre3"/>
      </w:pPr>
      <w:r>
        <w:t>Orthopédique</w:t>
      </w:r>
    </w:p>
    <w:p w14:paraId="242F1C1C" w14:textId="77777777" w:rsidR="007150F0" w:rsidRPr="00CC7854" w:rsidRDefault="007150F0" w:rsidP="007150F0">
      <w:pPr>
        <w:numPr>
          <w:ilvl w:val="0"/>
          <w:numId w:val="2"/>
        </w:numPr>
      </w:pPr>
      <w:r>
        <w:t xml:space="preserve">Fracture stable sans ou après réduction </w:t>
      </w:r>
    </w:p>
    <w:p w14:paraId="3E562EB8" w14:textId="77777777" w:rsidR="007150F0" w:rsidRPr="00CC7854" w:rsidRDefault="007150F0" w:rsidP="007150F0">
      <w:pPr>
        <w:numPr>
          <w:ilvl w:val="0"/>
          <w:numId w:val="2"/>
        </w:numPr>
      </w:pPr>
      <w:r>
        <w:t>Salter I et II</w:t>
      </w:r>
    </w:p>
    <w:p w14:paraId="0B4B2CCD" w14:textId="77777777" w:rsidR="007150F0" w:rsidRPr="00CC7854" w:rsidRDefault="007150F0" w:rsidP="007150F0">
      <w:pPr>
        <w:numPr>
          <w:ilvl w:val="0"/>
          <w:numId w:val="2"/>
        </w:numPr>
      </w:pPr>
      <w:r>
        <w:t>Plâtre cruro-pédieux 6 semaines</w:t>
      </w:r>
    </w:p>
    <w:p w14:paraId="5E0273C9" w14:textId="77777777" w:rsidR="007150F0" w:rsidRPr="00CC7854" w:rsidRDefault="007150F0" w:rsidP="007150F0">
      <w:pPr>
        <w:numPr>
          <w:ilvl w:val="0"/>
          <w:numId w:val="2"/>
        </w:numPr>
      </w:pPr>
      <w:r>
        <w:t>Fracture épiphysaire de la malléole latérale</w:t>
      </w:r>
    </w:p>
    <w:p w14:paraId="1F20D285" w14:textId="77777777" w:rsidR="007150F0" w:rsidRPr="00CC7854" w:rsidRDefault="007150F0" w:rsidP="007150F0">
      <w:pPr>
        <w:numPr>
          <w:ilvl w:val="0"/>
          <w:numId w:val="2"/>
        </w:numPr>
      </w:pPr>
      <w:r>
        <w:t xml:space="preserve">….. </w:t>
      </w:r>
      <w:proofErr w:type="gramStart"/>
      <w:r>
        <w:t>plâtré  3</w:t>
      </w:r>
      <w:proofErr w:type="gramEnd"/>
      <w:r>
        <w:t xml:space="preserve"> semaines</w:t>
      </w:r>
    </w:p>
    <w:p w14:paraId="4938EC64" w14:textId="77777777" w:rsidR="007150F0" w:rsidRPr="00CC7854" w:rsidRDefault="007150F0" w:rsidP="007150F0">
      <w:pPr>
        <w:numPr>
          <w:ilvl w:val="0"/>
          <w:numId w:val="2"/>
        </w:numPr>
      </w:pPr>
      <w:r>
        <w:t>Arrêt d’activité sportive 6 semaines</w:t>
      </w:r>
    </w:p>
    <w:p w14:paraId="27D19B63" w14:textId="77777777" w:rsidR="007150F0" w:rsidRPr="00CC7854" w:rsidRDefault="007150F0" w:rsidP="007150F0">
      <w:pPr>
        <w:pStyle w:val="Titre3"/>
      </w:pPr>
      <w:r>
        <w:t xml:space="preserve">Chirurgicale </w:t>
      </w:r>
    </w:p>
    <w:p w14:paraId="2F42DD63" w14:textId="77777777" w:rsidR="007150F0" w:rsidRPr="00CC7854" w:rsidRDefault="007150F0" w:rsidP="007150F0">
      <w:pPr>
        <w:numPr>
          <w:ilvl w:val="0"/>
          <w:numId w:val="2"/>
        </w:numPr>
      </w:pPr>
      <w:r>
        <w:t xml:space="preserve">Fracture instable </w:t>
      </w:r>
    </w:p>
    <w:p w14:paraId="3333F030" w14:textId="77777777" w:rsidR="007150F0" w:rsidRPr="00CC7854" w:rsidRDefault="007150F0" w:rsidP="007150F0">
      <w:pPr>
        <w:numPr>
          <w:ilvl w:val="0"/>
          <w:numId w:val="2"/>
        </w:numPr>
      </w:pPr>
      <w:r>
        <w:t>Salter III (</w:t>
      </w:r>
      <w:proofErr w:type="spellStart"/>
      <w:r>
        <w:t>Trillaux</w:t>
      </w:r>
      <w:proofErr w:type="spellEnd"/>
      <w:r>
        <w:t xml:space="preserve">) et IV (Mac </w:t>
      </w:r>
      <w:proofErr w:type="spellStart"/>
      <w:r>
        <w:t>Farland</w:t>
      </w:r>
      <w:proofErr w:type="spellEnd"/>
      <w:r>
        <w:t>)</w:t>
      </w:r>
    </w:p>
    <w:p w14:paraId="6A923761" w14:textId="77777777" w:rsidR="007150F0" w:rsidRPr="00CC7854" w:rsidRDefault="007150F0" w:rsidP="007150F0">
      <w:pPr>
        <w:numPr>
          <w:ilvl w:val="0"/>
          <w:numId w:val="2"/>
        </w:numPr>
      </w:pPr>
      <w:r>
        <w:t xml:space="preserve">Fracture ouverte </w:t>
      </w:r>
    </w:p>
    <w:p w14:paraId="06636B32" w14:textId="77777777" w:rsidR="007150F0" w:rsidRPr="00CC7854" w:rsidRDefault="007150F0" w:rsidP="007150F0">
      <w:pPr>
        <w:numPr>
          <w:ilvl w:val="0"/>
          <w:numId w:val="2"/>
        </w:numPr>
      </w:pPr>
      <w:r>
        <w:t>Plâtre cruro-pédieux systématique pendant 6 semaines</w:t>
      </w:r>
    </w:p>
    <w:p w14:paraId="2F14004F" w14:textId="77777777" w:rsidR="007150F0" w:rsidRPr="00CC7854" w:rsidRDefault="007150F0" w:rsidP="007150F0">
      <w:pPr>
        <w:pStyle w:val="Titre3"/>
      </w:pPr>
      <w:r>
        <w:lastRenderedPageBreak/>
        <w:t>Kinésithérapie</w:t>
      </w:r>
    </w:p>
    <w:p w14:paraId="2D5C9172" w14:textId="77777777" w:rsidR="007150F0" w:rsidRPr="00CC7854" w:rsidRDefault="007150F0" w:rsidP="007150F0">
      <w:pPr>
        <w:numPr>
          <w:ilvl w:val="0"/>
          <w:numId w:val="2"/>
        </w:numPr>
      </w:pPr>
      <w:r>
        <w:t>Surtout après ablation de plâtre</w:t>
      </w:r>
    </w:p>
    <w:p w14:paraId="53448579" w14:textId="77777777" w:rsidR="007150F0" w:rsidRPr="00CC7854" w:rsidRDefault="007150F0" w:rsidP="007150F0">
      <w:pPr>
        <w:pStyle w:val="Titre1"/>
      </w:pPr>
      <w:r>
        <w:t xml:space="preserve">Evolution </w:t>
      </w:r>
    </w:p>
    <w:p w14:paraId="06C1629B" w14:textId="77777777" w:rsidR="007150F0" w:rsidRPr="00CC7854" w:rsidRDefault="007150F0" w:rsidP="007150F0">
      <w:pPr>
        <w:numPr>
          <w:ilvl w:val="0"/>
          <w:numId w:val="2"/>
        </w:numPr>
      </w:pPr>
      <w:r>
        <w:t>Hospitalisation de courte durée</w:t>
      </w:r>
    </w:p>
    <w:p w14:paraId="43F07A26" w14:textId="4D6AA562" w:rsidR="007150F0" w:rsidRPr="00CC7854" w:rsidRDefault="007150F0" w:rsidP="007150F0">
      <w:pPr>
        <w:numPr>
          <w:ilvl w:val="0"/>
          <w:numId w:val="2"/>
        </w:numPr>
      </w:pPr>
      <w:r>
        <w:t xml:space="preserve">Surveillance radiologique : J5, J15, car risque de </w:t>
      </w:r>
      <w:r w:rsidR="00072BC4">
        <w:t>déplacement</w:t>
      </w:r>
      <w:r>
        <w:t xml:space="preserve"> secondaire</w:t>
      </w:r>
    </w:p>
    <w:p w14:paraId="7B8AD33A" w14:textId="77777777" w:rsidR="007150F0" w:rsidRPr="00CC7854" w:rsidRDefault="007150F0" w:rsidP="007150F0">
      <w:pPr>
        <w:numPr>
          <w:ilvl w:val="0"/>
          <w:numId w:val="2"/>
        </w:numPr>
      </w:pPr>
      <w:r>
        <w:t>Durée d’immobilisation de 6 semaines</w:t>
      </w:r>
    </w:p>
    <w:p w14:paraId="17D64698" w14:textId="77777777" w:rsidR="007150F0" w:rsidRPr="00CC7854" w:rsidRDefault="007150F0" w:rsidP="007150F0">
      <w:pPr>
        <w:numPr>
          <w:ilvl w:val="0"/>
          <w:numId w:val="2"/>
        </w:numPr>
      </w:pPr>
      <w:r>
        <w:t>Marche en décharge au début paire de canne anglaise</w:t>
      </w:r>
    </w:p>
    <w:p w14:paraId="125EE5B3" w14:textId="77777777" w:rsidR="007150F0" w:rsidRPr="00CC7854" w:rsidRDefault="007150F0" w:rsidP="007150F0">
      <w:pPr>
        <w:numPr>
          <w:ilvl w:val="0"/>
          <w:numId w:val="2"/>
        </w:numPr>
      </w:pPr>
      <w:r>
        <w:t>Arrêt d’activité sportive de 3 mois</w:t>
      </w:r>
    </w:p>
    <w:p w14:paraId="5D9ECB82" w14:textId="4C3D3D61" w:rsidR="007150F0" w:rsidRPr="00D46C46" w:rsidRDefault="007150F0" w:rsidP="007150F0">
      <w:pPr>
        <w:numPr>
          <w:ilvl w:val="0"/>
          <w:numId w:val="2"/>
        </w:numPr>
      </w:pPr>
      <w:r>
        <w:t xml:space="preserve">Surveillance à moyen et long </w:t>
      </w:r>
      <w:r w:rsidR="00072BC4">
        <w:t>terme</w:t>
      </w:r>
      <w:r>
        <w:t xml:space="preserve"> en cas de Salter III et IV à la recher</w:t>
      </w:r>
      <w:r w:rsidR="00072BC4">
        <w:t>ch</w:t>
      </w:r>
      <w:r>
        <w:t>e de complication tardive</w:t>
      </w:r>
    </w:p>
    <w:p w14:paraId="2FF21F02" w14:textId="77777777" w:rsidR="007150F0" w:rsidRPr="00D46C46" w:rsidRDefault="007150F0" w:rsidP="007150F0">
      <w:pPr>
        <w:pStyle w:val="Titre1"/>
      </w:pPr>
      <w:r>
        <w:t xml:space="preserve">QE </w:t>
      </w:r>
    </w:p>
    <w:p w14:paraId="769C4EF7" w14:textId="77777777" w:rsidR="007150F0" w:rsidRPr="00D46C46" w:rsidRDefault="007150F0" w:rsidP="007150F0">
      <w:pPr>
        <w:numPr>
          <w:ilvl w:val="0"/>
          <w:numId w:val="2"/>
        </w:numPr>
      </w:pPr>
      <w:r>
        <w:t>Fracture jambe : classification</w:t>
      </w:r>
    </w:p>
    <w:p w14:paraId="658E3F42" w14:textId="77777777" w:rsidR="007150F0" w:rsidRDefault="007150F0" w:rsidP="007150F0">
      <w:pPr>
        <w:numPr>
          <w:ilvl w:val="0"/>
          <w:numId w:val="2"/>
        </w:numPr>
      </w:pPr>
      <w:r>
        <w:t>Traumatologie et fracture chez l’enfant (particularité)</w:t>
      </w:r>
    </w:p>
    <w:p w14:paraId="1D1DA59D" w14:textId="77777777" w:rsidR="007150F0" w:rsidRPr="00551CF3" w:rsidRDefault="007150F0" w:rsidP="007150F0">
      <w:pPr>
        <w:numPr>
          <w:ilvl w:val="0"/>
          <w:numId w:val="2"/>
        </w:numPr>
      </w:pPr>
    </w:p>
    <w:bookmarkEnd w:id="0"/>
    <w:p w14:paraId="2C9E738D" w14:textId="12023311" w:rsidR="00D46C46" w:rsidRPr="007150F0" w:rsidRDefault="00D46C46" w:rsidP="007150F0"/>
    <w:sectPr w:rsidR="00D46C46" w:rsidRPr="007150F0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60E29" w14:textId="77777777" w:rsidR="00FB6AF6" w:rsidRDefault="00FB6AF6">
      <w:pPr>
        <w:spacing w:after="0" w:line="240" w:lineRule="auto"/>
      </w:pPr>
      <w:r>
        <w:separator/>
      </w:r>
    </w:p>
  </w:endnote>
  <w:endnote w:type="continuationSeparator" w:id="0">
    <w:p w14:paraId="64C6991A" w14:textId="77777777" w:rsidR="00FB6AF6" w:rsidRDefault="00FB6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BB4A9" w14:textId="79DB3AFB" w:rsidR="00A11211" w:rsidRDefault="00072BC4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A5332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40E87F2" w14:textId="77777777" w:rsidR="006D2B9E" w:rsidRDefault="00FB6AF6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9BA89" w14:textId="77777777" w:rsidR="00FB6AF6" w:rsidRDefault="00FB6AF6">
      <w:pPr>
        <w:spacing w:after="0" w:line="240" w:lineRule="auto"/>
      </w:pPr>
      <w:r>
        <w:separator/>
      </w:r>
    </w:p>
  </w:footnote>
  <w:footnote w:type="continuationSeparator" w:id="0">
    <w:p w14:paraId="4588AC0A" w14:textId="77777777" w:rsidR="00FB6AF6" w:rsidRDefault="00FB6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73B53" w14:textId="77777777" w:rsidR="006D2B9E" w:rsidRDefault="00072BC4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3082C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385175A"/>
    <w:multiLevelType w:val="multilevel"/>
    <w:tmpl w:val="1BC6C106"/>
    <w:lvl w:ilvl="0">
      <w:start w:val="1"/>
      <w:numFmt w:val="decimal"/>
      <w:pStyle w:val="Nor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14F38C5"/>
    <w:multiLevelType w:val="hybridMultilevel"/>
    <w:tmpl w:val="39DAAF0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B27BF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8BD"/>
    <w:rsid w:val="00072BC4"/>
    <w:rsid w:val="004758BD"/>
    <w:rsid w:val="007150F0"/>
    <w:rsid w:val="00B31457"/>
    <w:rsid w:val="00CC7854"/>
    <w:rsid w:val="00CE5FD0"/>
    <w:rsid w:val="00D46C46"/>
    <w:rsid w:val="00DA079C"/>
    <w:rsid w:val="00DA78D0"/>
    <w:rsid w:val="00EA5332"/>
    <w:rsid w:val="00FB6AF6"/>
    <w:rsid w:val="00FD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AFA5A"/>
  <w15:chartTrackingRefBased/>
  <w15:docId w15:val="{C53DDB84-2AD8-4387-AEF3-6DE3453EA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0F0"/>
    <w:pPr>
      <w:numPr>
        <w:numId w:val="4"/>
      </w:numPr>
    </w:pPr>
    <w:rPr>
      <w:rFonts w:ascii="Times New Roman" w:hAnsi="Times New Roman"/>
      <w:sz w:val="20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150F0"/>
    <w:pPr>
      <w:keepNext/>
      <w:keepLines/>
      <w:numPr>
        <w:numId w:val="3"/>
      </w:numPr>
      <w:spacing w:after="0"/>
      <w:outlineLvl w:val="0"/>
    </w:pPr>
    <w:rPr>
      <w:rFonts w:eastAsiaTheme="majorEastAsia" w:cstheme="majorBidi"/>
      <w:color w:val="92421E"/>
      <w:sz w:val="28"/>
      <w:szCs w:val="32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50F0"/>
    <w:pPr>
      <w:keepNext/>
      <w:keepLines/>
      <w:numPr>
        <w:ilvl w:val="1"/>
        <w:numId w:val="3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150F0"/>
    <w:pPr>
      <w:keepNext/>
      <w:keepLines/>
      <w:numPr>
        <w:ilvl w:val="2"/>
        <w:numId w:val="3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150F0"/>
    <w:pPr>
      <w:keepNext/>
      <w:keepLines/>
      <w:numPr>
        <w:ilvl w:val="3"/>
        <w:numId w:val="3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7150F0"/>
    <w:pPr>
      <w:keepNext/>
      <w:keepLines/>
      <w:numPr>
        <w:ilvl w:val="4"/>
        <w:numId w:val="3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7150F0"/>
    <w:pPr>
      <w:keepNext/>
      <w:keepLines/>
      <w:numPr>
        <w:ilvl w:val="5"/>
        <w:numId w:val="3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50F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50F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50F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A079C"/>
    <w:pPr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7150F0"/>
    <w:rPr>
      <w:rFonts w:ascii="Times New Roman" w:eastAsiaTheme="majorEastAsia" w:hAnsi="Times New Roman" w:cstheme="majorBidi"/>
      <w:color w:val="92421E"/>
      <w:sz w:val="28"/>
      <w:szCs w:val="32"/>
      <w:u w:val="single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7150F0"/>
    <w:rPr>
      <w:rFonts w:ascii="Times New Roman" w:eastAsiaTheme="majorEastAsia" w:hAnsi="Times New Roman" w:cstheme="majorBidi"/>
      <w:color w:val="2F5496" w:themeColor="accent1" w:themeShade="BF"/>
      <w:sz w:val="26"/>
      <w:szCs w:val="26"/>
      <w:u w:val="single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7150F0"/>
    <w:rPr>
      <w:rFonts w:ascii="Times New Roman" w:eastAsiaTheme="majorEastAsia" w:hAnsi="Times New Roman" w:cstheme="majorBidi"/>
      <w:color w:val="00B050"/>
      <w:sz w:val="24"/>
      <w:szCs w:val="24"/>
      <w:u w:val="single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7150F0"/>
    <w:rPr>
      <w:rFonts w:ascii="Times New Roman" w:eastAsiaTheme="majorEastAsia" w:hAnsi="Times New Roman" w:cstheme="majorBidi"/>
      <w:iCs/>
      <w:color w:val="7030A0"/>
      <w:u w:val="single"/>
      <w:lang w:val="fr-FR"/>
    </w:rPr>
  </w:style>
  <w:style w:type="character" w:customStyle="1" w:styleId="Titre5Car">
    <w:name w:val="Titre 5 Car"/>
    <w:basedOn w:val="Policepardfaut"/>
    <w:link w:val="Titre5"/>
    <w:uiPriority w:val="9"/>
    <w:rsid w:val="007150F0"/>
    <w:rPr>
      <w:rFonts w:ascii="Times New Roman" w:eastAsiaTheme="majorEastAsia" w:hAnsi="Times New Roman" w:cstheme="majorBidi"/>
      <w:color w:val="002060"/>
      <w:sz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rsid w:val="007150F0"/>
    <w:rPr>
      <w:rFonts w:ascii="Times New Roman" w:eastAsiaTheme="majorEastAsia" w:hAnsi="Times New Roman" w:cstheme="majorBidi"/>
      <w:color w:val="ED7D31" w:themeColor="accent2"/>
      <w:sz w:val="20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7150F0"/>
    <w:rPr>
      <w:rFonts w:asciiTheme="majorHAnsi" w:eastAsiaTheme="majorEastAsia" w:hAnsiTheme="majorHAnsi" w:cstheme="majorBidi"/>
      <w:i/>
      <w:iCs/>
      <w:color w:val="1F3763" w:themeColor="accent1" w:themeShade="7F"/>
      <w:sz w:val="20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7150F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7150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7150F0"/>
    <w:pPr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 w:line="360" w:lineRule="auto"/>
      <w:contextualSpacing/>
      <w:jc w:val="center"/>
    </w:pPr>
    <w:rPr>
      <w:rFonts w:eastAsiaTheme="majorEastAsia" w:cstheme="majorBidi"/>
      <w:caps/>
      <w:color w:val="FF0000"/>
      <w:spacing w:val="-10"/>
      <w:kern w:val="28"/>
      <w:sz w:val="32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7150F0"/>
    <w:rPr>
      <w:rFonts w:ascii="Times New Roman" w:eastAsiaTheme="majorEastAsia" w:hAnsi="Times New Roman" w:cstheme="majorBidi"/>
      <w:caps/>
      <w:color w:val="FF0000"/>
      <w:spacing w:val="-10"/>
      <w:kern w:val="28"/>
      <w:sz w:val="32"/>
      <w:szCs w:val="56"/>
      <w:lang w:val="fr-FR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En-tte">
    <w:name w:val="header"/>
    <w:basedOn w:val="Normal"/>
    <w:link w:val="En-tteCar"/>
    <w:uiPriority w:val="99"/>
    <w:unhideWhenUsed/>
    <w:rsid w:val="007150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50F0"/>
    <w:rPr>
      <w:rFonts w:ascii="Times New Roman" w:hAnsi="Times New Roman"/>
      <w:sz w:val="20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7150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50F0"/>
    <w:rPr>
      <w:rFonts w:ascii="Times New Roman" w:hAnsi="Times New Roman"/>
      <w:sz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4ACF7C-161D-438D-97B5-2A99049B6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5</cp:revision>
  <dcterms:created xsi:type="dcterms:W3CDTF">2025-08-22T17:34:00Z</dcterms:created>
  <dcterms:modified xsi:type="dcterms:W3CDTF">2025-09-01T14:54:00Z</dcterms:modified>
</cp:coreProperties>
</file>