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57C1E" w14:textId="16AB7CD6" w:rsidR="00743C82" w:rsidRPr="00225F37" w:rsidRDefault="00743C82" w:rsidP="00743C82">
      <w:pPr>
        <w:pStyle w:val="Titre1"/>
      </w:pPr>
      <w:bookmarkStart w:id="0" w:name="_Toc201744544"/>
      <w:r w:rsidRPr="00225F37">
        <w:t>luxation du coude</w:t>
      </w:r>
      <w:bookmarkEnd w:id="0"/>
    </w:p>
    <w:p w14:paraId="4BE0CF0B" w14:textId="583A674E" w:rsidR="00743C82" w:rsidRDefault="00743C82" w:rsidP="00743C82">
      <w:pPr>
        <w:pStyle w:val="Titre2"/>
      </w:pPr>
      <w:bookmarkStart w:id="1" w:name="_Toc201744545"/>
      <w:r>
        <w:t>Généralités</w:t>
      </w:r>
      <w:bookmarkEnd w:id="1"/>
    </w:p>
    <w:p w14:paraId="07AEDCCD" w14:textId="32D4DB4F" w:rsidR="00743C82" w:rsidRDefault="00CC31BC" w:rsidP="00743C82">
      <w:r>
        <w:t xml:space="preserve">Perte des rapports anatomique permanentes de l’une des articulations du coude </w:t>
      </w:r>
    </w:p>
    <w:p w14:paraId="2660F0FD" w14:textId="18AE7945" w:rsidR="00CC31BC" w:rsidRDefault="00CC31BC" w:rsidP="00743C82">
      <w:r>
        <w:t xml:space="preserve">Urgence orthopédique </w:t>
      </w:r>
    </w:p>
    <w:p w14:paraId="5A085B3C" w14:textId="0D206E86" w:rsidR="00CC31BC" w:rsidRDefault="00CC31BC" w:rsidP="00743C82">
      <w:r w:rsidRPr="00CC31BC">
        <w:rPr>
          <w:b/>
          <w:bCs/>
        </w:rPr>
        <w:t>Luxations postérieures</w:t>
      </w:r>
      <w:r>
        <w:t xml:space="preserve"> sont le plus fréquentes</w:t>
      </w:r>
    </w:p>
    <w:p w14:paraId="3CFBEFCE" w14:textId="5AC3B744" w:rsidR="00CC31BC" w:rsidRDefault="00CC31BC" w:rsidP="00743C82">
      <w:r>
        <w:t xml:space="preserve">Les autres : exceptionnelles </w:t>
      </w:r>
    </w:p>
    <w:p w14:paraId="215A907C" w14:textId="349D9F80" w:rsidR="00CC31BC" w:rsidRDefault="00CC31BC" w:rsidP="00CC31BC">
      <w:pPr>
        <w:pStyle w:val="Titre2"/>
      </w:pPr>
      <w:bookmarkStart w:id="2" w:name="_Toc201744546"/>
      <w:r>
        <w:t>Etiologie</w:t>
      </w:r>
      <w:bookmarkEnd w:id="2"/>
      <w:r>
        <w:t xml:space="preserve"> </w:t>
      </w:r>
    </w:p>
    <w:p w14:paraId="1DFCBDEE" w14:textId="71139992" w:rsidR="00CC31BC" w:rsidRDefault="00CC31BC" w:rsidP="00CC31BC">
      <w:r>
        <w:t xml:space="preserve">Chute sur la main </w:t>
      </w:r>
    </w:p>
    <w:p w14:paraId="17F769A8" w14:textId="3B964F50" w:rsidR="00CC31BC" w:rsidRDefault="00CC31BC" w:rsidP="00CC31BC">
      <w:r>
        <w:t>Coude n hyperextension, supination, valgus</w:t>
      </w:r>
    </w:p>
    <w:p w14:paraId="4F1AC458" w14:textId="14D4A37E" w:rsidR="00CC31BC" w:rsidRDefault="00CC31BC" w:rsidP="00CC31BC">
      <w:pPr>
        <w:pStyle w:val="Titre2"/>
      </w:pPr>
      <w:bookmarkStart w:id="3" w:name="_Toc201744547"/>
      <w:r>
        <w:t>Ana-</w:t>
      </w:r>
      <w:proofErr w:type="spellStart"/>
      <w:r>
        <w:t>path</w:t>
      </w:r>
      <w:bookmarkEnd w:id="3"/>
      <w:proofErr w:type="spellEnd"/>
      <w:r>
        <w:t xml:space="preserve"> </w:t>
      </w:r>
    </w:p>
    <w:p w14:paraId="3C90E80D" w14:textId="3AC18745" w:rsidR="00CC31BC" w:rsidRDefault="005156D4" w:rsidP="00CC31BC">
      <w:pPr>
        <w:pStyle w:val="Titre3"/>
      </w:pPr>
      <w:bookmarkStart w:id="4" w:name="_Toc201744548"/>
      <w:r>
        <w:t>Luxations récentes</w:t>
      </w:r>
      <w:bookmarkEnd w:id="4"/>
    </w:p>
    <w:p w14:paraId="2502D323" w14:textId="7C3E0181" w:rsidR="00CC31BC" w:rsidRDefault="00CC31BC" w:rsidP="00CC31BC">
      <w:pPr>
        <w:pStyle w:val="Titre4"/>
      </w:pPr>
      <w:r>
        <w:t xml:space="preserve">Luxation postérieure </w:t>
      </w:r>
    </w:p>
    <w:p w14:paraId="79AF2392" w14:textId="4500EFA8" w:rsidR="00CC31BC" w:rsidRDefault="00CC31BC" w:rsidP="00CC31BC">
      <w:r>
        <w:t xml:space="preserve">Luxation postéro- externe habituellement avec rupture des ligament internes </w:t>
      </w:r>
    </w:p>
    <w:p w14:paraId="6E554D4F" w14:textId="10235D5B" w:rsidR="00CC31BC" w:rsidRDefault="00CC31BC" w:rsidP="00CC31BC">
      <w:r>
        <w:t xml:space="preserve">Luxation postérieur pure </w:t>
      </w:r>
    </w:p>
    <w:p w14:paraId="35664979" w14:textId="30495A87" w:rsidR="00CC31BC" w:rsidRDefault="00CC31BC" w:rsidP="00CC31BC">
      <w:r>
        <w:t xml:space="preserve">Luxation postéro -interne : rarement </w:t>
      </w:r>
    </w:p>
    <w:p w14:paraId="0B882129" w14:textId="7377B94C" w:rsidR="00CC31BC" w:rsidRDefault="00CC31BC" w:rsidP="00CC31BC">
      <w:pPr>
        <w:pStyle w:val="Titre4"/>
      </w:pPr>
      <w:r>
        <w:t>Luxation antérieure</w:t>
      </w:r>
    </w:p>
    <w:p w14:paraId="57FA22A5" w14:textId="549519AF" w:rsidR="00CC31BC" w:rsidRDefault="00CC31BC" w:rsidP="00CC31BC">
      <w:r>
        <w:t xml:space="preserve">Si complète, l’olécrane passe an avant de la palette réalisant un luxation trans olécranienne </w:t>
      </w:r>
    </w:p>
    <w:p w14:paraId="282862A9" w14:textId="27CE17F1" w:rsidR="00CC31BC" w:rsidRDefault="00CC31BC" w:rsidP="00CC31BC">
      <w:pPr>
        <w:pStyle w:val="Titre4"/>
      </w:pPr>
      <w:r>
        <w:t xml:space="preserve">Luxation latérale externe ou interne </w:t>
      </w:r>
    </w:p>
    <w:p w14:paraId="495BBB54" w14:textId="079FCFB5" w:rsidR="00CC31BC" w:rsidRDefault="005156D4" w:rsidP="00CC31BC">
      <w:r>
        <w:t>Exceptionnelle</w:t>
      </w:r>
    </w:p>
    <w:p w14:paraId="766CF210" w14:textId="5D53792D" w:rsidR="00CC31BC" w:rsidRDefault="00CC31BC" w:rsidP="00CC31BC">
      <w:pPr>
        <w:pStyle w:val="Titre4"/>
      </w:pPr>
      <w:r>
        <w:t xml:space="preserve">Luxation isolée de la tête radiale </w:t>
      </w:r>
    </w:p>
    <w:p w14:paraId="23A92D7F" w14:textId="13B56A9D" w:rsidR="00CC31BC" w:rsidRDefault="00CC31BC" w:rsidP="00CC31BC">
      <w:r>
        <w:t xml:space="preserve">Luxation antérieure ou postérieur </w:t>
      </w:r>
    </w:p>
    <w:p w14:paraId="10F3C93D" w14:textId="04298A56" w:rsidR="00CC31BC" w:rsidRDefault="00CC31BC" w:rsidP="00CC31BC">
      <w:r>
        <w:t xml:space="preserve">Lésion associée, fracture diaphyse cubitale : </w:t>
      </w:r>
      <w:proofErr w:type="spellStart"/>
      <w:r w:rsidRPr="00CC31BC">
        <w:rPr>
          <w:b/>
          <w:bCs/>
        </w:rPr>
        <w:t>Monteggia</w:t>
      </w:r>
      <w:proofErr w:type="spellEnd"/>
    </w:p>
    <w:p w14:paraId="29BF5F09" w14:textId="21DEFC65" w:rsidR="00CC31BC" w:rsidRDefault="005156D4" w:rsidP="00CC31BC">
      <w:pPr>
        <w:pStyle w:val="Titre4"/>
      </w:pPr>
      <w:r>
        <w:t>Luxation divergente</w:t>
      </w:r>
      <w:r w:rsidR="00CC31BC">
        <w:t xml:space="preserve"> </w:t>
      </w:r>
    </w:p>
    <w:p w14:paraId="5282E529" w14:textId="5378F221" w:rsidR="00CC31BC" w:rsidRDefault="00CC31BC" w:rsidP="00CC31BC">
      <w:r>
        <w:t xml:space="preserve">Curiosité </w:t>
      </w:r>
      <w:r w:rsidR="007A589F">
        <w:t>décrire</w:t>
      </w:r>
      <w:r>
        <w:t xml:space="preserve"> dans </w:t>
      </w:r>
      <w:r w:rsidR="007A589F">
        <w:t>tous</w:t>
      </w:r>
      <w:r>
        <w:t xml:space="preserve"> les ….</w:t>
      </w:r>
    </w:p>
    <w:p w14:paraId="2925FD47" w14:textId="2EB93F6D" w:rsidR="00CC31BC" w:rsidRDefault="00CC31BC" w:rsidP="00CC31BC">
      <w:pPr>
        <w:pStyle w:val="Titre4"/>
      </w:pPr>
      <w:r>
        <w:t>Lésio</w:t>
      </w:r>
      <w:r w:rsidR="007A589F">
        <w:t>ns</w:t>
      </w:r>
      <w:r>
        <w:t xml:space="preserve"> associées </w:t>
      </w:r>
    </w:p>
    <w:p w14:paraId="26B61409" w14:textId="42C736F4" w:rsidR="00CC31BC" w:rsidRDefault="00CC31BC" w:rsidP="00CC31BC">
      <w:r>
        <w:t xml:space="preserve">Arrachement : épicondyle </w:t>
      </w:r>
      <w:r w:rsidR="007A589F">
        <w:t>latérale</w:t>
      </w:r>
      <w:r>
        <w:t xml:space="preserve"> et médiale </w:t>
      </w:r>
    </w:p>
    <w:p w14:paraId="0537D824" w14:textId="201A6545" w:rsidR="00CC31BC" w:rsidRDefault="00CC31BC" w:rsidP="00CC31BC">
      <w:pPr>
        <w:pStyle w:val="Titre3"/>
      </w:pPr>
      <w:bookmarkStart w:id="5" w:name="_Toc201744549"/>
      <w:r>
        <w:t>Luxation ancienne</w:t>
      </w:r>
      <w:bookmarkEnd w:id="5"/>
    </w:p>
    <w:p w14:paraId="03A0C135" w14:textId="099529B2" w:rsidR="00CC31BC" w:rsidRDefault="00CC31BC" w:rsidP="00CC31BC">
      <w:r>
        <w:t xml:space="preserve">Négligé ou méconnue </w:t>
      </w:r>
    </w:p>
    <w:p w14:paraId="6B6FF0F0" w14:textId="703C77FA" w:rsidR="00CC31BC" w:rsidRDefault="00CC31BC" w:rsidP="00CC31BC">
      <w:r>
        <w:t>Déplacement sou plâtre</w:t>
      </w:r>
    </w:p>
    <w:p w14:paraId="2AA8CC2F" w14:textId="3D644C25" w:rsidR="00CC31BC" w:rsidRDefault="00CC31BC" w:rsidP="00CC31BC">
      <w:pPr>
        <w:pStyle w:val="Titre3"/>
      </w:pPr>
      <w:bookmarkStart w:id="6" w:name="_Toc201744550"/>
      <w:r>
        <w:lastRenderedPageBreak/>
        <w:t>Luxation récidivante</w:t>
      </w:r>
      <w:bookmarkEnd w:id="6"/>
    </w:p>
    <w:p w14:paraId="4EE8024C" w14:textId="6805C9B3" w:rsidR="00CC31BC" w:rsidRPr="00CC31BC" w:rsidRDefault="00CC31BC" w:rsidP="00CC31BC">
      <w:r>
        <w:t>Exceptionnelles</w:t>
      </w:r>
    </w:p>
    <w:p w14:paraId="56877C8D" w14:textId="7591FBA1" w:rsidR="00CC31BC" w:rsidRDefault="00CC31BC" w:rsidP="00CC31BC">
      <w:pPr>
        <w:pStyle w:val="Titre2"/>
      </w:pPr>
      <w:bookmarkStart w:id="7" w:name="_Toc201744551"/>
      <w:r>
        <w:t>Diagnostic</w:t>
      </w:r>
      <w:bookmarkEnd w:id="7"/>
    </w:p>
    <w:p w14:paraId="53599729" w14:textId="47A966E2" w:rsidR="00CC31BC" w:rsidRDefault="00CC31BC" w:rsidP="00CC31BC">
      <w:pPr>
        <w:pStyle w:val="Titre3"/>
      </w:pPr>
      <w:bookmarkStart w:id="8" w:name="_Toc201744552"/>
      <w:r>
        <w:t>TDD : luxa</w:t>
      </w:r>
      <w:r w:rsidR="007A6638">
        <w:t>t</w:t>
      </w:r>
      <w:r>
        <w:t>ion postéro-externe</w:t>
      </w:r>
      <w:bookmarkEnd w:id="8"/>
      <w:r>
        <w:t xml:space="preserve"> </w:t>
      </w:r>
    </w:p>
    <w:p w14:paraId="29573D5B" w14:textId="44D3241C" w:rsidR="00CC31BC" w:rsidRDefault="007A6638" w:rsidP="00CC31BC">
      <w:r>
        <w:t>Interrogatoire</w:t>
      </w:r>
      <w:r w:rsidR="00CC31BC">
        <w:t xml:space="preserve"> </w:t>
      </w:r>
    </w:p>
    <w:p w14:paraId="1F544612" w14:textId="182F2115" w:rsidR="00CC31BC" w:rsidRDefault="00CC31BC" w:rsidP="00CC31BC">
      <w:pPr>
        <w:pStyle w:val="Titre4"/>
      </w:pPr>
      <w:r>
        <w:t>Sign</w:t>
      </w:r>
      <w:r w:rsidR="007A589F">
        <w:t>e</w:t>
      </w:r>
      <w:r>
        <w:t>s cliniq</w:t>
      </w:r>
      <w:r w:rsidR="007A589F">
        <w:t>u</w:t>
      </w:r>
      <w:r>
        <w:t>e</w:t>
      </w:r>
      <w:r w:rsidR="007A589F">
        <w:t>s</w:t>
      </w:r>
    </w:p>
    <w:p w14:paraId="757D2E4C" w14:textId="359BFEDA" w:rsidR="00CC31BC" w:rsidRDefault="00CC31BC" w:rsidP="00203D89">
      <w:pPr>
        <w:pStyle w:val="Titre5"/>
      </w:pPr>
      <w:r>
        <w:t xml:space="preserve">Signe de </w:t>
      </w:r>
      <w:r w:rsidR="007A589F">
        <w:t>luxation</w:t>
      </w:r>
      <w:r>
        <w:t xml:space="preserve"> </w:t>
      </w:r>
    </w:p>
    <w:p w14:paraId="30098D80" w14:textId="7E21ABE2" w:rsidR="00CC31BC" w:rsidRDefault="00CC31BC" w:rsidP="00203D89">
      <w:pPr>
        <w:pStyle w:val="Titre6"/>
      </w:pPr>
      <w:r>
        <w:t>Inspe</w:t>
      </w:r>
      <w:r w:rsidR="007A589F">
        <w:t>c</w:t>
      </w:r>
      <w:r>
        <w:t xml:space="preserve">tion </w:t>
      </w:r>
    </w:p>
    <w:p w14:paraId="32B05CB3" w14:textId="01EDE2E9" w:rsidR="00CC31BC" w:rsidRDefault="00CC31BC" w:rsidP="00CC31BC">
      <w:pPr>
        <w:numPr>
          <w:ilvl w:val="2"/>
          <w:numId w:val="8"/>
        </w:numPr>
      </w:pPr>
      <w:r>
        <w:t xml:space="preserve">De profil : </w:t>
      </w:r>
      <w:r w:rsidR="007A589F">
        <w:t>raccourcissement</w:t>
      </w:r>
      <w:r>
        <w:t xml:space="preserve"> de l’avant</w:t>
      </w:r>
      <w:r w:rsidR="007A589F">
        <w:t>-</w:t>
      </w:r>
      <w:r>
        <w:t xml:space="preserve">bras, saillie </w:t>
      </w:r>
      <w:r w:rsidR="007A589F">
        <w:t>postérieur</w:t>
      </w:r>
      <w:r>
        <w:t xml:space="preserve"> de </w:t>
      </w:r>
      <w:r w:rsidR="007A589F">
        <w:t>l’olécrane,</w:t>
      </w:r>
      <w:r>
        <w:t xml:space="preserve"> s</w:t>
      </w:r>
      <w:r w:rsidR="007A589F">
        <w:t>aillie</w:t>
      </w:r>
      <w:r>
        <w:t xml:space="preserve"> ant</w:t>
      </w:r>
      <w:r w:rsidR="007A589F">
        <w:t>érieure</w:t>
      </w:r>
      <w:r>
        <w:t xml:space="preserve"> de la</w:t>
      </w:r>
      <w:r w:rsidR="007A589F">
        <w:t xml:space="preserve"> </w:t>
      </w:r>
      <w:r>
        <w:t>pal</w:t>
      </w:r>
      <w:r w:rsidR="007A589F">
        <w:t>ette</w:t>
      </w:r>
      <w:r>
        <w:t xml:space="preserve"> </w:t>
      </w:r>
      <w:r w:rsidR="007A589F">
        <w:t>humérale</w:t>
      </w:r>
    </w:p>
    <w:p w14:paraId="77CC1006" w14:textId="35541335" w:rsidR="00CC31BC" w:rsidRDefault="00CC31BC" w:rsidP="00CC31BC">
      <w:pPr>
        <w:numPr>
          <w:ilvl w:val="2"/>
          <w:numId w:val="8"/>
        </w:numPr>
      </w:pPr>
      <w:r>
        <w:t>De face : saille de l’</w:t>
      </w:r>
      <w:r w:rsidR="007A589F">
        <w:t>épitrochlée</w:t>
      </w:r>
      <w:r>
        <w:t xml:space="preserve"> en </w:t>
      </w:r>
      <w:proofErr w:type="spellStart"/>
      <w:r>
        <w:t>DDs</w:t>
      </w:r>
      <w:proofErr w:type="spellEnd"/>
      <w:r>
        <w:t xml:space="preserve"> car postéro-externe la plus souvent </w:t>
      </w:r>
    </w:p>
    <w:p w14:paraId="7C81D24D" w14:textId="5BBB3505" w:rsidR="00CC31BC" w:rsidRDefault="00CC31BC" w:rsidP="00203D89">
      <w:pPr>
        <w:pStyle w:val="Titre6"/>
      </w:pPr>
      <w:r>
        <w:t xml:space="preserve">Palpation, </w:t>
      </w:r>
    </w:p>
    <w:p w14:paraId="37EDDABB" w14:textId="6B7B682F" w:rsidR="00CC31BC" w:rsidRDefault="00CC31BC" w:rsidP="00CC31BC">
      <w:pPr>
        <w:numPr>
          <w:ilvl w:val="2"/>
          <w:numId w:val="8"/>
        </w:numPr>
      </w:pPr>
      <w:r>
        <w:t>Tente radiale est palpable DHS</w:t>
      </w:r>
    </w:p>
    <w:p w14:paraId="7858BBE5" w14:textId="24BC4783" w:rsidR="00CC31BC" w:rsidRDefault="00CC31BC" w:rsidP="00CC31BC">
      <w:pPr>
        <w:numPr>
          <w:ilvl w:val="2"/>
          <w:numId w:val="8"/>
        </w:numPr>
      </w:pPr>
      <w:r>
        <w:t>Relief de la trochlée en DDS</w:t>
      </w:r>
    </w:p>
    <w:p w14:paraId="7C4FB4EF" w14:textId="47C39D0A" w:rsidR="00CC31BC" w:rsidRDefault="00CC31BC" w:rsidP="00CC31BC">
      <w:pPr>
        <w:numPr>
          <w:ilvl w:val="2"/>
          <w:numId w:val="8"/>
        </w:numPr>
      </w:pPr>
      <w:r>
        <w:t xml:space="preserve">Perte </w:t>
      </w:r>
      <w:r w:rsidR="007A589F">
        <w:t>des rapports</w:t>
      </w:r>
      <w:r>
        <w:t xml:space="preserve"> anatomique anormaux u coude (</w:t>
      </w:r>
      <w:proofErr w:type="spellStart"/>
      <w:r>
        <w:t>Nelaton</w:t>
      </w:r>
      <w:proofErr w:type="spellEnd"/>
      <w:r>
        <w:t>)</w:t>
      </w:r>
    </w:p>
    <w:p w14:paraId="7B5DEEF6" w14:textId="46DC28CC" w:rsidR="00CC31BC" w:rsidRDefault="00CC31BC" w:rsidP="00203D89">
      <w:pPr>
        <w:pStyle w:val="Titre6"/>
      </w:pPr>
      <w:r>
        <w:t>Examen locorégionale et général</w:t>
      </w:r>
    </w:p>
    <w:p w14:paraId="0715E2DE" w14:textId="15142890" w:rsidR="00CC31BC" w:rsidRDefault="00CC31BC" w:rsidP="00CC31BC">
      <w:pPr>
        <w:pStyle w:val="Titre4"/>
      </w:pPr>
      <w:r>
        <w:t xml:space="preserve">Examen radiologique </w:t>
      </w:r>
    </w:p>
    <w:p w14:paraId="4164DF4C" w14:textId="67E33DF8" w:rsidR="00CC31BC" w:rsidRDefault="00CC31BC" w:rsidP="00CC31BC">
      <w:r>
        <w:t xml:space="preserve">Technique : coude </w:t>
      </w:r>
      <w:r w:rsidR="007A589F">
        <w:t xml:space="preserve">de </w:t>
      </w:r>
      <w:r>
        <w:t>face et profil</w:t>
      </w:r>
    </w:p>
    <w:p w14:paraId="21DDF474" w14:textId="7F62292D" w:rsidR="00CC31BC" w:rsidRDefault="007A589F" w:rsidP="00CC31BC">
      <w:r>
        <w:t>Résultat</w:t>
      </w:r>
      <w:r w:rsidR="00CC31BC">
        <w:t xml:space="preserve"> : </w:t>
      </w:r>
      <w:r>
        <w:t>étude</w:t>
      </w:r>
      <w:r w:rsidR="00CC31BC">
        <w:t xml:space="preserve"> ana-</w:t>
      </w:r>
      <w:proofErr w:type="spellStart"/>
      <w:r w:rsidR="00CC31BC">
        <w:t>path</w:t>
      </w:r>
      <w:proofErr w:type="spellEnd"/>
      <w:r w:rsidR="00CC31BC">
        <w:t xml:space="preserve"> </w:t>
      </w:r>
    </w:p>
    <w:p w14:paraId="5255D8EF" w14:textId="3120908F" w:rsidR="00CC31BC" w:rsidRDefault="00CC31BC" w:rsidP="00CC31BC">
      <w:pPr>
        <w:pStyle w:val="Titre3"/>
      </w:pPr>
      <w:bookmarkStart w:id="9" w:name="_Toc201744553"/>
      <w:r>
        <w:t>Les au</w:t>
      </w:r>
      <w:r w:rsidR="007A589F">
        <w:t>tr</w:t>
      </w:r>
      <w:r>
        <w:t xml:space="preserve">e forme </w:t>
      </w:r>
      <w:proofErr w:type="spellStart"/>
      <w:r>
        <w:t>anaomo</w:t>
      </w:r>
      <w:proofErr w:type="spellEnd"/>
      <w:r>
        <w:t xml:space="preserve"> clinique</w:t>
      </w:r>
      <w:bookmarkEnd w:id="9"/>
      <w:r>
        <w:t xml:space="preserve"> </w:t>
      </w:r>
    </w:p>
    <w:p w14:paraId="4DDA0D14" w14:textId="3D4BB327" w:rsidR="00CC31BC" w:rsidRDefault="007A589F" w:rsidP="00CC31BC">
      <w:r>
        <w:t>Luxation antérieure</w:t>
      </w:r>
      <w:r w:rsidR="00CC31BC">
        <w:t xml:space="preserve"> </w:t>
      </w:r>
    </w:p>
    <w:p w14:paraId="0DF17924" w14:textId="1F0F0DD6" w:rsidR="00CC31BC" w:rsidRDefault="007A589F" w:rsidP="00CC31BC">
      <w:r>
        <w:t>Latérale</w:t>
      </w:r>
      <w:r w:rsidR="00CC31BC">
        <w:t xml:space="preserve"> </w:t>
      </w:r>
      <w:r>
        <w:t>e</w:t>
      </w:r>
      <w:r w:rsidR="00CC31BC">
        <w:t>xte</w:t>
      </w:r>
      <w:r>
        <w:t>rne</w:t>
      </w:r>
      <w:r w:rsidR="00CC31BC">
        <w:t xml:space="preserve"> ou inte</w:t>
      </w:r>
      <w:r>
        <w:t>rne</w:t>
      </w:r>
      <w:r w:rsidR="00CC31BC">
        <w:t xml:space="preserve"> </w:t>
      </w:r>
    </w:p>
    <w:p w14:paraId="0DBEB981" w14:textId="6FCB04CB" w:rsidR="00CC31BC" w:rsidRDefault="00CC31BC" w:rsidP="00CC31BC">
      <w:r>
        <w:t xml:space="preserve">Divergent </w:t>
      </w:r>
    </w:p>
    <w:p w14:paraId="69138978" w14:textId="208009EB" w:rsidR="00CC31BC" w:rsidRDefault="00CC31BC" w:rsidP="00CC31BC">
      <w:r>
        <w:t xml:space="preserve">De la </w:t>
      </w:r>
      <w:r w:rsidR="00320DB1">
        <w:t>tête</w:t>
      </w:r>
      <w:r>
        <w:t xml:space="preserve"> radial +/-</w:t>
      </w:r>
      <w:proofErr w:type="gramStart"/>
      <w:r>
        <w:t xml:space="preserve"> ….</w:t>
      </w:r>
      <w:proofErr w:type="gramEnd"/>
      <w:r>
        <w:t>.</w:t>
      </w:r>
    </w:p>
    <w:p w14:paraId="082F474E" w14:textId="5127F88C" w:rsidR="00CC31BC" w:rsidRDefault="00CC31BC" w:rsidP="00CC31BC">
      <w:pPr>
        <w:pStyle w:val="Titre2"/>
      </w:pPr>
      <w:bookmarkStart w:id="10" w:name="_Toc201744554"/>
      <w:r>
        <w:t>Evolution et pronostic</w:t>
      </w:r>
      <w:bookmarkEnd w:id="10"/>
      <w:r>
        <w:t xml:space="preserve"> </w:t>
      </w:r>
    </w:p>
    <w:p w14:paraId="6C98418F" w14:textId="49D6F896" w:rsidR="00CC31BC" w:rsidRDefault="00320DB1" w:rsidP="00CC31BC">
      <w:pPr>
        <w:pStyle w:val="Titre3"/>
      </w:pPr>
      <w:bookmarkStart w:id="11" w:name="_Toc201744555"/>
      <w:r>
        <w:t>Luxation</w:t>
      </w:r>
      <w:r w:rsidR="00CC31BC">
        <w:t xml:space="preserve"> </w:t>
      </w:r>
      <w:r>
        <w:t>postérieure</w:t>
      </w:r>
      <w:bookmarkEnd w:id="11"/>
      <w:r w:rsidR="00CC31BC">
        <w:t xml:space="preserve"> </w:t>
      </w:r>
    </w:p>
    <w:p w14:paraId="22CC2E74" w14:textId="6BAE95DB" w:rsidR="00CC31BC" w:rsidRDefault="00320DB1" w:rsidP="00CC31BC">
      <w:r>
        <w:t>Le</w:t>
      </w:r>
      <w:r w:rsidR="00CC31BC">
        <w:t xml:space="preserve"> plus </w:t>
      </w:r>
      <w:r>
        <w:t>souvent</w:t>
      </w:r>
      <w:r w:rsidR="00CC31BC">
        <w:t xml:space="preserve"> favorable : </w:t>
      </w:r>
      <w:r>
        <w:t>récupération</w:t>
      </w:r>
      <w:r w:rsidR="00CC31BC">
        <w:t xml:space="preserve"> en 3 semaine </w:t>
      </w:r>
    </w:p>
    <w:p w14:paraId="2076F18F" w14:textId="089D36F3" w:rsidR="00CC31BC" w:rsidRDefault="00320DB1" w:rsidP="00CC31BC">
      <w:r>
        <w:t>Complication</w:t>
      </w:r>
      <w:r w:rsidR="00CC31BC">
        <w:t xml:space="preserve"> immédiate : peu nerf cubital, os, irréductibilité ou incoercibilité : chirurgie </w:t>
      </w:r>
    </w:p>
    <w:p w14:paraId="7C0D1CD1" w14:textId="486830A0" w:rsidR="00CC31BC" w:rsidRDefault="00CC31BC" w:rsidP="00CC31BC">
      <w:r>
        <w:t>Compl</w:t>
      </w:r>
      <w:r w:rsidR="00320DB1">
        <w:t>i</w:t>
      </w:r>
      <w:r>
        <w:t>ca</w:t>
      </w:r>
      <w:r w:rsidR="00320DB1">
        <w:t>t</w:t>
      </w:r>
      <w:r>
        <w:t>io</w:t>
      </w:r>
      <w:r w:rsidR="00320DB1">
        <w:t>n</w:t>
      </w:r>
      <w:r>
        <w:t xml:space="preserve"> se</w:t>
      </w:r>
      <w:r w:rsidR="00320DB1">
        <w:t>condaire</w:t>
      </w:r>
      <w:r>
        <w:t xml:space="preserve"> : Volkmann, ostéome </w:t>
      </w:r>
    </w:p>
    <w:p w14:paraId="0A7DA3A9" w14:textId="1694976F" w:rsidR="00CC31BC" w:rsidRDefault="00CC31BC" w:rsidP="00CC31BC">
      <w:r>
        <w:t>Com</w:t>
      </w:r>
      <w:r w:rsidR="00320DB1">
        <w:t>pli</w:t>
      </w:r>
      <w:r>
        <w:t>cat</w:t>
      </w:r>
      <w:r w:rsidR="00320DB1">
        <w:t>ion</w:t>
      </w:r>
      <w:r>
        <w:t xml:space="preserve"> </w:t>
      </w:r>
      <w:r w:rsidR="00320DB1">
        <w:t>t</w:t>
      </w:r>
      <w:r>
        <w:t>ardive rares, raide</w:t>
      </w:r>
      <w:r w:rsidR="00320DB1">
        <w:t>u</w:t>
      </w:r>
      <w:r>
        <w:t xml:space="preserve">r, luxation récidivante, cubitus valgus </w:t>
      </w:r>
    </w:p>
    <w:p w14:paraId="24A8F4DC" w14:textId="72ADDFDA" w:rsidR="00CC31BC" w:rsidRDefault="00CC31BC" w:rsidP="00CC31BC">
      <w:pPr>
        <w:pStyle w:val="Titre3"/>
      </w:pPr>
      <w:bookmarkStart w:id="12" w:name="_Toc201744556"/>
      <w:r>
        <w:t>Luxation antérieure</w:t>
      </w:r>
      <w:bookmarkEnd w:id="12"/>
      <w:r>
        <w:t xml:space="preserve"> </w:t>
      </w:r>
    </w:p>
    <w:p w14:paraId="55A7A902" w14:textId="138023CB" w:rsidR="00CC31BC" w:rsidRDefault="00CC31BC" w:rsidP="00CC31BC">
      <w:r>
        <w:t xml:space="preserve">Raideur de la flexion-extension </w:t>
      </w:r>
    </w:p>
    <w:p w14:paraId="04609ADE" w14:textId="5F061274" w:rsidR="00CC31BC" w:rsidRDefault="00CC31BC" w:rsidP="00CC31BC">
      <w:pPr>
        <w:pStyle w:val="Titre2"/>
      </w:pPr>
      <w:bookmarkStart w:id="13" w:name="_Toc201744557"/>
      <w:r>
        <w:lastRenderedPageBreak/>
        <w:t>Traitement</w:t>
      </w:r>
      <w:bookmarkEnd w:id="13"/>
    </w:p>
    <w:p w14:paraId="06FEE168" w14:textId="4C245295" w:rsidR="00CC31BC" w:rsidRDefault="00CC31BC" w:rsidP="00CC31BC">
      <w:r>
        <w:t>Réduc</w:t>
      </w:r>
      <w:r w:rsidR="00320DB1">
        <w:t>t</w:t>
      </w:r>
      <w:r>
        <w:t>ion sous AG en urgence</w:t>
      </w:r>
    </w:p>
    <w:p w14:paraId="64025C33" w14:textId="13347A64" w:rsidR="00CC31BC" w:rsidRDefault="00CC31BC" w:rsidP="00CC31BC">
      <w:r>
        <w:t>Trac</w:t>
      </w:r>
      <w:r w:rsidR="00320DB1">
        <w:t>t</w:t>
      </w:r>
      <w:r>
        <w:t>ion sur l’avant -bras en flexio</w:t>
      </w:r>
      <w:r w:rsidR="00320DB1">
        <w:t>n</w:t>
      </w:r>
      <w:r>
        <w:t xml:space="preserve"> du coude contre extensio</w:t>
      </w:r>
      <w:r w:rsidR="00320DB1">
        <w:t>n</w:t>
      </w:r>
      <w:r>
        <w:t xml:space="preserve"> sur le bras +/- pression sur le</w:t>
      </w:r>
      <w:r w:rsidR="00203D89">
        <w:t xml:space="preserve"> </w:t>
      </w:r>
      <w:r>
        <w:t>….</w:t>
      </w:r>
    </w:p>
    <w:p w14:paraId="3CFEAFC3" w14:textId="257AA478" w:rsidR="00CC31BC" w:rsidRDefault="00320DB1" w:rsidP="00CC31BC">
      <w:r>
        <w:t>Contention plâtrée</w:t>
      </w:r>
      <w:r w:rsidR="00CC31BC">
        <w:t xml:space="preserve"> par sim</w:t>
      </w:r>
      <w:r>
        <w:t>pl</w:t>
      </w:r>
      <w:r w:rsidR="00CC31BC">
        <w:t>e at</w:t>
      </w:r>
      <w:r>
        <w:t>t</w:t>
      </w:r>
      <w:r w:rsidR="00CC31BC">
        <w:t xml:space="preserve">elle </w:t>
      </w:r>
      <w:r>
        <w:t>plâtrée</w:t>
      </w:r>
      <w:r w:rsidR="00CC31BC">
        <w:t xml:space="preserve"> en</w:t>
      </w:r>
      <w:r>
        <w:t xml:space="preserve"> </w:t>
      </w:r>
      <w:r w:rsidR="00CC31BC">
        <w:t>f</w:t>
      </w:r>
      <w:r>
        <w:t>le</w:t>
      </w:r>
      <w:r w:rsidR="00CC31BC">
        <w:t>xio</w:t>
      </w:r>
      <w:r>
        <w:t>n</w:t>
      </w:r>
      <w:r w:rsidR="00CC31BC">
        <w:t xml:space="preserve"> 90° pe</w:t>
      </w:r>
      <w:r>
        <w:t>ndant</w:t>
      </w:r>
      <w:r w:rsidR="00CC31BC">
        <w:t xml:space="preserve"> 2 – 3 </w:t>
      </w:r>
      <w:r w:rsidR="007A6638">
        <w:t>semaines</w:t>
      </w:r>
    </w:p>
    <w:p w14:paraId="6BE76090" w14:textId="3227E4C9" w:rsidR="00CC31BC" w:rsidRDefault="00CC31BC" w:rsidP="00CC31BC">
      <w:r>
        <w:t>Rééduc</w:t>
      </w:r>
      <w:r w:rsidR="00320DB1">
        <w:t>at</w:t>
      </w:r>
      <w:r>
        <w:t>io</w:t>
      </w:r>
      <w:r w:rsidR="00320DB1">
        <w:t>n</w:t>
      </w:r>
      <w:r>
        <w:t xml:space="preserve"> fonc</w:t>
      </w:r>
      <w:r w:rsidR="00320DB1">
        <w:t>t</w:t>
      </w:r>
      <w:r>
        <w:t>i</w:t>
      </w:r>
      <w:r w:rsidR="00320DB1">
        <w:t>o</w:t>
      </w:r>
      <w:r>
        <w:t>nnel</w:t>
      </w:r>
      <w:r w:rsidR="00320DB1">
        <w:t>le</w:t>
      </w:r>
      <w:r>
        <w:t xml:space="preserve"> a</w:t>
      </w:r>
      <w:r w:rsidR="00320DB1">
        <w:t>ctive</w:t>
      </w:r>
      <w:r>
        <w:t xml:space="preserve"> </w:t>
      </w:r>
    </w:p>
    <w:p w14:paraId="64C94342" w14:textId="184119F5" w:rsidR="007678D5" w:rsidRDefault="00CC31BC" w:rsidP="00CC31BC">
      <w:pPr>
        <w:numPr>
          <w:ilvl w:val="1"/>
          <w:numId w:val="8"/>
        </w:numPr>
      </w:pPr>
      <w:r>
        <w:t>Pas de massage</w:t>
      </w:r>
    </w:p>
    <w:p w14:paraId="148D8F71" w14:textId="77777777" w:rsidR="007678D5" w:rsidRDefault="007678D5">
      <w:pPr>
        <w:numPr>
          <w:ilvl w:val="0"/>
          <w:numId w:val="0"/>
        </w:numPr>
        <w:spacing w:after="160"/>
      </w:pPr>
      <w:r>
        <w:br w:type="page"/>
      </w:r>
    </w:p>
    <w:p w14:paraId="69987158" w14:textId="233AC6B1" w:rsidR="00CC31BC" w:rsidRDefault="007678D5" w:rsidP="007678D5">
      <w:pPr>
        <w:numPr>
          <w:ilvl w:val="0"/>
          <w:numId w:val="0"/>
        </w:numPr>
        <w:ind w:left="284" w:hanging="284"/>
        <w:rPr>
          <w:lang w:val="en-US"/>
        </w:rPr>
      </w:pPr>
      <w:r>
        <w:rPr>
          <w:lang w:val="en-US"/>
        </w:rPr>
        <w:lastRenderedPageBreak/>
        <w:fldChar w:fldCharType="begin"/>
      </w:r>
      <w:r>
        <w:rPr>
          <w:lang w:val="en-US"/>
        </w:rPr>
        <w:instrText xml:space="preserve"> DATE \@ "M/d/yyyy" </w:instrText>
      </w:r>
      <w:r>
        <w:rPr>
          <w:lang w:val="en-US"/>
        </w:rPr>
        <w:fldChar w:fldCharType="separate"/>
      </w:r>
      <w:r w:rsidR="00AE51E2">
        <w:rPr>
          <w:noProof/>
          <w:lang w:val="en-US"/>
        </w:rPr>
        <w:t>8/13/2025</w:t>
      </w:r>
      <w:r>
        <w:rPr>
          <w:lang w:val="en-US"/>
        </w:rPr>
        <w:fldChar w:fldCharType="end"/>
      </w:r>
    </w:p>
    <w:p w14:paraId="0FBC4C68" w14:textId="2B4DB68C" w:rsidR="009B2AAE" w:rsidRPr="00AB471D" w:rsidRDefault="009B2AAE" w:rsidP="009B2AAE">
      <w:pPr>
        <w:pStyle w:val="Sous-titre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562FF" w14:textId="77777777" w:rsidR="007652A2" w:rsidRDefault="007652A2" w:rsidP="00070F7D">
      <w:r>
        <w:separator/>
      </w:r>
    </w:p>
  </w:endnote>
  <w:endnote w:type="continuationSeparator" w:id="0">
    <w:p w14:paraId="35F35333" w14:textId="77777777" w:rsidR="007652A2" w:rsidRDefault="007652A2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47EC65D0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AE51E2">
              <w:rPr>
                <w:noProof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49082" w14:textId="77777777" w:rsidR="007652A2" w:rsidRDefault="007652A2" w:rsidP="00070F7D">
      <w:r>
        <w:separator/>
      </w:r>
    </w:p>
  </w:footnote>
  <w:footnote w:type="continuationSeparator" w:id="0">
    <w:p w14:paraId="28847530" w14:textId="77777777" w:rsidR="007652A2" w:rsidRDefault="007652A2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52A2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51E2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4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260</cp:revision>
  <dcterms:created xsi:type="dcterms:W3CDTF">2025-03-30T11:16:00Z</dcterms:created>
  <dcterms:modified xsi:type="dcterms:W3CDTF">2025-08-13T16:46:00Z</dcterms:modified>
</cp:coreProperties>
</file>