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7D9E7" w14:textId="19E62064" w:rsidR="00F95249" w:rsidRPr="00225F37" w:rsidRDefault="005028AA" w:rsidP="005028AA">
      <w:pPr>
        <w:pStyle w:val="Titre1"/>
        <w:rPr>
          <w:lang w:eastAsia="zh-CN"/>
        </w:rPr>
      </w:pPr>
      <w:r w:rsidRPr="00225F37">
        <w:rPr>
          <w:lang w:eastAsia="zh-CN"/>
        </w:rPr>
        <w:t xml:space="preserve">luxations périulnaires du carpes </w:t>
      </w:r>
      <w:r w:rsidRPr="00225F37">
        <w:rPr>
          <w:sz w:val="14"/>
          <w:szCs w:val="16"/>
          <w:lang w:eastAsia="zh-CN"/>
        </w:rPr>
        <w:t>(luxation entre le lunatum et capitatum)</w:t>
      </w:r>
    </w:p>
    <w:p w14:paraId="76C57B36" w14:textId="4EC7C3B5" w:rsidR="005028AA" w:rsidRDefault="0068210B" w:rsidP="0068210B">
      <w:pPr>
        <w:pStyle w:val="Titre2"/>
        <w:rPr>
          <w:lang w:eastAsia="zh-CN"/>
        </w:rPr>
      </w:pPr>
      <w:r>
        <w:rPr>
          <w:lang w:eastAsia="zh-CN"/>
        </w:rPr>
        <w:t>Généralités</w:t>
      </w:r>
    </w:p>
    <w:p w14:paraId="37E13EB7" w14:textId="60223149" w:rsidR="0068210B" w:rsidRDefault="00CF2CE0" w:rsidP="0068210B">
      <w:pPr>
        <w:rPr>
          <w:lang w:eastAsia="zh-CN"/>
        </w:rPr>
      </w:pPr>
      <w:r>
        <w:rPr>
          <w:lang w:eastAsia="zh-CN"/>
        </w:rPr>
        <w:t>Dislocation</w:t>
      </w:r>
      <w:r w:rsidR="0068210B">
        <w:rPr>
          <w:lang w:eastAsia="zh-CN"/>
        </w:rPr>
        <w:t xml:space="preserve"> du carpe </w:t>
      </w:r>
    </w:p>
    <w:p w14:paraId="2FAD816D" w14:textId="64AF9EA5" w:rsidR="0068210B" w:rsidRDefault="0068210B" w:rsidP="0068210B">
      <w:pPr>
        <w:rPr>
          <w:lang w:eastAsia="zh-CN"/>
        </w:rPr>
      </w:pPr>
      <w:r>
        <w:rPr>
          <w:lang w:eastAsia="zh-CN"/>
        </w:rPr>
        <w:t>Méconnaissance diagnostique fréquente</w:t>
      </w:r>
    </w:p>
    <w:p w14:paraId="40660F0F" w14:textId="0A811FAC" w:rsidR="0068210B" w:rsidRDefault="0068210B" w:rsidP="0068210B">
      <w:pPr>
        <w:rPr>
          <w:lang w:eastAsia="zh-CN"/>
        </w:rPr>
      </w:pPr>
      <w:r>
        <w:rPr>
          <w:lang w:eastAsia="zh-CN"/>
        </w:rPr>
        <w:t xml:space="preserve">Source séquelle grave si </w:t>
      </w:r>
      <w:r w:rsidR="00130337">
        <w:rPr>
          <w:lang w:eastAsia="zh-CN"/>
        </w:rPr>
        <w:t>méconnue</w:t>
      </w:r>
      <w:r>
        <w:rPr>
          <w:lang w:eastAsia="zh-CN"/>
        </w:rPr>
        <w:t> : profil strict +++</w:t>
      </w:r>
    </w:p>
    <w:p w14:paraId="02C5FB69" w14:textId="5F4F725F" w:rsidR="0068210B" w:rsidRDefault="0068210B" w:rsidP="0068210B">
      <w:pPr>
        <w:rPr>
          <w:lang w:eastAsia="zh-CN"/>
        </w:rPr>
      </w:pPr>
      <w:r>
        <w:rPr>
          <w:lang w:eastAsia="zh-CN"/>
        </w:rPr>
        <w:t>Urgence orthopédique +++</w:t>
      </w:r>
    </w:p>
    <w:p w14:paraId="05E395DC" w14:textId="46917C2A" w:rsidR="0068210B" w:rsidRDefault="0068210B" w:rsidP="0068210B">
      <w:pPr>
        <w:rPr>
          <w:lang w:eastAsia="zh-CN"/>
        </w:rPr>
      </w:pPr>
      <w:r>
        <w:rPr>
          <w:lang w:eastAsia="zh-CN"/>
        </w:rPr>
        <w:t>Urgence chirurgicale</w:t>
      </w:r>
    </w:p>
    <w:p w14:paraId="565543AE" w14:textId="66D1281A" w:rsidR="0068210B" w:rsidRDefault="00CF2CE0" w:rsidP="0068210B">
      <w:pPr>
        <w:rPr>
          <w:lang w:eastAsia="zh-CN"/>
        </w:rPr>
      </w:pPr>
      <w:r>
        <w:rPr>
          <w:lang w:eastAsia="zh-CN"/>
        </w:rPr>
        <w:t>…</w:t>
      </w:r>
    </w:p>
    <w:p w14:paraId="00FC5B12" w14:textId="67999524" w:rsidR="00CF2CE0" w:rsidRDefault="00CF2CE0" w:rsidP="00CF2CE0">
      <w:pPr>
        <w:pStyle w:val="Titre2"/>
        <w:rPr>
          <w:lang w:eastAsia="zh-CN"/>
        </w:rPr>
      </w:pPr>
      <w:r>
        <w:rPr>
          <w:lang w:eastAsia="zh-CN"/>
        </w:rPr>
        <w:t>Etiologie</w:t>
      </w:r>
    </w:p>
    <w:p w14:paraId="7CF97408" w14:textId="70157758" w:rsidR="00CF2CE0" w:rsidRDefault="00CF2CE0" w:rsidP="00CF2CE0">
      <w:pPr>
        <w:rPr>
          <w:lang w:eastAsia="zh-CN"/>
        </w:rPr>
      </w:pPr>
      <w:r>
        <w:rPr>
          <w:lang w:eastAsia="zh-CN"/>
        </w:rPr>
        <w:t>Chute d’un lieur élevée sur la main en extension (94%)</w:t>
      </w:r>
    </w:p>
    <w:p w14:paraId="6AB5CF81" w14:textId="0D347DCE" w:rsidR="00CF2CE0" w:rsidRDefault="00CF2CE0" w:rsidP="00CF2CE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p</w:t>
      </w:r>
      <w:r w:rsidR="00130337">
        <w:rPr>
          <w:lang w:eastAsia="zh-CN"/>
        </w:rPr>
        <w:t>é</w:t>
      </w:r>
      <w:r>
        <w:rPr>
          <w:lang w:eastAsia="zh-CN"/>
        </w:rPr>
        <w:t>ri-lunaires postérieurs</w:t>
      </w:r>
    </w:p>
    <w:p w14:paraId="1C9D7A39" w14:textId="008D664F" w:rsidR="005823CF" w:rsidRDefault="00CF2CE0" w:rsidP="00CF2CE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rétro-lunaire du carpe</w:t>
      </w:r>
    </w:p>
    <w:p w14:paraId="0FBC4C68" w14:textId="3267AFE5" w:rsidR="009B2AAE" w:rsidRPr="00AB471D" w:rsidRDefault="009B2AAE" w:rsidP="0012527D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14A24" w14:textId="77777777" w:rsidR="002713E4" w:rsidRDefault="002713E4" w:rsidP="00070F7D">
      <w:r>
        <w:separator/>
      </w:r>
    </w:p>
  </w:endnote>
  <w:endnote w:type="continuationSeparator" w:id="0">
    <w:p w14:paraId="0E7D8613" w14:textId="77777777" w:rsidR="002713E4" w:rsidRDefault="002713E4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2EC9E923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12527D"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27144" w14:textId="77777777" w:rsidR="002713E4" w:rsidRDefault="002713E4" w:rsidP="00070F7D">
      <w:r>
        <w:separator/>
      </w:r>
    </w:p>
  </w:footnote>
  <w:footnote w:type="continuationSeparator" w:id="0">
    <w:p w14:paraId="30A2966F" w14:textId="77777777" w:rsidR="002713E4" w:rsidRDefault="002713E4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2527D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13E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3367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2025-08-13T17:04:00Z</dcterms:modified>
</cp:coreProperties>
</file>