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Tuberculose grave</w:t>
      </w:r>
      <w:r>
        <w:rPr/>
        <w:t xml:space="preserve"> </w:t>
      </w:r>
    </w:p>
    <w:p>
      <w:pPr>
        <w:pStyle w:val="Heading2"/>
      </w:pPr>
      <w:r>
        <w:rPr/>
        <w:t>Objectifs</w:t>
      </w:r>
    </w:p>
    <w:p>
      <w:pPr/>
      <w:r>
        <w:rPr/>
        <w:t xml:space="preserve">Poser </w:t>
      </w:r>
      <w:r>
        <w:rPr/>
        <w:t>les diagnostics</w:t>
      </w:r>
      <w:r>
        <w:rPr/>
        <w:t xml:space="preserve"> d’une tuberculose grave</w:t>
      </w:r>
    </w:p>
    <w:p>
      <w:pPr/>
      <w:r>
        <w:rPr/>
        <w:t xml:space="preserve">Eliminer les </w:t>
      </w:r>
      <w:r>
        <w:rPr/>
        <w:t>diagnostics</w:t>
      </w:r>
      <w:r>
        <w:rPr/>
        <w:t xml:space="preserve"> différentiel</w:t>
      </w:r>
      <w:r>
        <w:rPr/>
        <w:t>s</w:t>
      </w:r>
    </w:p>
    <w:p>
      <w:pPr>
        <w:pStyle w:val="Heading2"/>
      </w:pPr>
      <w:r>
        <w:rPr/>
        <w:t>Miliaire tuberculeuse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Exclusivement </w:t>
      </w:r>
      <w:r>
        <w:rPr/>
        <w:t>radiologique</w:t>
      </w:r>
    </w:p>
    <w:p>
      <w:pPr/>
      <w:r>
        <w:rPr/>
        <w:t>Présence au niveau des plages pulmonaires d’</w:t>
      </w:r>
      <w:r>
        <w:rPr/>
        <w:t>opacité</w:t>
      </w:r>
      <w:r>
        <w:rPr/>
        <w:t xml:space="preserve"> </w:t>
      </w:r>
      <w:r>
        <w:rPr/>
        <w:t>micronodulaire</w:t>
      </w:r>
      <w:r>
        <w:rPr/>
        <w:t xml:space="preserve"> de taille millimétrique (1.5 – 3 mm de diamètre) diffuse, d’</w:t>
      </w:r>
      <w:r>
        <w:rPr/>
        <w:t>origine</w:t>
      </w:r>
      <w:r>
        <w:rPr/>
        <w:t xml:space="preserve"> tuberculeuse </w:t>
      </w:r>
    </w:p>
    <w:p>
      <w:pPr>
        <w:pStyle w:val="Heading3"/>
      </w:pPr>
      <w:r>
        <w:rPr/>
        <w:t>Physiopathologie</w:t>
      </w:r>
    </w:p>
    <w:p>
      <w:pPr/>
      <w:r>
        <w:rPr/>
        <w:t xml:space="preserve">Dissémination </w:t>
      </w:r>
      <w:r>
        <w:rPr/>
        <w:t>hématogène</w:t>
      </w:r>
    </w:p>
    <w:p>
      <w:pPr/>
      <w:r>
        <w:rPr/>
        <w:t xml:space="preserve">Atteinte de nombreux organes (poumon, foie, seins, méninges, péricarde, moelle osseuse) avec formation de </w:t>
      </w:r>
      <w:r>
        <w:rPr/>
        <w:t>multiples granulomes</w:t>
      </w:r>
      <w:r>
        <w:rPr/>
        <w:t xml:space="preserve"> de taille </w:t>
      </w:r>
      <w:r>
        <w:rPr/>
        <w:t>d’un grand mil</w:t>
      </w:r>
      <w:r>
        <w:rPr/>
        <w:t xml:space="preserve"> dans ces différents organes </w:t>
      </w:r>
    </w:p>
    <w:p>
      <w:pPr>
        <w:pStyle w:val="Heading3"/>
      </w:pPr>
      <w:r>
        <w:rPr/>
        <w:t>Signes</w:t>
      </w:r>
      <w:r>
        <w:rPr/>
        <w:t xml:space="preserve"> </w:t>
      </w:r>
    </w:p>
    <w:p>
      <w:pPr>
        <w:pStyle w:val="Heading4"/>
      </w:pPr>
      <w:r>
        <w:rPr/>
        <w:t>Circonstance de découverte</w:t>
      </w:r>
      <w:r>
        <w:rPr/>
        <w:t xml:space="preserve"> </w:t>
      </w:r>
    </w:p>
    <w:p>
      <w:pPr/>
      <w:r>
        <w:rPr/>
        <w:t>Examen radiologique systématique</w:t>
      </w:r>
    </w:p>
    <w:p>
      <w:pPr/>
      <w:r>
        <w:rPr/>
        <w:t xml:space="preserve">A la suite d’une symptomatologie respiratoire </w:t>
      </w:r>
    </w:p>
    <w:p>
      <w:pPr/>
      <w:r>
        <w:rPr/>
        <w:t>Au cours de l’</w:t>
      </w:r>
      <w:r>
        <w:rPr/>
        <w:t>évolution</w:t>
      </w:r>
      <w:r>
        <w:rPr/>
        <w:t xml:space="preserve"> d’une maladie générale</w:t>
      </w:r>
    </w:p>
    <w:p>
      <w:pPr>
        <w:pStyle w:val="Heading4"/>
      </w:pPr>
      <w:r>
        <w:rPr/>
        <w:t>Signes généraux</w:t>
      </w:r>
      <w:r>
        <w:rPr/>
        <w:t xml:space="preserve"> </w:t>
      </w:r>
    </w:p>
    <w:p>
      <w:pPr/>
      <w:r>
        <w:rPr/>
        <w:t>Fièvre 39 – 40°C</w:t>
      </w:r>
    </w:p>
    <w:p>
      <w:pPr/>
      <w:r>
        <w:rPr/>
        <w:t xml:space="preserve">Altération de l’état générale </w:t>
      </w:r>
    </w:p>
    <w:p>
      <w:pPr/>
      <w:r>
        <w:rPr/>
        <w:t>Sueurs nocturnes</w:t>
      </w:r>
    </w:p>
    <w:p>
      <w:pPr>
        <w:pStyle w:val="Heading4"/>
      </w:pPr>
      <w:r>
        <w:rPr/>
        <w:t>Anamnèse</w:t>
      </w:r>
    </w:p>
    <w:p>
      <w:pPr/>
      <w:r>
        <w:rPr/>
        <w:t>Contage tuberculeux</w:t>
      </w:r>
    </w:p>
    <w:p>
      <w:pPr/>
      <w:r>
        <w:rPr/>
        <w:t xml:space="preserve">Vaccination par le BCG </w:t>
      </w:r>
    </w:p>
    <w:p>
      <w:pPr/>
      <w:r>
        <w:rPr/>
        <w:t>Transplantation géographique</w:t>
      </w:r>
    </w:p>
    <w:p>
      <w:pPr/>
      <w:r>
        <w:rPr/>
        <w:t>Immunodépression +++</w:t>
      </w:r>
    </w:p>
    <w:p>
      <w:pPr>
        <w:pStyle w:val="Heading4"/>
      </w:pPr>
      <w:r>
        <w:rPr/>
        <w:t>Signes fonctionnels respiratoires</w:t>
      </w:r>
    </w:p>
    <w:p>
      <w:pPr/>
      <w:r>
        <w:rPr/>
        <w:t xml:space="preserve">Dyspnée d’intensité variable </w:t>
      </w:r>
    </w:p>
    <w:p>
      <w:pPr/>
      <w:r>
        <w:rPr/>
        <w:t>Toux sèche</w:t>
      </w:r>
    </w:p>
    <w:p>
      <w:pPr/>
      <w:r>
        <w:rPr/>
        <w:t>Parfois signe d’insuffisance respiratoire aiguë</w:t>
      </w:r>
    </w:p>
    <w:p>
      <w:pPr>
        <w:pStyle w:val="Heading4"/>
      </w:pPr>
      <w:r>
        <w:rPr/>
        <w:t>Signes physiques</w:t>
      </w:r>
    </w:p>
    <w:p>
      <w:pPr/>
      <w:r>
        <w:rPr/>
        <w:t xml:space="preserve">Auscultation normale </w:t>
      </w:r>
      <w:r>
        <w:rPr/>
        <w:t>contrastant</w:t>
      </w:r>
      <w:r>
        <w:rPr/>
        <w:t xml:space="preserve"> avec la richesse des </w:t>
      </w:r>
      <w:r>
        <w:rPr/>
        <w:t>symptômes</w:t>
      </w:r>
    </w:p>
    <w:p>
      <w:pPr/>
      <w:r>
        <w:rPr/>
        <w:t>Hépatosplénomégalie</w:t>
      </w:r>
    </w:p>
    <w:p>
      <w:pPr/>
      <w:r>
        <w:rPr/>
        <w:t>Atteinte d’autres organes</w:t>
      </w:r>
    </w:p>
    <w:p>
      <w:pPr>
        <w:pStyle w:val="Heading3"/>
      </w:pPr>
      <w:r>
        <w:rPr/>
        <w:t>Signes paracliniques</w:t>
      </w:r>
    </w:p>
    <w:p>
      <w:pPr>
        <w:pStyle w:val="Heading4"/>
      </w:pPr>
      <w:r>
        <w:rPr/>
        <w:t xml:space="preserve">Radiographie du thorax et TDM </w:t>
      </w:r>
      <w:r>
        <w:rPr/>
        <w:t>thoracique</w:t>
      </w:r>
    </w:p>
    <w:p>
      <w:pPr/>
      <w:r>
        <w:rPr/>
        <w:t xml:space="preserve">Micronodules de 1 – 3 mm de diamètre, disséminés bilatérale, à bord flou, </w:t>
      </w:r>
      <w:r>
        <w:rPr/>
        <w:t>Centro lobulaire</w:t>
      </w:r>
    </w:p>
    <w:p>
      <w:pPr/>
      <w:r>
        <w:rPr/>
        <w:t xml:space="preserve">Parfois des </w:t>
      </w:r>
      <w:r>
        <w:rPr/>
        <w:t>nodules</w:t>
      </w:r>
      <w:r>
        <w:rPr/>
        <w:t xml:space="preserve"> &gt; 3mm (miliaire à gros grains)</w:t>
      </w:r>
    </w:p>
    <w:p>
      <w:pPr/>
      <w:r>
        <w:rPr/>
        <w:t xml:space="preserve">Rechercher des lésions </w:t>
      </w:r>
      <w:r>
        <w:rPr/>
        <w:t>associées</w:t>
      </w:r>
      <w:r>
        <w:rPr/>
        <w:t xml:space="preserve"> à </w:t>
      </w:r>
      <w:r>
        <w:rPr/>
        <w:t>médiastinale</w:t>
      </w:r>
      <w:r>
        <w:rPr/>
        <w:t>, osseuse, pleurale</w:t>
      </w:r>
    </w:p>
    <w:p>
      <w:pPr>
        <w:pStyle w:val="Heading4"/>
      </w:pPr>
      <w:r>
        <w:rPr/>
        <w:t>Biologies</w:t>
      </w:r>
    </w:p>
    <w:p>
      <w:pPr/>
      <w:r>
        <w:rPr/>
        <w:t xml:space="preserve">Sd inflammatoire, CRP augmenté, anémie inflammatoire </w:t>
      </w:r>
    </w:p>
    <w:p>
      <w:pPr/>
      <w:r>
        <w:rPr/>
        <w:t>Absence d’hyperleucocytose, lymphopénie parfois pancytopénie (évocatrice d’atteinte médullaire)</w:t>
      </w:r>
    </w:p>
    <w:p>
      <w:pPr/>
      <w:r>
        <w:rPr/>
        <w:t xml:space="preserve">Cholestase hépatique quasi constante </w:t>
      </w:r>
    </w:p>
    <w:p>
      <w:pPr/>
      <w:r>
        <w:rPr/>
        <w:t xml:space="preserve">Sérologie VIH proposée systématiquement </w:t>
      </w:r>
    </w:p>
    <w:p>
      <w:pPr/>
      <w:r>
        <w:rPr/>
        <w:t xml:space="preserve">Bactériologie : rechercher de BK dans le crachat souvent </w:t>
      </w:r>
      <w:r>
        <w:rPr/>
        <w:t>négatif</w:t>
      </w:r>
      <w:r>
        <w:rPr/>
        <w:t xml:space="preserve"> </w:t>
      </w:r>
    </w:p>
    <w:p>
      <w:pPr/>
      <w:r>
        <w:rPr/>
        <w:t xml:space="preserve">IDR à la tuberculine : pas d’atteinte </w:t>
      </w:r>
      <w:r>
        <w:rPr/>
        <w:t>diagnostique</w:t>
      </w:r>
      <w:r>
        <w:rPr/>
        <w:t xml:space="preserve"> dans ce contexte</w:t>
      </w:r>
    </w:p>
    <w:p>
      <w:pPr/>
      <w:r>
        <w:rPr/>
        <w:t xml:space="preserve">Négative le plus souvent </w:t>
      </w:r>
    </w:p>
    <w:p>
      <w:pPr>
        <w:pStyle w:val="Heading4"/>
      </w:pPr>
      <w:r>
        <w:rPr/>
        <w:t>Examen anapath</w:t>
      </w:r>
      <w:r>
        <w:rPr/>
        <w:t xml:space="preserve"> </w:t>
      </w:r>
    </w:p>
    <w:p>
      <w:pPr/>
      <w:r>
        <w:rPr/>
        <w:t>Permet de confirmer le diagnostic en cas de doute sur d’autres causes</w:t>
      </w:r>
    </w:p>
    <w:p>
      <w:pPr/>
    </w:p>
    <w:p>
      <w:pPr/>
    </w:p>
    <w:p>
      <w:pPr/>
    </w:p>
    <w:p>
      <w:pPr/>
    </w:p>
    <w:p>
      <w:pPr/>
      <w:r>
        <w:rPr>
          <w:b/>
          <w:sz w:val="32"/>
        </w:rPr>
        <w:t xml:space="preserve">Manque tuberculose </w:t>
      </w:r>
      <w:r>
        <w:rPr>
          <w:b/>
          <w:sz w:val="32"/>
        </w:rPr>
        <w:t>méninigée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