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Traitement de la tuberculose (tuberculose sensible)</w:t>
      </w:r>
    </w:p>
    <w:p>
      <w:pPr/>
      <w:r>
        <w:rPr/>
        <w:t xml:space="preserve">Pr </w:t>
      </w:r>
      <w:r>
        <w:rPr/>
        <w:t>Rondro</w:t>
      </w:r>
    </w:p>
    <w:p>
      <w:pPr>
        <w:pStyle w:val="Heading2"/>
      </w:pPr>
      <w:r>
        <w:rPr/>
        <w:t>Objectifs</w:t>
      </w:r>
    </w:p>
    <w:p>
      <w:pPr/>
      <w:r>
        <w:rPr/>
        <w:t>Citer le</w:t>
      </w:r>
      <w:r>
        <w:rPr/>
        <w:t xml:space="preserve">s buts </w:t>
      </w:r>
      <w:r>
        <w:rPr/>
        <w:t>des traitements</w:t>
      </w:r>
      <w:r>
        <w:rPr/>
        <w:t xml:space="preserve"> </w:t>
      </w:r>
      <w:r>
        <w:rPr/>
        <w:t>antituberculeux</w:t>
      </w:r>
    </w:p>
    <w:p>
      <w:pPr/>
      <w:r>
        <w:rPr/>
        <w:t>Citer</w:t>
      </w:r>
      <w:r>
        <w:rPr/>
        <w:t xml:space="preserve"> les conditions requises pour la réussite</w:t>
      </w:r>
      <w:r>
        <w:rPr/>
        <w:t xml:space="preserve"> du traitement </w:t>
      </w:r>
    </w:p>
    <w:p>
      <w:pPr/>
      <w:r>
        <w:rPr/>
        <w:t>Définir les catégories des patients</w:t>
      </w:r>
    </w:p>
    <w:p>
      <w:pPr/>
      <w:r>
        <w:rPr/>
        <w:t>Citer les régimes thérapeutiques</w:t>
      </w:r>
    </w:p>
    <w:p>
      <w:pPr/>
      <w:r>
        <w:rPr/>
        <w:t xml:space="preserve">Préconiser par le programme national la lutte contre la </w:t>
      </w:r>
      <w:r>
        <w:rPr/>
        <w:t>tuberculose</w:t>
      </w:r>
      <w:r>
        <w:rPr/>
        <w:t xml:space="preserve"> avec le rythme de surveillance thérapeutique</w:t>
      </w:r>
    </w:p>
    <w:p>
      <w:pPr>
        <w:pStyle w:val="Heading2"/>
      </w:pPr>
      <w:r>
        <w:rPr/>
        <w:t xml:space="preserve">Introduction </w:t>
      </w:r>
    </w:p>
    <w:p>
      <w:pPr/>
      <w:r>
        <w:rPr/>
        <w:t xml:space="preserve">Vue le contexte à Madagascar, programme national de lutte contre </w:t>
      </w:r>
      <w:r>
        <w:rPr/>
        <w:t>la tuberculose</w:t>
      </w:r>
      <w:r>
        <w:rPr/>
        <w:t xml:space="preserve"> (PNLT) </w:t>
      </w:r>
      <w:r>
        <w:rPr/>
      </w:r>
      <w:r>
        <w:rPr/>
        <w:t xml:space="preserve"> régime thérapeutique standardisé </w:t>
      </w:r>
    </w:p>
    <w:p>
      <w:pPr/>
      <w:r>
        <w:rPr/>
        <w:t xml:space="preserve">Bilan pré-thérapeutique non effectue de façon systématique mais </w:t>
      </w:r>
      <w:r>
        <w:rPr/>
        <w:t>selon</w:t>
      </w:r>
      <w:r>
        <w:rPr/>
        <w:t xml:space="preserve"> le </w:t>
      </w:r>
      <w:r>
        <w:rPr/>
        <w:t>contexte</w:t>
      </w:r>
      <w:r>
        <w:rPr/>
        <w:t xml:space="preserve"> car le coût plus cher</w:t>
      </w:r>
    </w:p>
    <w:p>
      <w:pPr/>
      <w:r>
        <w:rPr/>
        <w:t>Traitement tuberculose gratuit à Madagascar</w:t>
      </w:r>
    </w:p>
    <w:p>
      <w:pPr>
        <w:pStyle w:val="Heading2"/>
      </w:pPr>
      <w:r>
        <w:rPr/>
        <w:t xml:space="preserve">Buts du traitement </w:t>
      </w:r>
    </w:p>
    <w:p>
      <w:pPr/>
      <w:r>
        <w:rPr/>
        <w:t xml:space="preserve">Guérir </w:t>
      </w:r>
      <w:r>
        <w:rPr/>
        <w:t>les malades pour</w:t>
      </w:r>
      <w:r>
        <w:rPr/>
        <w:t xml:space="preserve"> rompre la chaine </w:t>
      </w:r>
      <w:r>
        <w:rPr/>
        <w:t>de</w:t>
      </w:r>
      <w:r>
        <w:rPr/>
        <w:t xml:space="preserve"> </w:t>
      </w:r>
      <w:r>
        <w:rPr/>
        <w:t>transmission</w:t>
      </w:r>
      <w:r>
        <w:rPr/>
        <w:t xml:space="preserve"> </w:t>
      </w:r>
    </w:p>
    <w:p>
      <w:pPr>
        <w:pStyle w:val="Heading2"/>
      </w:pPr>
      <w:r>
        <w:rPr/>
        <w:t xml:space="preserve">Traitement curatifs </w:t>
      </w:r>
      <w:r>
        <w:rPr/>
        <w:t>sensible</w:t>
      </w:r>
    </w:p>
    <w:p>
      <w:pPr/>
      <w:r>
        <w:rPr/>
        <w:t xml:space="preserve">Le seul traitement </w:t>
      </w:r>
      <w:r>
        <w:rPr/>
        <w:t>efficace</w:t>
      </w:r>
      <w:r>
        <w:rPr/>
        <w:t xml:space="preserve"> = </w:t>
      </w:r>
      <w:r>
        <w:rPr/>
        <w:t>polychimiothérapie</w:t>
      </w:r>
      <w:r>
        <w:rPr/>
        <w:t xml:space="preserve"> adéquates</w:t>
      </w:r>
    </w:p>
    <w:p>
      <w:pPr>
        <w:pStyle w:val="Heading3"/>
      </w:pPr>
      <w:r>
        <w:rPr/>
        <w:t>Conditions requises pour la réussite du traitement</w:t>
      </w:r>
    </w:p>
    <w:p>
      <w:pPr/>
      <w:r>
        <w:rPr/>
        <w:t xml:space="preserve">Association </w:t>
      </w:r>
      <w:r>
        <w:rPr/>
        <w:t>convenable</w:t>
      </w:r>
      <w:r>
        <w:rPr/>
        <w:t xml:space="preserve"> des médicament</w:t>
      </w:r>
      <w:r>
        <w:rPr/>
        <w:t>s</w:t>
      </w:r>
      <w:r>
        <w:rPr/>
        <w:t xml:space="preserve"> selon le régime </w:t>
      </w:r>
      <w:r>
        <w:rPr/>
        <w:t>thérapeutique</w:t>
      </w:r>
      <w:r>
        <w:rPr/>
        <w:t xml:space="preserve"> préconisé par PNLT </w:t>
      </w:r>
    </w:p>
    <w:p>
      <w:pPr/>
      <w:r>
        <w:rPr/>
        <w:t>Posologie correcte en fonction du poids du malade</w:t>
      </w:r>
    </w:p>
    <w:p>
      <w:pPr/>
      <w:r>
        <w:rPr/>
        <w:t xml:space="preserve">Prise régulière et quotidienne à jeun par le malade </w:t>
      </w:r>
    </w:p>
    <w:p>
      <w:pPr/>
      <w:r>
        <w:rPr/>
        <w:t xml:space="preserve">Durée du traitement suffisante </w:t>
      </w:r>
    </w:p>
    <w:p>
      <w:pPr>
        <w:pStyle w:val="Heading3"/>
      </w:pPr>
      <w:r>
        <w:rPr/>
        <w:t>Médicament utilisée et posologie :</w:t>
      </w:r>
      <w:r>
        <w:rPr/>
        <w:t xml:space="preserve"> </w:t>
      </w:r>
    </w:p>
    <w:p>
      <w:pPr/>
      <w:r>
        <w:rPr/>
        <w:t>Médicament de première ligne utilisée par le PNLT</w:t>
      </w:r>
      <w:r>
        <w:rPr/>
        <w:t xml:space="preserve"> :</w:t>
      </w:r>
    </w:p>
    <w:p>
      <w:pPr/>
      <w:r>
        <w:rPr/>
        <w:t>Isoniazide H : 5 mg/kg/j</w:t>
      </w:r>
    </w:p>
    <w:p>
      <w:pPr/>
      <w:r>
        <w:rPr/>
        <w:t>Rifampicine R : 10 mg/kg/j</w:t>
      </w:r>
    </w:p>
    <w:p>
      <w:pPr/>
      <w:r>
        <w:rPr/>
        <w:t>Ethambutol</w:t>
      </w:r>
      <w:r>
        <w:rPr/>
        <w:t xml:space="preserve"> E : 15 mg/kg/j et 2 mg/kg/</w:t>
      </w:r>
      <w:r>
        <w:rPr/>
        <w:t>j chez</w:t>
      </w:r>
      <w:r>
        <w:rPr/>
        <w:t xml:space="preserve"> l’enfant</w:t>
      </w:r>
    </w:p>
    <w:p>
      <w:pPr/>
      <w:r>
        <w:rPr/>
        <w:t>Pyrazinam</w:t>
      </w:r>
      <w:r>
        <w:rPr/>
        <w:t>i</w:t>
      </w:r>
      <w:r>
        <w:rPr/>
        <w:t>de</w:t>
      </w:r>
      <w:r>
        <w:rPr/>
        <w:t xml:space="preserve"> 2 :25 mg/kg/j</w:t>
      </w:r>
    </w:p>
    <w:p>
      <w:pPr/>
      <w:r>
        <w:rPr/>
        <w:t>Streptomycine S n’est plus utilisée actuellement</w:t>
      </w:r>
    </w:p>
    <w:p>
      <w:pPr>
        <w:pStyle w:val="Heading3"/>
      </w:pPr>
      <w:r>
        <w:rPr/>
        <w:t>Régime thérapeutique préconisé par le PNLT à Madagascar</w:t>
      </w:r>
    </w:p>
    <w:p>
      <w:pPr>
        <w:pStyle w:val="Heading4"/>
      </w:pPr>
      <w:r>
        <w:rPr/>
        <w:t>Régime</w:t>
      </w:r>
      <w:r>
        <w:rPr/>
        <w:t xml:space="preserve"> pour nouveau cas</w:t>
      </w:r>
    </w:p>
    <w:p>
      <w:pPr/>
      <w:r>
        <w:rPr/>
        <w:t xml:space="preserve">Nouveau cas : malades atteint de la tuberculose qui n’a jamais été traité d’une </w:t>
      </w:r>
      <w:r>
        <w:rPr/>
        <w:t>tuberculose ou qui n</w:t>
      </w:r>
      <w:r>
        <w:rPr/>
        <w:t>’a reçu moins d’un mois d’</w:t>
      </w:r>
      <w:r>
        <w:rPr/>
        <w:t>antituberculeux</w:t>
      </w:r>
    </w:p>
    <w:p>
      <w:pPr/>
      <w:r>
        <w:rPr/>
        <w:t>Adulte et enfant &gt;= 20kg : 2EHR 2 / 4RH quelle que soit la forme et q</w:t>
      </w:r>
      <w:r>
        <w:rPr/>
        <w:t>u</w:t>
      </w:r>
      <w:r>
        <w:rPr/>
        <w:t>el que soit l’âge</w:t>
      </w:r>
    </w:p>
    <w:p>
      <w:pPr/>
      <w:r>
        <w:rPr/>
        <w:t xml:space="preserve">Enfant &lt; 20 kg : 2RH 2 / 4RH, si </w:t>
      </w:r>
      <w:r>
        <w:rPr/>
        <w:t>forme aiguë</w:t>
      </w:r>
      <w:r>
        <w:rPr/>
        <w:t xml:space="preserve"> et </w:t>
      </w:r>
      <w:r>
        <w:rPr/>
        <w:t xml:space="preserve">grave. </w:t>
      </w:r>
      <w:r>
        <w:rPr/>
        <w:t>Maladie</w:t>
      </w:r>
      <w:r>
        <w:rPr/>
        <w:t xml:space="preserve"> de POTT : 2ERH 2 / 10RH</w:t>
      </w:r>
    </w:p>
    <w:p>
      <w:pPr/>
      <w:r>
        <w:rPr/>
        <w:t xml:space="preserve">Traitement directement </w:t>
      </w:r>
      <w:r>
        <w:rPr/>
        <w:t>observée</w:t>
      </w:r>
      <w:r>
        <w:rPr/>
        <w:t xml:space="preserve"> (TDD) pendant les 2 premier mois = phase intensive (1 mois = 28 jours)</w:t>
      </w:r>
    </w:p>
    <w:p>
      <w:pPr/>
      <w:r>
        <w:rPr/>
        <w:t>Traitement</w:t>
      </w:r>
      <w:r>
        <w:rPr/>
        <w:t xml:space="preserve"> ambulatoire : 4 derniers mois = phase de continuation ou de consolidation</w:t>
      </w:r>
    </w:p>
    <w:p>
      <w:pPr/>
      <w:r>
        <w:rPr/>
        <w:t xml:space="preserve">Contrôles : </w:t>
      </w:r>
      <w:r>
        <w:rPr/>
        <w:t>deuxième,</w:t>
      </w:r>
      <w:r>
        <w:rPr/>
        <w:t xml:space="preserve"> cinquième et sixième mois</w:t>
      </w:r>
    </w:p>
    <w:p>
      <w:pPr/>
      <w:r>
        <w:rPr/>
        <w:t xml:space="preserve">Crachat pour les TBP + ; clinique et / ou imagerie </w:t>
      </w:r>
      <w:r>
        <w:rPr/>
        <w:t>pour</w:t>
      </w:r>
      <w:r>
        <w:rPr/>
        <w:t xml:space="preserve"> TEP et TPB –</w:t>
      </w:r>
    </w:p>
    <w:p>
      <w:pPr>
        <w:pStyle w:val="Heading4"/>
      </w:pPr>
      <w:r>
        <w:rPr/>
        <w:t>Régime pour les cas de retraitement</w:t>
      </w:r>
      <w:r>
        <w:rPr/>
        <w:t xml:space="preserve"> </w:t>
      </w:r>
    </w:p>
    <w:p>
      <w:pPr/>
      <w:r>
        <w:rPr/>
        <w:t>TBP + (+++), exceptionnel pour le TEP et les TPB –</w:t>
      </w:r>
    </w:p>
    <w:p>
      <w:pPr/>
      <w:r>
        <w:rPr/>
        <w:t xml:space="preserve">Cas à traiter : rechutes, reprise, échecs 2EHR2 14RH, envoi crachat pour </w:t>
      </w:r>
      <w:r>
        <w:rPr/>
        <w:t>GenXepert</w:t>
      </w:r>
      <w:r>
        <w:rPr/>
        <w:t xml:space="preserve"> ,</w:t>
      </w:r>
      <w:r>
        <w:rPr/>
        <w:t xml:space="preserve"> culture et antibiogramme </w:t>
      </w:r>
    </w:p>
    <w:p>
      <w:pPr/>
      <w:r>
        <w:rPr/>
        <w:t xml:space="preserve">Si </w:t>
      </w:r>
      <w:r>
        <w:rPr/>
        <w:t>GenXpert</w:t>
      </w:r>
      <w:r>
        <w:rPr/>
        <w:t xml:space="preserve"> revient sensible à la rifampicine, continuer le traitement sans changement. Mais si </w:t>
      </w:r>
      <w:r>
        <w:rPr/>
        <w:t>GenXpert</w:t>
      </w:r>
      <w:r>
        <w:rPr/>
        <w:t xml:space="preserve"> </w:t>
      </w:r>
      <w:r>
        <w:rPr/>
        <w:t>revient</w:t>
      </w:r>
      <w:r>
        <w:rPr/>
        <w:t xml:space="preserve"> ave résistance à la rifampicine : passer au traitement court </w:t>
      </w:r>
      <w:r>
        <w:rPr/>
        <w:t>de 9</w:t>
      </w:r>
      <w:r>
        <w:rPr/>
        <w:t xml:space="preserve"> </w:t>
      </w:r>
      <w:r>
        <w:rPr/>
        <w:t>mois de</w:t>
      </w:r>
      <w:r>
        <w:rPr/>
        <w:t xml:space="preserve"> la </w:t>
      </w:r>
      <w:r>
        <w:rPr/>
        <w:t>tuberculose</w:t>
      </w:r>
      <w:r>
        <w:rPr/>
        <w:t xml:space="preserve"> </w:t>
      </w:r>
      <w:r>
        <w:rPr/>
        <w:t>multi résistante</w:t>
      </w:r>
      <w:r>
        <w:rPr/>
        <w:t xml:space="preserve"> TB-MR</w:t>
      </w:r>
    </w:p>
    <w:p>
      <w:pPr/>
      <w:r>
        <w:rPr/>
        <w:t>Rechute</w:t>
      </w:r>
      <w:r>
        <w:rPr/>
        <w:t xml:space="preserve"> : malade déjà traité pour </w:t>
      </w:r>
      <w:r>
        <w:rPr/>
        <w:t>une</w:t>
      </w:r>
      <w:r>
        <w:rPr/>
        <w:t xml:space="preserve"> TPB+, déjà déclaré guérie, qui revient après quelques mois ou années</w:t>
      </w:r>
      <w:r>
        <w:rPr/>
        <w:t xml:space="preserve"> plus tard avec une </w:t>
      </w:r>
      <w:r>
        <w:rPr/>
        <w:t>bacilloscopie</w:t>
      </w:r>
      <w:r>
        <w:rPr/>
        <w:t xml:space="preserve"> positive</w:t>
      </w:r>
    </w:p>
    <w:p>
      <w:pPr/>
      <w:r>
        <w:rPr/>
        <w:t>Reprise : malade traité pour une TPB+, ayant reçu un mois de plus d’</w:t>
      </w:r>
      <w:r>
        <w:rPr/>
        <w:t>antituberculeux</w:t>
      </w:r>
      <w:r>
        <w:rPr/>
        <w:t xml:space="preserve">, à </w:t>
      </w:r>
      <w:r>
        <w:rPr/>
        <w:t>abandonner son</w:t>
      </w:r>
      <w:r>
        <w:rPr/>
        <w:t xml:space="preserve"> traitement au moins deux mois et qui revient après quelques mois ou années plus tar</w:t>
      </w:r>
      <w:r>
        <w:rPr/>
        <w:t>d</w:t>
      </w:r>
      <w:r>
        <w:rPr/>
        <w:t xml:space="preserve"> avec </w:t>
      </w:r>
      <w:r>
        <w:rPr/>
        <w:t>bacilloscopie</w:t>
      </w:r>
      <w:r>
        <w:rPr/>
        <w:t xml:space="preserve"> </w:t>
      </w:r>
      <w:r>
        <w:rPr/>
        <w:t>positive</w:t>
      </w:r>
    </w:p>
    <w:p>
      <w:pPr/>
      <w:r>
        <w:rPr/>
        <w:t xml:space="preserve">Eche : malade traité pour </w:t>
      </w:r>
      <w:r>
        <w:rPr/>
        <w:t>une</w:t>
      </w:r>
      <w:r>
        <w:rPr/>
        <w:t xml:space="preserve"> TBP+ qui a bien suivi régulièrement son traitement et </w:t>
      </w:r>
      <w:r>
        <w:rPr/>
        <w:t>présente</w:t>
      </w:r>
      <w:r>
        <w:rPr/>
        <w:t xml:space="preserve"> entre le 5</w:t>
      </w:r>
      <w:r>
        <w:rPr/>
        <w:t>ème</w:t>
      </w:r>
      <w:r>
        <w:rPr/>
        <w:t xml:space="preserve"> et la fin du </w:t>
      </w:r>
      <w:r>
        <w:rPr/>
        <w:t>traitement</w:t>
      </w:r>
      <w:r>
        <w:rPr/>
        <w:t xml:space="preserve"> </w:t>
      </w:r>
      <w:r>
        <w:rPr/>
        <w:t>une</w:t>
      </w:r>
      <w:r>
        <w:rPr/>
        <w:t xml:space="preserve"> </w:t>
      </w:r>
      <w:r>
        <w:rPr/>
        <w:t>bacilloscopie</w:t>
      </w:r>
      <w:r>
        <w:rPr/>
        <w:t xml:space="preserve"> positive</w:t>
      </w:r>
    </w:p>
    <w:p>
      <w:pPr>
        <w:pStyle w:val="Heading2"/>
      </w:pPr>
      <w:r>
        <w:rPr/>
        <w:t>Traitement préventif</w:t>
      </w:r>
      <w:r>
        <w:rPr/>
        <w:t xml:space="preserve"> </w:t>
      </w:r>
    </w:p>
    <w:p>
      <w:pPr/>
      <w:r>
        <w:rPr/>
        <w:t xml:space="preserve">Diagnostiquer, traiter et guérir les cas de TPB+ afin de </w:t>
      </w:r>
      <w:r>
        <w:rPr/>
        <w:t>rompre</w:t>
      </w:r>
      <w:r>
        <w:rPr/>
        <w:t xml:space="preserve"> </w:t>
      </w:r>
      <w:r>
        <w:rPr/>
        <w:t>la  chaine</w:t>
      </w:r>
      <w:r>
        <w:rPr/>
        <w:t xml:space="preserve"> de transmission </w:t>
      </w:r>
    </w:p>
    <w:p>
      <w:pPr/>
      <w:r>
        <w:rPr/>
        <w:t>Chimioprophylaxie</w:t>
      </w:r>
      <w:r>
        <w:rPr/>
        <w:t xml:space="preserve"> à l’isoniazide 10mg/kg/j pendant 6 mois chez l’enfa</w:t>
      </w:r>
      <w:r>
        <w:rPr/>
        <w:t>n</w:t>
      </w:r>
      <w:r>
        <w:rPr/>
        <w:t xml:space="preserve">t moins de 15 ans en contact avec un malade atteint de T¨PB+ et non malades </w:t>
      </w:r>
    </w:p>
    <w:p>
      <w:pPr/>
      <w:r>
        <w:rPr/>
        <w:t>Vaccination</w:t>
      </w:r>
      <w:r>
        <w:rPr/>
        <w:t xml:space="preserve"> par le BCG chez tous les enfants e mois de 6 ans pour éviter la survenue des formes aigues et graves de </w:t>
      </w:r>
      <w:r>
        <w:rPr/>
        <w:t>l</w:t>
      </w:r>
      <w:r>
        <w:rPr/>
        <w:t>a tuberculose</w:t>
      </w:r>
    </w:p>
    <w:p>
      <w:pPr>
        <w:pStyle w:val="Heading2"/>
      </w:pPr>
      <w:r>
        <w:rPr/>
        <w:t>Education</w:t>
      </w:r>
    </w:p>
    <w:p>
      <w:pPr/>
      <w:r>
        <w:rPr/>
        <w:t xml:space="preserve">Malade et de sa famille +++ avant le début du </w:t>
      </w:r>
      <w:r>
        <w:rPr/>
        <w:t>traitement et</w:t>
      </w:r>
      <w:r>
        <w:rPr/>
        <w:t xml:space="preserve"> à chaque contrôle : nécessité de </w:t>
      </w:r>
      <w:r>
        <w:rPr/>
        <w:t>mener</w:t>
      </w:r>
      <w:r>
        <w:rPr/>
        <w:t xml:space="preserve"> à terme le traitement +++ </w:t>
      </w:r>
      <w:r>
        <w:rPr/>
      </w:r>
      <w:r>
        <w:rPr/>
        <w:t xml:space="preserve"> couper chaine de transmission et éviter l’émergence des …… résistantes</w:t>
      </w:r>
    </w:p>
    <w:p>
      <w:pPr>
        <w:pStyle w:val="Heading2"/>
      </w:pPr>
      <w:r>
        <w:rPr/>
        <w:t>Cas particulier</w:t>
      </w:r>
      <w:r>
        <w:rPr/>
        <w:t xml:space="preserve"> </w:t>
      </w:r>
    </w:p>
    <w:p>
      <w:pPr/>
      <w:r>
        <w:rPr/>
        <w:t xml:space="preserve">Transférés : malades dépistés et ont débuté leur </w:t>
      </w:r>
      <w:r>
        <w:rPr/>
        <w:t>traitement</w:t>
      </w:r>
      <w:r>
        <w:rPr/>
        <w:t xml:space="preserve"> dans </w:t>
      </w:r>
      <w:r>
        <w:rPr/>
        <w:t>le</w:t>
      </w:r>
      <w:r>
        <w:rPr/>
        <w:t xml:space="preserve"> CTD (centre de diagnostic et de traitement), </w:t>
      </w:r>
      <w:r>
        <w:rPr/>
        <w:t>doivent continuer</w:t>
      </w:r>
      <w:r>
        <w:rPr/>
        <w:t xml:space="preserve"> le traitement initié dans un autre CTD. </w:t>
      </w:r>
      <w:r>
        <w:rPr/>
        <w:t>Enregistrer</w:t>
      </w:r>
      <w:r>
        <w:rPr/>
        <w:t xml:space="preserve"> avec un </w:t>
      </w:r>
      <w:r>
        <w:rPr/>
        <w:t>nouveau</w:t>
      </w:r>
      <w:r>
        <w:rPr/>
        <w:t xml:space="preserve"> numéro dans l’</w:t>
      </w:r>
      <w:r>
        <w:rPr/>
        <w:t>observation</w:t>
      </w:r>
      <w:r>
        <w:rPr/>
        <w:t xml:space="preserve">, préciser l’origine </w:t>
      </w:r>
      <w:r>
        <w:rPr/>
        <w:t>et sous</w:t>
      </w:r>
      <w:r>
        <w:rPr/>
        <w:t xml:space="preserve"> le nom des malade</w:t>
      </w:r>
      <w:r>
        <w:rPr/>
        <w:t>s</w:t>
      </w:r>
      <w:r>
        <w:rPr/>
        <w:t xml:space="preserve"> mettre ancien numéro. Enre</w:t>
      </w:r>
      <w:r>
        <w:rPr/>
        <w:t>gi</w:t>
      </w:r>
      <w:r>
        <w:rPr/>
        <w:t>strées da la colonne « transfert »</w:t>
      </w:r>
    </w:p>
    <w:p>
      <w:pPr/>
      <w:r>
        <w:rPr/>
        <w:t>Référés : malade dépistée dans un aut</w:t>
      </w:r>
      <w:r>
        <w:rPr/>
        <w:t>re centr</w:t>
      </w:r>
      <w:r>
        <w:rPr/>
        <w:t xml:space="preserve">e, préfèrent être mieux </w:t>
      </w:r>
      <w:r>
        <w:rPr/>
        <w:t>traité</w:t>
      </w:r>
      <w:r>
        <w:rPr/>
        <w:t xml:space="preserve"> dans un autre centre qui le mettent sous traitement et les enregistreront selon la catégorie </w:t>
      </w:r>
      <w:r>
        <w:rPr/>
        <w:t>appropriée</w:t>
      </w:r>
      <w:r>
        <w:rPr/>
        <w:t xml:space="preserve">. Non enregistré dans le centre qui les a </w:t>
      </w:r>
      <w:r>
        <w:rPr/>
        <w:t>dépistés</w:t>
      </w:r>
    </w:p>
    <w:p>
      <w:pPr>
        <w:pStyle w:val="Heading2"/>
      </w:pPr>
      <w:r>
        <w:rPr/>
        <w:t>Mode d’action des antituberculeux de première ligne</w:t>
      </w:r>
    </w:p>
    <w:p>
      <w:pPr/>
      <w:r>
        <w:rPr/>
        <w:t>Population bacillaire</w:t>
      </w:r>
      <w:r>
        <w:rPr/>
        <w:t xml:space="preserve"> :</w:t>
      </w:r>
    </w:p>
    <w:p>
      <w:pPr/>
      <w:r>
        <w:rPr/>
        <w:t xml:space="preserve">Bacilles </w:t>
      </w:r>
      <w:r>
        <w:rPr/>
        <w:t>métaboliquement</w:t>
      </w:r>
      <w:r>
        <w:rPr/>
        <w:t xml:space="preserve"> actifs et en </w:t>
      </w:r>
      <w:r>
        <w:rPr/>
        <w:t>multiplication</w:t>
      </w:r>
      <w:r>
        <w:rPr/>
        <w:t xml:space="preserve"> continue et rapide</w:t>
      </w:r>
    </w:p>
    <w:p>
      <w:pPr/>
      <w:r>
        <w:rPr/>
        <w:t>Principalement</w:t>
      </w:r>
      <w:r>
        <w:rPr/>
        <w:t xml:space="preserve"> dans </w:t>
      </w:r>
      <w:r>
        <w:rPr/>
        <w:t>les cavernes pulmonaires</w:t>
      </w:r>
      <w:r>
        <w:rPr/>
        <w:t xml:space="preserve"> : H, R </w:t>
      </w:r>
    </w:p>
    <w:p>
      <w:pPr/>
      <w:r>
        <w:rPr/>
        <w:t xml:space="preserve">Bacille à </w:t>
      </w:r>
      <w:r>
        <w:rPr/>
        <w:t>multiplication lente</w:t>
      </w:r>
      <w:r>
        <w:rPr/>
        <w:t xml:space="preserve"> à l’</w:t>
      </w:r>
      <w:r>
        <w:rPr/>
        <w:t>intérieur</w:t>
      </w:r>
      <w:r>
        <w:rPr/>
        <w:t xml:space="preserve"> des macrophages. Multiplication ralentie par le manque en O2 et le pH acide </w:t>
      </w:r>
      <w:r>
        <w:rPr/>
        <w:t>du cytoplasme très lent</w:t>
      </w:r>
      <w:r>
        <w:rPr/>
        <w:t xml:space="preserve"> par poussée. </w:t>
      </w:r>
      <w:r>
        <w:rPr/>
        <w:t>Multiplication stoppée</w:t>
      </w:r>
      <w:r>
        <w:rPr/>
        <w:t xml:space="preserve"> mais reste vivants capable de ………leurs activités et se </w:t>
      </w:r>
      <w:r>
        <w:rPr/>
        <w:t>multiplier</w:t>
      </w:r>
      <w:r>
        <w:rPr/>
        <w:t xml:space="preserve"> dès que les défe</w:t>
      </w:r>
      <w:r>
        <w:rPr/>
        <w:t>nses immunitaires diminuent : R</w:t>
      </w:r>
      <w:r>
        <w:rPr/>
        <w:t>S</w:t>
      </w:r>
    </w:p>
    <w:p>
      <w:pPr/>
      <w:r>
        <w:rPr/>
        <w:t>Ces médicaments</w:t>
      </w:r>
      <w:r>
        <w:rPr/>
        <w:t xml:space="preserve"> : bactéricides, E : bactériostatique, utilisé en </w:t>
      </w:r>
      <w:r>
        <w:rPr/>
        <w:t>association avec</w:t>
      </w:r>
      <w:r>
        <w:rPr/>
        <w:t xml:space="preserve"> les </w:t>
      </w:r>
      <w:r>
        <w:rPr/>
        <w:t>bactéricide</w:t>
      </w:r>
      <w:r>
        <w:rPr/>
        <w:t xml:space="preserve"> pur éviter l’apparition des bacille</w:t>
      </w:r>
      <w:r>
        <w:rPr/>
        <w:t>s</w:t>
      </w:r>
      <w:r>
        <w:rPr/>
        <w:t xml:space="preserve"> résistants</w:t>
      </w:r>
    </w:p>
    <w:p>
      <w:pPr>
        <w:pStyle w:val="Heading2"/>
      </w:pPr>
      <w:r>
        <w:rPr/>
        <w:t>Effets secondaires des</w:t>
      </w:r>
      <w:r>
        <w:rPr/>
        <w:t xml:space="preserve"> antituberculeux</w:t>
      </w:r>
    </w:p>
    <w:p>
      <w:pPr>
        <w:pStyle w:val="Heading3"/>
      </w:pPr>
      <w:r>
        <w:rPr/>
        <w:t>Effet secondaire mineur</w:t>
      </w:r>
      <w:r>
        <w:rPr/>
        <w:t xml:space="preserve"> </w:t>
      </w:r>
    </w:p>
    <w:p>
      <w:pPr/>
      <w:r>
        <w:rPr/>
        <w:t>Inconfort relativement faible mais à ne pas négliger car source d’abandon de traitement</w:t>
      </w:r>
    </w:p>
    <w:p>
      <w:pPr/>
      <w:r>
        <w:rPr/>
        <w:t>Donner un traitement symptomatique et convaincre le malade de continuer le traitement</w:t>
      </w:r>
    </w:p>
    <w:p>
      <w:pPr>
        <w:pStyle w:val="Heading3"/>
      </w:pPr>
      <w:r>
        <w:rPr/>
        <w:t>Effets secondaire majeurs</w:t>
      </w:r>
    </w:p>
    <w:p>
      <w:pPr/>
      <w:r>
        <w:rPr/>
        <w:t xml:space="preserve">Pronostic vital du malade </w:t>
      </w:r>
      <w:r>
        <w:rPr/>
      </w:r>
      <w:r>
        <w:rPr/>
        <w:t xml:space="preserve"> arrêt du traitement</w:t>
      </w:r>
    </w:p>
    <w:p>
      <w:pPr/>
    </w:p>
    <w:p>
      <w:pPr>
        <w:pStyle w:val="Heading2"/>
      </w:pPr>
      <w:r>
        <w:rPr/>
        <w:t>PNLT</w:t>
      </w:r>
    </w:p>
    <w:p>
      <w:pPr>
        <w:pStyle w:val="Heading3"/>
      </w:pPr>
      <w:r>
        <w:rPr/>
        <w:t>But</w:t>
      </w:r>
      <w:r>
        <w:rPr/>
        <w:t xml:space="preserve"> </w:t>
      </w:r>
    </w:p>
    <w:p>
      <w:pPr/>
      <w:r>
        <w:rPr/>
        <w:t>Réduire</w:t>
      </w:r>
      <w:r>
        <w:rPr/>
        <w:t xml:space="preserve"> la </w:t>
      </w:r>
      <w:r>
        <w:rPr/>
        <w:t>morbidité</w:t>
      </w:r>
      <w:r>
        <w:rPr/>
        <w:t xml:space="preserve"> liée à la tuberculose en diminuant </w:t>
      </w:r>
      <w:r>
        <w:rPr/>
        <w:t>la</w:t>
      </w:r>
      <w:r>
        <w:rPr/>
        <w:t xml:space="preserve"> circulation des bacilles tuberc</w:t>
      </w:r>
      <w:r>
        <w:rPr/>
        <w:t>uleux, source de contage dans la</w:t>
      </w:r>
      <w:r>
        <w:rPr/>
        <w:t xml:space="preserve"> collectivité </w:t>
      </w:r>
      <w:r>
        <w:rPr/>
      </w:r>
      <w:r>
        <w:rPr/>
        <w:t xml:space="preserve"> réduire l’incidence de la maladie considérée comme un problème de santé </w:t>
      </w:r>
      <w:r>
        <w:rPr/>
        <w:t>publique</w:t>
      </w:r>
      <w:r>
        <w:rPr/>
        <w:t xml:space="preserve"> </w:t>
      </w:r>
    </w:p>
    <w:p>
      <w:pPr>
        <w:pStyle w:val="Heading3"/>
      </w:pPr>
      <w:r>
        <w:rPr/>
        <w:t>Objectifs</w:t>
      </w:r>
    </w:p>
    <w:p>
      <w:pPr/>
      <w:r>
        <w:rPr/>
        <w:t>Atteinte</w:t>
      </w:r>
      <w:r>
        <w:rPr/>
        <w:t xml:space="preserve"> taux de perte de vue à moins de 7% </w:t>
      </w:r>
    </w:p>
    <w:p>
      <w:pPr/>
      <w:r>
        <w:rPr/>
        <w:t xml:space="preserve">Atteindre un taux de dépistage </w:t>
      </w:r>
      <w:r>
        <w:rPr/>
        <w:t>d’au moins</w:t>
      </w:r>
      <w:r>
        <w:rPr/>
        <w:t xml:space="preserve"> 70% des sources d’</w:t>
      </w:r>
      <w:r>
        <w:rPr/>
        <w:t>in</w:t>
      </w:r>
      <w:r>
        <w:rPr/>
        <w:t xml:space="preserve">fection </w:t>
      </w:r>
    </w:p>
    <w:p>
      <w:pPr>
        <w:pStyle w:val="Heading3"/>
      </w:pPr>
      <w:r>
        <w:rPr/>
        <w:t>Support du PNLT</w:t>
      </w:r>
    </w:p>
    <w:p>
      <w:pPr/>
      <w:r>
        <w:rPr/>
        <w:t xml:space="preserve">Fiche de rechercher de BAAR à la microscopie et </w:t>
      </w:r>
      <w:r>
        <w:rPr/>
        <w:t>pour</w:t>
      </w:r>
      <w:r>
        <w:rPr/>
        <w:t xml:space="preserve"> le teste </w:t>
      </w:r>
      <w:r>
        <w:rPr/>
        <w:t>GenXpert</w:t>
      </w:r>
    </w:p>
    <w:p>
      <w:pPr/>
      <w:r>
        <w:rPr/>
        <w:t>Registre du laboratoire de tuberculose</w:t>
      </w:r>
    </w:p>
    <w:p>
      <w:pPr/>
      <w:r>
        <w:rPr/>
        <w:t>Registre de la tuberculose au CTD</w:t>
      </w:r>
    </w:p>
    <w:p>
      <w:pPr/>
      <w:r>
        <w:rPr/>
        <w:t xml:space="preserve">Cahier de </w:t>
      </w:r>
      <w:r>
        <w:rPr/>
        <w:t>traitement</w:t>
      </w:r>
      <w:r>
        <w:rPr/>
        <w:t xml:space="preserve"> au centre de traitement </w:t>
      </w:r>
    </w:p>
    <w:p>
      <w:pPr/>
      <w:r>
        <w:rPr/>
        <w:t xml:space="preserve">Fiche de traitement de la tuberculose </w:t>
      </w:r>
    </w:p>
    <w:p>
      <w:pPr/>
      <w:r>
        <w:rPr/>
        <w:t>Carte personnelle</w:t>
      </w:r>
    </w:p>
    <w:p>
      <w:pPr/>
      <w:r>
        <w:rPr/>
        <w:t>Fiche de transfert et de référence</w:t>
      </w:r>
    </w:p>
    <w:p>
      <w:pPr/>
      <w:r>
        <w:rPr/>
        <w:t xml:space="preserve">Rapport mensuel </w:t>
      </w:r>
      <w:r>
        <w:rPr/>
        <w:t>sur le résultat de traitement</w:t>
      </w:r>
      <w:r>
        <w:rPr/>
        <w:t xml:space="preserve"> </w:t>
      </w:r>
      <w:r>
        <w:rPr/>
        <w:t>tuberculeux</w:t>
      </w:r>
    </w:p>
    <w:p>
      <w:pPr/>
      <w:r>
        <w:rPr/>
        <w:t xml:space="preserve">Rapport </w:t>
      </w:r>
      <w:r>
        <w:rPr/>
        <w:t>trimestriel</w:t>
      </w:r>
      <w:r>
        <w:rPr/>
        <w:t xml:space="preserve"> sur</w:t>
      </w:r>
      <w:r>
        <w:rPr/>
        <w:t xml:space="preserve"> les résultats</w:t>
      </w:r>
      <w:r>
        <w:rPr/>
        <w:t xml:space="preserve"> de traitement</w:t>
      </w:r>
    </w:p>
    <w:p>
      <w:pPr/>
      <w:r>
        <w:rPr/>
        <w:t>Fiche de commande des antituberculeux</w:t>
      </w:r>
    </w:p>
    <w:p>
      <w:pPr/>
      <w:r>
        <w:rPr/>
        <w:t xml:space="preserve">Registre de </w:t>
      </w:r>
      <w:r>
        <w:rPr/>
        <w:t>dépistage du</w:t>
      </w:r>
      <w:r>
        <w:rPr/>
        <w:t xml:space="preserve"> VIH au CTD</w:t>
      </w:r>
    </w:p>
    <w:p>
      <w:pPr/>
      <w:r>
        <w:rPr/>
        <w:t xml:space="preserve">Fiche de liaison de médecin du CTD </w:t>
      </w:r>
      <w:r>
        <w:rPr/>
        <w:t>au médecin</w:t>
      </w:r>
      <w:r>
        <w:rPr/>
        <w:t xml:space="preserve"> </w:t>
      </w:r>
      <w:r>
        <w:rPr/>
        <w:t>référent</w:t>
      </w:r>
      <w:r>
        <w:rPr/>
        <w:t xml:space="preserve"> du VIH pour la </w:t>
      </w:r>
      <w:r>
        <w:rPr/>
        <w:t>coïnfection</w:t>
      </w:r>
      <w:r>
        <w:rPr/>
        <w:t xml:space="preserve"> TB-VIH </w:t>
      </w:r>
    </w:p>
    <w:p>
      <w:pPr/>
      <w:r>
        <w:rPr/>
        <w:t xml:space="preserve">Fiche sur les </w:t>
      </w:r>
      <w:r>
        <w:rPr/>
        <w:t>activités</w:t>
      </w:r>
      <w:r>
        <w:rPr/>
        <w:t xml:space="preserve"> communautaire</w:t>
      </w:r>
      <w:r>
        <w:rPr/>
        <w:t>s</w:t>
      </w:r>
      <w:r>
        <w:rPr/>
        <w:t xml:space="preserve"> (agent communautaire)</w:t>
      </w:r>
    </w:p>
    <w:p>
      <w:pPr/>
      <w:r>
        <w:rPr/>
      </w:r>
    </w:p>
    <w:p>
      <w:pPr>
        <w:pStyle w:val="Heading2"/>
      </w:pPr>
      <w:r>
        <w:rPr/>
        <w:t xml:space="preserve">Conclusion </w:t>
      </w:r>
    </w:p>
    <w:p>
      <w:pPr/>
      <w:r>
        <w:rPr/>
        <w:t xml:space="preserve">Prise en charge de la </w:t>
      </w:r>
      <w:r>
        <w:rPr/>
        <w:t>tuberculose = diagnostic</w:t>
      </w:r>
      <w:r>
        <w:rPr/>
        <w:t xml:space="preserve">, traiter et guérir les malades afin de rompre la chaine de </w:t>
      </w:r>
      <w:r>
        <w:rPr/>
        <w:t>transmission et</w:t>
      </w:r>
      <w:r>
        <w:rPr/>
        <w:t xml:space="preserve"> éviter l’émergence des souches résistantes</w:t>
      </w:r>
    </w:p>
    <w:p>
      <w:pPr/>
      <w:r>
        <w:rPr/>
        <w:t xml:space="preserve">Traitement gratuit, </w:t>
      </w:r>
      <w:r>
        <w:rPr/>
        <w:t>polychimiothérapie</w:t>
      </w:r>
      <w:r>
        <w:rPr/>
        <w:t xml:space="preserve"> et TDO pe</w:t>
      </w:r>
      <w:r>
        <w:rPr/>
        <w:t>n</w:t>
      </w:r>
      <w:r>
        <w:rPr/>
        <w:t>dant la phase invasive</w:t>
      </w:r>
    </w:p>
    <w:p>
      <w:pPr/>
      <w:r>
        <w:rPr/>
      </w:r>
    </w:p>
    <w:p>
      <w:pPr/>
      <w:r>
        <w:rPr/>
        <w:t xml:space="preserve">Pr </w:t>
      </w:r>
      <w:r>
        <w:rPr/>
        <w:t>Rondro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