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Généralité sur les psychoses et névroses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>
        <w:pStyle w:val="Heading3"/>
      </w:pPr>
      <w:r>
        <w:rPr/>
        <w:t xml:space="preserve">Névroses </w:t>
      </w:r>
    </w:p>
    <w:p>
      <w:pPr/>
      <w:r>
        <w:rPr/>
        <w:t xml:space="preserve">Des troubles mentaux </w:t>
      </w:r>
    </w:p>
    <w:p>
      <w:pPr/>
      <w:r>
        <w:rPr/>
        <w:t xml:space="preserve">Des troubles qui ne comportent pas d’étiologie organique démontrable </w:t>
      </w:r>
    </w:p>
    <w:p>
      <w:pPr/>
      <w:r>
        <w:rPr/>
        <w:t xml:space="preserve">Ressente par la partie comme indésirable et entre une souffrance psychique dont le sujet la conscient </w:t>
      </w:r>
    </w:p>
    <w:p>
      <w:pPr/>
      <w:r>
        <w:rPr/>
        <w:t>Des troubles qui ne perturbe pas ou peu, l’expérience de la réalité ni le sentiment</w:t>
      </w:r>
      <w:r>
        <w:rPr/>
        <w:t xml:space="preserve"> </w:t>
      </w:r>
      <w:r>
        <w:rPr/>
        <w:t>d’identité</w:t>
      </w:r>
    </w:p>
    <w:p>
      <w:pPr>
        <w:pStyle w:val="Heading3"/>
      </w:pPr>
      <w:r>
        <w:rPr/>
        <w:t xml:space="preserve">Psychose </w:t>
      </w:r>
    </w:p>
    <w:p>
      <w:pPr/>
      <w:r>
        <w:rPr/>
        <w:t xml:space="preserve">Trouble mental caractérisé par : </w:t>
      </w:r>
    </w:p>
    <w:p>
      <w:pPr/>
      <w:r>
        <w:rPr/>
        <w:t xml:space="preserve">Une désorganisation de la personnalité </w:t>
      </w:r>
    </w:p>
    <w:p>
      <w:pPr/>
      <w:r>
        <w:rPr/>
        <w:t xml:space="preserve">Pa perde du sens du réel et </w:t>
      </w:r>
    </w:p>
    <w:p>
      <w:pPr/>
      <w:r>
        <w:rPr/>
        <w:t>La transformation en délire de l’expérience vécue</w:t>
      </w:r>
    </w:p>
    <w:p>
      <w:pPr>
        <w:pStyle w:val="Heading3"/>
      </w:pPr>
      <w:r>
        <w:rPr/>
        <w:t>Différence en névrose -psychose</w:t>
      </w:r>
    </w:p>
    <w:p>
      <w:pPr/>
    </w:p>
    <w:p>
      <w:pPr>
        <w:pStyle w:val="Heading3"/>
      </w:pPr>
      <w:r>
        <w:rPr/>
        <w:t>La personnalité</w:t>
      </w:r>
    </w:p>
    <w:p>
      <w:pPr/>
      <w:r>
        <w:rPr/>
        <w:t>Comme résultat, chez un sujet donné, de l’intégration dynamique</w:t>
      </w:r>
      <w:r>
        <w:rPr/>
        <w:t xml:space="preserve"> :</w:t>
      </w:r>
      <w:r>
        <w:rPr/>
        <w:t xml:space="preserve"> </w:t>
      </w:r>
    </w:p>
    <w:p>
      <w:pPr/>
      <w:r>
        <w:rPr/>
        <w:t>Do composantes cognitive</w:t>
      </w:r>
      <w:r>
        <w:rPr/>
        <w:t xml:space="preserve"> ;</w:t>
      </w:r>
    </w:p>
    <w:p>
      <w:pPr/>
      <w:r>
        <w:rPr/>
        <w:t>Pulsionnelle (force psychique qui fa tendre l</w:t>
      </w:r>
      <w:r>
        <w:rPr/>
        <w:t>a</w:t>
      </w:r>
      <w:r>
        <w:rPr/>
        <w:t xml:space="preserve"> personne vers un but </w:t>
      </w:r>
    </w:p>
    <w:p>
      <w:pPr/>
    </w:p>
    <w:p>
      <w:pPr/>
      <w:r>
        <w:rPr/>
        <w:t xml:space="preserve">L’agencement de ces différents facteurs </w:t>
      </w:r>
      <w:r>
        <w:rPr/>
        <w:t>contid</w:t>
      </w:r>
      <w:r>
        <w:rPr/>
        <w:t xml:space="preserve"> le trie </w:t>
      </w:r>
      <w:r>
        <w:rPr/>
        <w:t>dep</w:t>
      </w:r>
      <w:r>
        <w:rPr/>
        <w:t xml:space="preserve"> neuronale </w:t>
      </w:r>
    </w:p>
    <w:p>
      <w:pPr/>
      <w:r>
        <w:rPr/>
        <w:t xml:space="preserve">A savoir les modales relations le </w:t>
      </w:r>
      <w:r>
        <w:rPr/>
        <w:t>paronne</w:t>
      </w:r>
      <w:r>
        <w:rPr/>
        <w:t xml:space="preserve"> </w:t>
      </w:r>
    </w:p>
    <w:p>
      <w:pPr/>
      <w:r>
        <w:rPr/>
        <w:t xml:space="preserve">Sa façon de percevoir le monde </w:t>
      </w:r>
    </w:p>
    <w:p>
      <w:pPr/>
      <w:r>
        <w:rPr/>
        <w:t>Et de se penser dans son environnement</w:t>
      </w:r>
    </w:p>
    <w:p>
      <w:pPr>
        <w:pStyle w:val="Heading4"/>
      </w:pPr>
      <w:r>
        <w:rPr/>
        <w:t>Les caractéristiques de la personnalité</w:t>
      </w:r>
    </w:p>
    <w:p>
      <w:pPr/>
      <w:r>
        <w:rPr/>
        <w:t xml:space="preserve">L’unité fonctionnelle intégratrice que constitue la personnalité présente deux autres caractéristiques </w:t>
      </w:r>
      <w:r>
        <w:rPr/>
        <w:tab/>
      </w:r>
    </w:p>
    <w:p>
      <w:pPr/>
      <w:r>
        <w:rPr>
          <w:b/>
        </w:rPr>
        <w:t>Stable</w:t>
      </w:r>
      <w:r>
        <w:rPr/>
        <w:t xml:space="preserve"> (la personnalité contribue à la permanence de l’individu</w:t>
      </w:r>
    </w:p>
    <w:p>
      <w:pPr/>
      <w:r>
        <w:rPr>
          <w:b/>
        </w:rPr>
        <w:t>Unique</w:t>
      </w:r>
      <w:r>
        <w:rPr/>
        <w:t xml:space="preserve"> (elle rend le sujet reconnaissable, distinct de tous le autres)</w:t>
      </w:r>
    </w:p>
    <w:p>
      <w:pPr>
        <w:pStyle w:val="Heading4"/>
      </w:pPr>
      <w:r>
        <w:rPr/>
        <w:t xml:space="preserve">Trouble de la personnalité </w:t>
      </w:r>
    </w:p>
    <w:p>
      <w:pPr/>
      <w:r>
        <w:rPr/>
        <w:t xml:space="preserve">Désigne des modes prédominant de fonctionnement à l’origine de comportement inadaptée et rigides </w:t>
      </w:r>
    </w:p>
    <w:p>
      <w:pPr/>
      <w:r>
        <w:rPr/>
        <w:t>Au cours desquels l’individu répète les mêmes attitudes et les mêmes conflits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