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D04E9" w14:textId="56BBB56B" w:rsidR="00E72336" w:rsidRDefault="003C31FB" w:rsidP="003C31FB">
      <w:pPr>
        <w:pStyle w:val="Titre"/>
      </w:pPr>
      <w:r>
        <w:t>Arthroses digitales : signes et diagnostics</w:t>
      </w:r>
    </w:p>
    <w:p w14:paraId="29B66E8C" w14:textId="6793210D" w:rsidR="003C31FB" w:rsidRDefault="003C31FB" w:rsidP="008340B9">
      <w:pPr>
        <w:pStyle w:val="Titre1"/>
      </w:pPr>
      <w:r>
        <w:t>Objectifs</w:t>
      </w:r>
    </w:p>
    <w:p w14:paraId="790F9133" w14:textId="31A3EA11" w:rsidR="003C31FB" w:rsidRPr="003C31FB" w:rsidRDefault="003C31FB" w:rsidP="003C31FB">
      <w:r w:rsidRPr="003C31FB">
        <w:t xml:space="preserve">A l’issu de la séance, chaque étudiant sera capable de poser le diagnostic positif de </w:t>
      </w:r>
      <w:r w:rsidR="008340B9" w:rsidRPr="003C31FB">
        <w:t>l’arthrose</w:t>
      </w:r>
      <w:r w:rsidRPr="003C31FB">
        <w:t xml:space="preserve"> digitale tout en précisant les signes en faveurs, les différentes formes cliniques et les étiologies. </w:t>
      </w:r>
    </w:p>
    <w:p w14:paraId="785C6177" w14:textId="3B85DA99" w:rsidR="003C31FB" w:rsidRDefault="00EA0D7A" w:rsidP="008340B9">
      <w:pPr>
        <w:pStyle w:val="Titre1"/>
      </w:pPr>
      <w:r>
        <w:t xml:space="preserve">Introduction </w:t>
      </w:r>
    </w:p>
    <w:p w14:paraId="15994B23" w14:textId="6A9597B4" w:rsidR="00EA0D7A" w:rsidRPr="00EA0D7A" w:rsidRDefault="00EA0D7A" w:rsidP="008340B9">
      <w:pPr>
        <w:pStyle w:val="Titre2"/>
      </w:pPr>
      <w:r w:rsidRPr="00EA0D7A">
        <w:t xml:space="preserve">Définitions </w:t>
      </w:r>
    </w:p>
    <w:p w14:paraId="34E432B1" w14:textId="77777777" w:rsidR="009934EE" w:rsidRPr="00EA0D7A" w:rsidRDefault="006E140E" w:rsidP="00EA0D7A">
      <w:pPr>
        <w:numPr>
          <w:ilvl w:val="1"/>
          <w:numId w:val="3"/>
        </w:numPr>
      </w:pPr>
      <w:r w:rsidRPr="00EA0D7A">
        <w:t xml:space="preserve">La rhizarthrose est l’arthrose </w:t>
      </w:r>
      <w:proofErr w:type="spellStart"/>
      <w:r w:rsidRPr="00EA0D7A">
        <w:t>trapezo-metacarpienne</w:t>
      </w:r>
      <w:proofErr w:type="spellEnd"/>
      <w:r w:rsidRPr="00EA0D7A">
        <w:t xml:space="preserve"> ou arthrose de la base du pouce.</w:t>
      </w:r>
    </w:p>
    <w:p w14:paraId="317973E3" w14:textId="67248A29" w:rsidR="009934EE" w:rsidRPr="00EA0D7A" w:rsidRDefault="006E140E" w:rsidP="00EA0D7A">
      <w:pPr>
        <w:numPr>
          <w:ilvl w:val="1"/>
          <w:numId w:val="3"/>
        </w:numPr>
      </w:pPr>
      <w:r w:rsidRPr="00EA0D7A">
        <w:t xml:space="preserve">Le nodule d’Heberden est l’arthrose </w:t>
      </w:r>
      <w:r w:rsidR="00EA0D7A" w:rsidRPr="00EA0D7A">
        <w:t>de l’inter phalangien distal</w:t>
      </w:r>
      <w:r w:rsidRPr="00EA0D7A">
        <w:t xml:space="preserve"> </w:t>
      </w:r>
    </w:p>
    <w:p w14:paraId="1B5F9F2A" w14:textId="321B7284" w:rsidR="009934EE" w:rsidRDefault="006E140E" w:rsidP="00EA0D7A">
      <w:pPr>
        <w:numPr>
          <w:ilvl w:val="1"/>
          <w:numId w:val="3"/>
        </w:numPr>
      </w:pPr>
      <w:r w:rsidRPr="00EA0D7A">
        <w:t xml:space="preserve">La nodosité de Bouchard est  l’arthrose </w:t>
      </w:r>
      <w:r w:rsidR="00EA0D7A" w:rsidRPr="00EA0D7A">
        <w:t>des inters phalangiens proximaux</w:t>
      </w:r>
      <w:r w:rsidRPr="00EA0D7A">
        <w:t xml:space="preserve">. Elle est moins fréquente  </w:t>
      </w:r>
    </w:p>
    <w:p w14:paraId="1C9C5BC5" w14:textId="3A84527F" w:rsidR="00EA0D7A" w:rsidRPr="00EA0D7A" w:rsidRDefault="00EA0D7A" w:rsidP="008340B9">
      <w:pPr>
        <w:pStyle w:val="Titre2"/>
      </w:pPr>
      <w:r w:rsidRPr="00EA0D7A">
        <w:t xml:space="preserve">Epidémiologie </w:t>
      </w:r>
    </w:p>
    <w:p w14:paraId="35795ADA" w14:textId="77777777" w:rsidR="009934EE" w:rsidRPr="00EA0D7A" w:rsidRDefault="006E140E" w:rsidP="008340B9">
      <w:pPr>
        <w:pStyle w:val="Titre3"/>
      </w:pPr>
      <w:r w:rsidRPr="00EA0D7A">
        <w:t xml:space="preserve">Nodules d’Heberden </w:t>
      </w:r>
    </w:p>
    <w:p w14:paraId="0B9F1F36" w14:textId="77777777" w:rsidR="009934EE" w:rsidRPr="00EA0D7A" w:rsidRDefault="006E140E" w:rsidP="00EA0D7A">
      <w:pPr>
        <w:numPr>
          <w:ilvl w:val="2"/>
          <w:numId w:val="3"/>
        </w:numPr>
      </w:pPr>
      <w:r w:rsidRPr="00EA0D7A">
        <w:t>Forme clinique la plus fréquente,</w:t>
      </w:r>
    </w:p>
    <w:p w14:paraId="727D0F10" w14:textId="77777777" w:rsidR="009934EE" w:rsidRPr="00EA0D7A" w:rsidRDefault="006E140E" w:rsidP="00EA0D7A">
      <w:pPr>
        <w:numPr>
          <w:ilvl w:val="2"/>
          <w:numId w:val="3"/>
        </w:numPr>
      </w:pPr>
      <w:r w:rsidRPr="00EA0D7A">
        <w:t xml:space="preserve">Surtout les femmes avec un terrain familial et héréditaire </w:t>
      </w:r>
    </w:p>
    <w:p w14:paraId="42B7DEB6" w14:textId="77777777" w:rsidR="009934EE" w:rsidRPr="00EA0D7A" w:rsidRDefault="006E140E" w:rsidP="008340B9">
      <w:pPr>
        <w:pStyle w:val="Titre3"/>
      </w:pPr>
      <w:r w:rsidRPr="00EA0D7A">
        <w:t>Rhizarthrose</w:t>
      </w:r>
    </w:p>
    <w:p w14:paraId="22E7B660" w14:textId="77777777" w:rsidR="009934EE" w:rsidRPr="00EA0D7A" w:rsidRDefault="006E140E" w:rsidP="00EA0D7A">
      <w:pPr>
        <w:numPr>
          <w:ilvl w:val="2"/>
          <w:numId w:val="3"/>
        </w:numPr>
      </w:pPr>
      <w:r w:rsidRPr="00EA0D7A">
        <w:t xml:space="preserve">Souvent bilatérale, </w:t>
      </w:r>
    </w:p>
    <w:p w14:paraId="2E4C3494" w14:textId="77777777" w:rsidR="009934EE" w:rsidRPr="00EA0D7A" w:rsidRDefault="006E140E" w:rsidP="00EA0D7A">
      <w:pPr>
        <w:numPr>
          <w:ilvl w:val="2"/>
          <w:numId w:val="3"/>
        </w:numPr>
      </w:pPr>
      <w:r w:rsidRPr="00EA0D7A">
        <w:t>Favorisée par le microtraumatisme répété  ou le vice de la statique du 1</w:t>
      </w:r>
      <w:r w:rsidRPr="00EA0D7A">
        <w:rPr>
          <w:vertAlign w:val="superscript"/>
        </w:rPr>
        <w:t>er</w:t>
      </w:r>
      <w:r w:rsidRPr="00EA0D7A">
        <w:t xml:space="preserve"> métacarpe.</w:t>
      </w:r>
    </w:p>
    <w:p w14:paraId="620507E5" w14:textId="67937227" w:rsidR="00EA0D7A" w:rsidRDefault="00EA0D7A" w:rsidP="00EA0D7A">
      <w:pPr>
        <w:pStyle w:val="Titre1"/>
      </w:pPr>
      <w:bookmarkStart w:id="0" w:name="_Toc195025174"/>
      <w:r>
        <w:t>Signes</w:t>
      </w:r>
      <w:bookmarkEnd w:id="0"/>
    </w:p>
    <w:p w14:paraId="3ADA5A55" w14:textId="77777777" w:rsidR="009934EE" w:rsidRPr="00EA0D7A" w:rsidRDefault="006E140E" w:rsidP="00EA0D7A">
      <w:pPr>
        <w:pStyle w:val="Titre2"/>
      </w:pPr>
      <w:bookmarkStart w:id="1" w:name="_Toc195025175"/>
      <w:r w:rsidRPr="00EA0D7A">
        <w:t>Arthrose des IPD ou Nodules d’Heberden</w:t>
      </w:r>
      <w:bookmarkEnd w:id="1"/>
      <w:r w:rsidRPr="00EA0D7A">
        <w:t xml:space="preserve"> </w:t>
      </w:r>
    </w:p>
    <w:p w14:paraId="65C851B5" w14:textId="77777777" w:rsidR="009934EE" w:rsidRPr="00EA0D7A" w:rsidRDefault="006E140E" w:rsidP="00EA0D7A">
      <w:pPr>
        <w:tabs>
          <w:tab w:val="num" w:pos="1440"/>
        </w:tabs>
      </w:pPr>
      <w:r w:rsidRPr="00EA0D7A">
        <w:t xml:space="preserve">Evolution à bas bruits. </w:t>
      </w:r>
    </w:p>
    <w:p w14:paraId="50F37CFF" w14:textId="77777777" w:rsidR="009934EE" w:rsidRPr="00EA0D7A" w:rsidRDefault="006E140E" w:rsidP="00EA0D7A">
      <w:pPr>
        <w:tabs>
          <w:tab w:val="num" w:pos="1440"/>
        </w:tabs>
      </w:pPr>
      <w:r w:rsidRPr="00EA0D7A">
        <w:t xml:space="preserve">Découverte au stade de déformation.  </w:t>
      </w:r>
    </w:p>
    <w:p w14:paraId="280F2039" w14:textId="77777777" w:rsidR="009934EE" w:rsidRPr="00EA0D7A" w:rsidRDefault="006E140E" w:rsidP="00EA0D7A">
      <w:pPr>
        <w:tabs>
          <w:tab w:val="num" w:pos="1440"/>
        </w:tabs>
      </w:pPr>
      <w:r w:rsidRPr="00EA0D7A">
        <w:t xml:space="preserve">Tuméfactions des IPD avec déformation  importante en flessum ou latéralement. </w:t>
      </w:r>
    </w:p>
    <w:p w14:paraId="6753FF86" w14:textId="77777777" w:rsidR="009934EE" w:rsidRPr="00EA0D7A" w:rsidRDefault="006E140E" w:rsidP="00EA0D7A">
      <w:pPr>
        <w:tabs>
          <w:tab w:val="num" w:pos="1440"/>
        </w:tabs>
      </w:pPr>
      <w:r w:rsidRPr="00EA0D7A">
        <w:t>Par fois la douleur mécanique des IPD associée à des  gêne fonctionnelle</w:t>
      </w:r>
    </w:p>
    <w:p w14:paraId="5CAC5765" w14:textId="77777777" w:rsidR="009934EE" w:rsidRPr="00EA0D7A" w:rsidRDefault="006E140E" w:rsidP="00EA0D7A">
      <w:pPr>
        <w:pStyle w:val="Titre2"/>
      </w:pPr>
      <w:bookmarkStart w:id="2" w:name="_Toc195025176"/>
      <w:r w:rsidRPr="00EA0D7A">
        <w:lastRenderedPageBreak/>
        <w:t>Rhizarthrose</w:t>
      </w:r>
      <w:bookmarkEnd w:id="2"/>
      <w:r w:rsidRPr="00EA0D7A">
        <w:t xml:space="preserve"> </w:t>
      </w:r>
    </w:p>
    <w:p w14:paraId="5AA1ADB6" w14:textId="77777777" w:rsidR="009934EE" w:rsidRPr="00EA0D7A" w:rsidRDefault="006E140E" w:rsidP="00EA0D7A">
      <w:r w:rsidRPr="00EA0D7A">
        <w:t xml:space="preserve">Douleurs mécanique à la racine du pouce et la partie externe du poignet. </w:t>
      </w:r>
    </w:p>
    <w:p w14:paraId="0791FECE" w14:textId="46AE3D66" w:rsidR="009934EE" w:rsidRPr="00EA0D7A" w:rsidRDefault="006E140E" w:rsidP="00EA0D7A">
      <w:r w:rsidRPr="00EA0D7A">
        <w:rPr>
          <w:b/>
          <w:bCs/>
          <w:i/>
          <w:iCs/>
        </w:rPr>
        <w:t>A l’examen</w:t>
      </w:r>
      <w:r w:rsidR="008340B9">
        <w:rPr>
          <w:b/>
          <w:bCs/>
          <w:i/>
          <w:iCs/>
        </w:rPr>
        <w:t> :</w:t>
      </w:r>
    </w:p>
    <w:p w14:paraId="06E8D698" w14:textId="77777777" w:rsidR="009934EE" w:rsidRPr="00EA0D7A" w:rsidRDefault="006E140E" w:rsidP="00EA0D7A">
      <w:pPr>
        <w:numPr>
          <w:ilvl w:val="1"/>
          <w:numId w:val="3"/>
        </w:numPr>
      </w:pPr>
      <w:r w:rsidRPr="00EA0D7A">
        <w:t xml:space="preserve">Mobilisation de la </w:t>
      </w:r>
      <w:proofErr w:type="spellStart"/>
      <w:r w:rsidRPr="00EA0D7A">
        <w:t>trapézo</w:t>
      </w:r>
      <w:proofErr w:type="spellEnd"/>
      <w:r w:rsidRPr="00EA0D7A">
        <w:t xml:space="preserve">-métacarpienne douloureuse.  </w:t>
      </w:r>
    </w:p>
    <w:p w14:paraId="2D7D29B6" w14:textId="77777777" w:rsidR="009934EE" w:rsidRPr="00EA0D7A" w:rsidRDefault="006E140E" w:rsidP="00EA0D7A">
      <w:pPr>
        <w:numPr>
          <w:ilvl w:val="1"/>
          <w:numId w:val="3"/>
        </w:numPr>
      </w:pPr>
      <w:r w:rsidRPr="00EA0D7A">
        <w:t>Articulation hypertrophiée, parfois siège d’un petit épanchement</w:t>
      </w:r>
    </w:p>
    <w:p w14:paraId="35B5F034" w14:textId="77777777" w:rsidR="009934EE" w:rsidRPr="00EA0D7A" w:rsidRDefault="006E140E" w:rsidP="00EA0D7A">
      <w:pPr>
        <w:numPr>
          <w:ilvl w:val="1"/>
          <w:numId w:val="3"/>
        </w:numPr>
      </w:pPr>
      <w:r w:rsidRPr="00EA0D7A">
        <w:t xml:space="preserve">Au stade avancé, on retrouve un pouce </w:t>
      </w:r>
      <w:proofErr w:type="spellStart"/>
      <w:r w:rsidRPr="00EA0D7A">
        <w:t>adductus</w:t>
      </w:r>
      <w:proofErr w:type="spellEnd"/>
      <w:r w:rsidRPr="00EA0D7A">
        <w:t xml:space="preserve"> avec atrophie de la loge thénar. </w:t>
      </w:r>
    </w:p>
    <w:p w14:paraId="29CAA3A4" w14:textId="77777777" w:rsidR="009934EE" w:rsidRPr="00EA0D7A" w:rsidRDefault="006E140E" w:rsidP="00EA0D7A">
      <w:pPr>
        <w:pStyle w:val="Titre2"/>
      </w:pPr>
      <w:bookmarkStart w:id="3" w:name="_Toc195025177"/>
      <w:r w:rsidRPr="00EA0D7A">
        <w:t>Examen para cliniques</w:t>
      </w:r>
      <w:bookmarkEnd w:id="3"/>
    </w:p>
    <w:p w14:paraId="5DF48372" w14:textId="77777777" w:rsidR="009934EE" w:rsidRPr="00EA0D7A" w:rsidRDefault="006E140E" w:rsidP="00EA0D7A">
      <w:r w:rsidRPr="00EA0D7A">
        <w:t xml:space="preserve">Inutiles au diagnostic si les déformations sont typiques.  </w:t>
      </w:r>
    </w:p>
    <w:p w14:paraId="0863A773" w14:textId="7CBF9A04" w:rsidR="009934EE" w:rsidRPr="00EA0D7A" w:rsidRDefault="006E140E" w:rsidP="00EA0D7A">
      <w:r w:rsidRPr="00EA0D7A">
        <w:t>La radiographie standard de la main (incidence de face)</w:t>
      </w:r>
      <w:r w:rsidR="008340B9">
        <w:t> :</w:t>
      </w:r>
    </w:p>
    <w:p w14:paraId="721BA3FE" w14:textId="055DCCBE" w:rsidR="009934EE" w:rsidRPr="00EA0D7A" w:rsidRDefault="006E140E" w:rsidP="00EA0D7A">
      <w:pPr>
        <w:numPr>
          <w:ilvl w:val="1"/>
          <w:numId w:val="3"/>
        </w:numPr>
      </w:pPr>
      <w:r w:rsidRPr="00EA0D7A">
        <w:t xml:space="preserve">Signes d’arthrose  avec un pincement de l’interligne articulaire diffuse, des ostéophytes </w:t>
      </w:r>
      <w:r w:rsidR="004C1F11" w:rsidRPr="00EA0D7A">
        <w:t>latéraux</w:t>
      </w:r>
      <w:r w:rsidRPr="00EA0D7A">
        <w:t xml:space="preserve"> en berge, très exubérante responsable de nodules </w:t>
      </w:r>
    </w:p>
    <w:p w14:paraId="6500BBC5" w14:textId="77777777" w:rsidR="009934EE" w:rsidRPr="00EA0D7A" w:rsidRDefault="006E140E" w:rsidP="00EA0D7A">
      <w:pPr>
        <w:pStyle w:val="Titre2"/>
      </w:pPr>
      <w:bookmarkStart w:id="4" w:name="_Toc195025178"/>
      <w:r w:rsidRPr="00EA0D7A">
        <w:t>Forme clinique particulière</w:t>
      </w:r>
      <w:bookmarkEnd w:id="4"/>
      <w:r w:rsidRPr="00EA0D7A">
        <w:t xml:space="preserve"> </w:t>
      </w:r>
    </w:p>
    <w:p w14:paraId="68305E5D" w14:textId="77777777" w:rsidR="00EA0D7A" w:rsidRPr="00EA0D7A" w:rsidRDefault="00EA0D7A" w:rsidP="00EA0D7A">
      <w:pPr>
        <w:pStyle w:val="Titre3"/>
      </w:pPr>
      <w:r w:rsidRPr="00EA0D7A">
        <w:t xml:space="preserve"> </w:t>
      </w:r>
      <w:bookmarkStart w:id="5" w:name="_Toc195025179"/>
      <w:r w:rsidRPr="00EA0D7A">
        <w:t>Arthrose érosive des doigts</w:t>
      </w:r>
      <w:bookmarkEnd w:id="5"/>
      <w:r w:rsidRPr="00EA0D7A">
        <w:t xml:space="preserve"> </w:t>
      </w:r>
    </w:p>
    <w:p w14:paraId="22A101E9" w14:textId="77777777" w:rsidR="009934EE" w:rsidRPr="00EA0D7A" w:rsidRDefault="006E140E" w:rsidP="00EA0D7A">
      <w:r w:rsidRPr="00EA0D7A">
        <w:t>Douleur de type inflammatoire évoluant par poussée.</w:t>
      </w:r>
    </w:p>
    <w:p w14:paraId="15D2FF3F" w14:textId="77777777" w:rsidR="009934EE" w:rsidRPr="00EA0D7A" w:rsidRDefault="006E140E" w:rsidP="00EA0D7A">
      <w:r w:rsidRPr="00EA0D7A">
        <w:t xml:space="preserve">Confusion avec un rhumatisme inflammatoire notamment le rhumatisme psoriasique si la poussée persiste. </w:t>
      </w:r>
    </w:p>
    <w:p w14:paraId="5A96BED2" w14:textId="77777777" w:rsidR="009934EE" w:rsidRPr="00EA0D7A" w:rsidRDefault="006E140E" w:rsidP="00EA0D7A">
      <w:r w:rsidRPr="00EA0D7A">
        <w:t xml:space="preserve">Bilan inflammatoire normal </w:t>
      </w:r>
    </w:p>
    <w:p w14:paraId="64235B33" w14:textId="77777777" w:rsidR="009934EE" w:rsidRPr="00EA0D7A" w:rsidRDefault="006E140E" w:rsidP="00EA0D7A">
      <w:r w:rsidRPr="00EA0D7A">
        <w:t xml:space="preserve">Radiographie: érosions avec des géodes, pincement total des interlignes. </w:t>
      </w:r>
    </w:p>
    <w:p w14:paraId="1557B0E6" w14:textId="77777777" w:rsidR="009934EE" w:rsidRPr="00EA0D7A" w:rsidRDefault="006E140E" w:rsidP="00EA0D7A">
      <w:pPr>
        <w:pStyle w:val="Titre2"/>
      </w:pPr>
      <w:bookmarkStart w:id="6" w:name="_Toc195025180"/>
      <w:r w:rsidRPr="00EA0D7A">
        <w:t>Evolution et pronostic</w:t>
      </w:r>
      <w:bookmarkEnd w:id="6"/>
    </w:p>
    <w:p w14:paraId="602A2FC9" w14:textId="77777777" w:rsidR="009934EE" w:rsidRPr="00EA0D7A" w:rsidRDefault="006E140E" w:rsidP="00EA0D7A">
      <w:r w:rsidRPr="00EA0D7A">
        <w:t>La maladie peut être invalidante du fait de la douleur et ou les gènes fonctionnels et ou l’esthétique</w:t>
      </w:r>
    </w:p>
    <w:p w14:paraId="4D780FC1" w14:textId="77777777" w:rsidR="009934EE" w:rsidRPr="00EA0D7A" w:rsidRDefault="006E140E" w:rsidP="00EA0D7A">
      <w:r w:rsidRPr="00EA0D7A">
        <w:t xml:space="preserve">A long terme, la douleur régresse mais la déformation persiste  </w:t>
      </w:r>
    </w:p>
    <w:p w14:paraId="015D99EC" w14:textId="04CE4ABF" w:rsidR="00EA0D7A" w:rsidRDefault="00EA0D7A" w:rsidP="00EA0D7A">
      <w:pPr>
        <w:pStyle w:val="Titre1"/>
      </w:pPr>
      <w:bookmarkStart w:id="7" w:name="_Toc195025181"/>
      <w:r>
        <w:t>Points essentiels</w:t>
      </w:r>
      <w:bookmarkEnd w:id="7"/>
    </w:p>
    <w:p w14:paraId="55EE2A0F" w14:textId="77777777" w:rsidR="009934EE" w:rsidRPr="00EA0D7A" w:rsidRDefault="006E140E" w:rsidP="00EA0D7A">
      <w:pPr>
        <w:tabs>
          <w:tab w:val="num" w:pos="720"/>
        </w:tabs>
      </w:pPr>
      <w:r w:rsidRPr="00EA0D7A">
        <w:t>Arthrose digitale fréquente chez les femmes</w:t>
      </w:r>
    </w:p>
    <w:p w14:paraId="2CD07750" w14:textId="77777777" w:rsidR="009934EE" w:rsidRPr="00EA0D7A" w:rsidRDefault="006E140E" w:rsidP="00EA0D7A">
      <w:pPr>
        <w:tabs>
          <w:tab w:val="num" w:pos="720"/>
        </w:tabs>
      </w:pPr>
      <w:r w:rsidRPr="00EA0D7A">
        <w:t xml:space="preserve">Peut  rester longtemps asymptomatique. </w:t>
      </w:r>
    </w:p>
    <w:p w14:paraId="547E0730" w14:textId="77777777" w:rsidR="009934EE" w:rsidRPr="00EA0D7A" w:rsidRDefault="006E140E" w:rsidP="00EA0D7A">
      <w:pPr>
        <w:tabs>
          <w:tab w:val="num" w:pos="720"/>
        </w:tabs>
      </w:pPr>
      <w:r w:rsidRPr="00EA0D7A">
        <w:t xml:space="preserve">Siège aux articulations inter phalangiennes distales, proximales et à l'articulation </w:t>
      </w:r>
      <w:proofErr w:type="spellStart"/>
      <w:r w:rsidRPr="00EA0D7A">
        <w:t>trapézométacarpienne</w:t>
      </w:r>
      <w:proofErr w:type="spellEnd"/>
      <w:r w:rsidRPr="00EA0D7A">
        <w:t xml:space="preserve"> (rhizarthrose). </w:t>
      </w:r>
    </w:p>
    <w:p w14:paraId="01E68F16" w14:textId="77777777" w:rsidR="009934EE" w:rsidRPr="00EA0D7A" w:rsidRDefault="006E140E" w:rsidP="00EA0D7A">
      <w:pPr>
        <w:tabs>
          <w:tab w:val="num" w:pos="720"/>
        </w:tabs>
      </w:pPr>
      <w:r w:rsidRPr="00EA0D7A">
        <w:t>Douleur, gêne fonctionnelle et gêne esthétique.</w:t>
      </w:r>
    </w:p>
    <w:p w14:paraId="00CC7C1F" w14:textId="2A183FAF" w:rsidR="00BE0F6A" w:rsidRPr="00BE0F6A" w:rsidRDefault="006E140E" w:rsidP="008340B9">
      <w:pPr>
        <w:tabs>
          <w:tab w:val="num" w:pos="720"/>
        </w:tabs>
      </w:pPr>
      <w:r w:rsidRPr="00EA0D7A">
        <w:lastRenderedPageBreak/>
        <w:t>Traitement avant tout médical</w:t>
      </w:r>
      <w:r w:rsidR="00D51CA3" w:rsidRPr="00BE0F6A">
        <w:t xml:space="preserve"> </w:t>
      </w:r>
    </w:p>
    <w:sectPr w:rsidR="00BE0F6A" w:rsidRPr="00BE0F6A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C90B1" w14:textId="77777777" w:rsidR="00755FAA" w:rsidRDefault="00755FAA" w:rsidP="00FE6A79">
      <w:pPr>
        <w:spacing w:line="240" w:lineRule="auto"/>
      </w:pPr>
      <w:r>
        <w:separator/>
      </w:r>
    </w:p>
  </w:endnote>
  <w:endnote w:type="continuationSeparator" w:id="0">
    <w:p w14:paraId="340ABD2F" w14:textId="77777777" w:rsidR="00755FAA" w:rsidRDefault="00755FAA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2FE6C22F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8340B9">
      <w:rPr>
        <w:b/>
        <w:bCs/>
        <w:noProof/>
      </w:rPr>
      <w:t>3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D3B0E" w14:textId="77777777" w:rsidR="00755FAA" w:rsidRDefault="00755FAA" w:rsidP="00FE6A79">
      <w:pPr>
        <w:spacing w:line="240" w:lineRule="auto"/>
      </w:pPr>
      <w:r>
        <w:separator/>
      </w:r>
    </w:p>
  </w:footnote>
  <w:footnote w:type="continuationSeparator" w:id="0">
    <w:p w14:paraId="11570F18" w14:textId="77777777" w:rsidR="00755FAA" w:rsidRDefault="00755FAA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5FAA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40B9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2025-09-30T04:28:00Z</dcterms:modified>
</cp:coreProperties>
</file>