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EF794" w14:textId="3FDA9F6C" w:rsidR="00F508C8" w:rsidRDefault="009124F3" w:rsidP="009124F3">
      <w:pPr>
        <w:pStyle w:val="Titre"/>
      </w:pPr>
      <w:r>
        <w:t>Généralités sur l’arthrose de membres</w:t>
      </w:r>
    </w:p>
    <w:p w14:paraId="593E233C" w14:textId="6BC2C96D" w:rsidR="009124F3" w:rsidRDefault="009124F3" w:rsidP="00CF4F55">
      <w:pPr>
        <w:pStyle w:val="Titre1"/>
      </w:pPr>
      <w:r>
        <w:t>Objectifs</w:t>
      </w:r>
    </w:p>
    <w:p w14:paraId="1BF36E72" w14:textId="77777777" w:rsidR="009934EE" w:rsidRPr="009124F3" w:rsidRDefault="006E140E" w:rsidP="009124F3">
      <w:pPr>
        <w:tabs>
          <w:tab w:val="num" w:pos="720"/>
        </w:tabs>
      </w:pPr>
      <w:r w:rsidRPr="009124F3">
        <w:t xml:space="preserve">A l’issu de la séance, chaque étudiant sera capable d’expliquer les mécanismes lésionnels de l’arthrose en précisant les structures articulaires cibles et les facteurs de risque </w:t>
      </w:r>
    </w:p>
    <w:p w14:paraId="4122B7EB" w14:textId="0E6D077C" w:rsidR="009124F3" w:rsidRDefault="009124F3" w:rsidP="00CF4F55">
      <w:pPr>
        <w:pStyle w:val="Titre1"/>
      </w:pPr>
      <w:r>
        <w:t>Introduction</w:t>
      </w:r>
    </w:p>
    <w:p w14:paraId="78C9FD60" w14:textId="77777777" w:rsidR="009934EE" w:rsidRPr="009124F3" w:rsidRDefault="006E140E" w:rsidP="00CF4F55">
      <w:pPr>
        <w:pStyle w:val="Titre2"/>
      </w:pPr>
      <w:r w:rsidRPr="009124F3">
        <w:t xml:space="preserve">Définition </w:t>
      </w:r>
    </w:p>
    <w:p w14:paraId="780A3BAA" w14:textId="7BD222F5" w:rsidR="009934EE" w:rsidRPr="009124F3" w:rsidRDefault="006E140E" w:rsidP="009124F3">
      <w:pPr>
        <w:numPr>
          <w:ilvl w:val="1"/>
          <w:numId w:val="3"/>
        </w:numPr>
      </w:pPr>
      <w:r w:rsidRPr="009124F3">
        <w:t>Maladie dégénérative de l’articulation caractérisée par</w:t>
      </w:r>
      <w:r w:rsidR="00CF4F55">
        <w:t xml:space="preserve"> </w:t>
      </w:r>
      <w:r w:rsidRPr="009124F3">
        <w:t xml:space="preserve">: </w:t>
      </w:r>
    </w:p>
    <w:p w14:paraId="3B9FE943" w14:textId="77777777" w:rsidR="009934EE" w:rsidRPr="009124F3" w:rsidRDefault="006E140E" w:rsidP="009124F3">
      <w:pPr>
        <w:numPr>
          <w:ilvl w:val="2"/>
          <w:numId w:val="3"/>
        </w:numPr>
      </w:pPr>
      <w:proofErr w:type="spellStart"/>
      <w:r w:rsidRPr="009124F3">
        <w:rPr>
          <w:b/>
          <w:bCs/>
          <w:i/>
          <w:iCs/>
        </w:rPr>
        <w:t>Chondrolyse</w:t>
      </w:r>
      <w:proofErr w:type="spellEnd"/>
      <w:r w:rsidRPr="009124F3">
        <w:rPr>
          <w:b/>
          <w:bCs/>
          <w:i/>
          <w:iCs/>
        </w:rPr>
        <w:t xml:space="preserve"> </w:t>
      </w:r>
      <w:r w:rsidRPr="009124F3">
        <w:t xml:space="preserve">: dégradation du cartilage articulaire qui va jusqu’ à l’usure complète, </w:t>
      </w:r>
    </w:p>
    <w:p w14:paraId="00C4769A" w14:textId="77777777" w:rsidR="009934EE" w:rsidRPr="009124F3" w:rsidRDefault="006E140E" w:rsidP="009124F3">
      <w:pPr>
        <w:numPr>
          <w:ilvl w:val="2"/>
          <w:numId w:val="3"/>
        </w:numPr>
      </w:pPr>
      <w:r w:rsidRPr="009124F3">
        <w:t xml:space="preserve">Associée à </w:t>
      </w:r>
    </w:p>
    <w:p w14:paraId="0C069B76" w14:textId="0B3B788C" w:rsidR="009934EE" w:rsidRPr="009124F3" w:rsidRDefault="006E140E" w:rsidP="009124F3">
      <w:pPr>
        <w:numPr>
          <w:ilvl w:val="3"/>
          <w:numId w:val="3"/>
        </w:numPr>
      </w:pPr>
      <w:r w:rsidRPr="009124F3">
        <w:t xml:space="preserve">Une production des ostéophytes </w:t>
      </w:r>
      <w:r w:rsidR="00293E8B" w:rsidRPr="009124F3">
        <w:t>marginaux</w:t>
      </w:r>
      <w:r w:rsidRPr="009124F3">
        <w:t>,</w:t>
      </w:r>
    </w:p>
    <w:p w14:paraId="7486A31B" w14:textId="77777777" w:rsidR="009934EE" w:rsidRPr="009124F3" w:rsidRDefault="006E140E" w:rsidP="009124F3">
      <w:pPr>
        <w:numPr>
          <w:ilvl w:val="3"/>
          <w:numId w:val="3"/>
        </w:numPr>
      </w:pPr>
      <w:r w:rsidRPr="009124F3">
        <w:t>Des  remaniements de l’os sous chondral,</w:t>
      </w:r>
    </w:p>
    <w:p w14:paraId="6C2C32B6" w14:textId="0960C199" w:rsidR="009934EE" w:rsidRPr="009124F3" w:rsidRDefault="006E140E" w:rsidP="009124F3">
      <w:pPr>
        <w:numPr>
          <w:ilvl w:val="3"/>
          <w:numId w:val="3"/>
        </w:numPr>
      </w:pPr>
      <w:r w:rsidRPr="009124F3">
        <w:t xml:space="preserve">Des épisodes limités d’inflammation </w:t>
      </w:r>
      <w:r w:rsidR="00293E8B" w:rsidRPr="009124F3">
        <w:t>synoviale</w:t>
      </w:r>
      <w:r w:rsidRPr="009124F3">
        <w:t>.</w:t>
      </w:r>
    </w:p>
    <w:p w14:paraId="18DBB423" w14:textId="77777777" w:rsidR="009934EE" w:rsidRPr="009124F3" w:rsidRDefault="006E140E" w:rsidP="00CF4F55">
      <w:pPr>
        <w:pStyle w:val="Titre2"/>
      </w:pPr>
      <w:r w:rsidRPr="009124F3">
        <w:t xml:space="preserve">Epidémiologie : </w:t>
      </w:r>
    </w:p>
    <w:p w14:paraId="3F9A64F4" w14:textId="50FD40E2" w:rsidR="009934EE" w:rsidRPr="009124F3" w:rsidRDefault="006E140E" w:rsidP="009124F3">
      <w:pPr>
        <w:numPr>
          <w:ilvl w:val="1"/>
          <w:numId w:val="3"/>
        </w:numPr>
      </w:pPr>
      <w:r w:rsidRPr="009124F3">
        <w:t xml:space="preserve">Donnée </w:t>
      </w:r>
      <w:r w:rsidR="00293E8B" w:rsidRPr="009124F3">
        <w:t>d</w:t>
      </w:r>
      <w:r w:rsidR="00293E8B">
        <w:t>e l</w:t>
      </w:r>
      <w:r w:rsidR="00293E8B" w:rsidRPr="009124F3">
        <w:t>’OMS</w:t>
      </w:r>
      <w:r w:rsidRPr="009124F3">
        <w:t xml:space="preserve"> </w:t>
      </w:r>
      <w:proofErr w:type="gramStart"/>
      <w:r w:rsidRPr="009124F3">
        <w:t>2019:</w:t>
      </w:r>
      <w:proofErr w:type="gramEnd"/>
      <w:r w:rsidRPr="009124F3">
        <w:t xml:space="preserve"> </w:t>
      </w:r>
    </w:p>
    <w:p w14:paraId="211FADFF" w14:textId="77777777" w:rsidR="009934EE" w:rsidRPr="009124F3" w:rsidRDefault="006E140E" w:rsidP="009124F3">
      <w:pPr>
        <w:numPr>
          <w:ilvl w:val="2"/>
          <w:numId w:val="3"/>
        </w:numPr>
      </w:pPr>
      <w:r w:rsidRPr="009124F3">
        <w:t xml:space="preserve">538 millions de personnes concernée (hausse 113% par rapport en 1190) </w:t>
      </w:r>
    </w:p>
    <w:p w14:paraId="5762E2CE" w14:textId="77777777" w:rsidR="009934EE" w:rsidRPr="009124F3" w:rsidRDefault="006E140E" w:rsidP="009124F3">
      <w:pPr>
        <w:numPr>
          <w:ilvl w:val="2"/>
          <w:numId w:val="3"/>
        </w:numPr>
      </w:pPr>
      <w:r w:rsidRPr="009124F3">
        <w:t xml:space="preserve">Genoux &gt; mains &gt; coxofémorale </w:t>
      </w:r>
    </w:p>
    <w:p w14:paraId="1CB19F8E" w14:textId="77777777" w:rsidR="009934EE" w:rsidRPr="009124F3" w:rsidRDefault="006E140E" w:rsidP="009124F3">
      <w:pPr>
        <w:numPr>
          <w:ilvl w:val="1"/>
          <w:numId w:val="3"/>
        </w:numPr>
      </w:pPr>
      <w:r w:rsidRPr="009124F3">
        <w:t>Maladie articulaire la plus fréquente</w:t>
      </w:r>
    </w:p>
    <w:p w14:paraId="6542C241" w14:textId="77777777" w:rsidR="009934EE" w:rsidRPr="009124F3" w:rsidRDefault="006E140E" w:rsidP="009124F3">
      <w:pPr>
        <w:numPr>
          <w:ilvl w:val="1"/>
          <w:numId w:val="3"/>
        </w:numPr>
      </w:pPr>
      <w:r w:rsidRPr="009124F3">
        <w:t>Prévalence augmente avec l’âge</w:t>
      </w:r>
    </w:p>
    <w:p w14:paraId="4D23363E" w14:textId="77777777" w:rsidR="009934EE" w:rsidRPr="009124F3" w:rsidRDefault="006E140E" w:rsidP="009124F3">
      <w:pPr>
        <w:numPr>
          <w:ilvl w:val="1"/>
          <w:numId w:val="3"/>
        </w:numPr>
      </w:pPr>
      <w:r w:rsidRPr="009124F3">
        <w:t xml:space="preserve">Données épidémiologiques variables à cause de la discordance radio clinique. </w:t>
      </w:r>
    </w:p>
    <w:p w14:paraId="5AE4C150" w14:textId="77777777" w:rsidR="009934EE" w:rsidRPr="009124F3" w:rsidRDefault="006E140E" w:rsidP="009124F3">
      <w:pPr>
        <w:numPr>
          <w:ilvl w:val="2"/>
          <w:numId w:val="3"/>
        </w:numPr>
      </w:pPr>
      <w:r w:rsidRPr="009124F3">
        <w:t xml:space="preserve">40% des arthroses radiologiques avancée sont asymptomatiques, </w:t>
      </w:r>
    </w:p>
    <w:p w14:paraId="14D8FD45" w14:textId="77777777" w:rsidR="009934EE" w:rsidRPr="009124F3" w:rsidRDefault="006E140E" w:rsidP="009124F3">
      <w:pPr>
        <w:numPr>
          <w:ilvl w:val="2"/>
          <w:numId w:val="3"/>
        </w:numPr>
      </w:pPr>
      <w:r w:rsidRPr="009124F3">
        <w:t>60% des arthroses modérée sont asymptomatiques.</w:t>
      </w:r>
    </w:p>
    <w:p w14:paraId="1D3BC02D" w14:textId="4BAC7B38" w:rsidR="009124F3" w:rsidRDefault="009124F3" w:rsidP="00CF4F55">
      <w:pPr>
        <w:pStyle w:val="Titre2"/>
      </w:pPr>
      <w:r>
        <w:t>Etiopathogénie</w:t>
      </w:r>
    </w:p>
    <w:p w14:paraId="66D03A36" w14:textId="77777777" w:rsidR="009934EE" w:rsidRPr="009124F3" w:rsidRDefault="006E140E" w:rsidP="00CF4F55">
      <w:pPr>
        <w:pStyle w:val="Titre3"/>
      </w:pPr>
      <w:r w:rsidRPr="009124F3">
        <w:t xml:space="preserve">Type d’articulation touchée </w:t>
      </w:r>
    </w:p>
    <w:p w14:paraId="5D5610CB" w14:textId="77777777" w:rsidR="009934EE" w:rsidRPr="009124F3" w:rsidRDefault="006E140E" w:rsidP="009124F3">
      <w:pPr>
        <w:numPr>
          <w:ilvl w:val="1"/>
          <w:numId w:val="3"/>
        </w:numPr>
      </w:pPr>
      <w:r w:rsidRPr="009124F3">
        <w:t xml:space="preserve">Articulations synoviales +++ (genou &gt; mains &gt; coxofémorale) </w:t>
      </w:r>
    </w:p>
    <w:p w14:paraId="49CF1A28" w14:textId="77777777" w:rsidR="009934EE" w:rsidRPr="009124F3" w:rsidRDefault="006E140E" w:rsidP="009124F3">
      <w:pPr>
        <w:numPr>
          <w:ilvl w:val="1"/>
          <w:numId w:val="3"/>
        </w:numPr>
      </w:pPr>
      <w:r w:rsidRPr="009124F3">
        <w:t xml:space="preserve">Articulations cartilagineuses ++ (lombaire et cervical) </w:t>
      </w:r>
    </w:p>
    <w:p w14:paraId="6E96056E" w14:textId="77777777" w:rsidR="009934EE" w:rsidRPr="009124F3" w:rsidRDefault="006E140E" w:rsidP="00CF4F55">
      <w:pPr>
        <w:pStyle w:val="Titre3"/>
      </w:pPr>
      <w:r w:rsidRPr="009124F3">
        <w:lastRenderedPageBreak/>
        <w:t xml:space="preserve">Le cartilage articulaire </w:t>
      </w:r>
    </w:p>
    <w:p w14:paraId="0C5B320B" w14:textId="77777777" w:rsidR="009934EE" w:rsidRPr="009124F3" w:rsidRDefault="006E140E" w:rsidP="009124F3">
      <w:pPr>
        <w:numPr>
          <w:ilvl w:val="1"/>
          <w:numId w:val="3"/>
        </w:numPr>
      </w:pPr>
      <w:r w:rsidRPr="009124F3">
        <w:t xml:space="preserve">Structure cible de la maladie </w:t>
      </w:r>
    </w:p>
    <w:p w14:paraId="446A36BC" w14:textId="5C909346" w:rsidR="009934EE" w:rsidRPr="009124F3" w:rsidRDefault="006E140E" w:rsidP="009124F3">
      <w:pPr>
        <w:numPr>
          <w:ilvl w:val="1"/>
          <w:numId w:val="3"/>
        </w:numPr>
      </w:pPr>
      <w:r w:rsidRPr="009124F3">
        <w:t xml:space="preserve">Structure articulaire, poreuse interposée entre deux surfaces osseuses, épaisseur entre 2 à 4 mm </w:t>
      </w:r>
    </w:p>
    <w:p w14:paraId="39C29BBF" w14:textId="77777777" w:rsidR="009934EE" w:rsidRPr="009124F3" w:rsidRDefault="006E140E" w:rsidP="009124F3">
      <w:pPr>
        <w:numPr>
          <w:ilvl w:val="1"/>
          <w:numId w:val="3"/>
        </w:numPr>
      </w:pPr>
      <w:r w:rsidRPr="009124F3">
        <w:rPr>
          <w:b/>
          <w:bCs/>
          <w:i/>
          <w:iCs/>
        </w:rPr>
        <w:t>Fonction dynamique</w:t>
      </w:r>
      <w:r w:rsidRPr="009124F3">
        <w:t>, en association avec le liquide synovial, en diminuant au maximum les forces de friction présentes lors du déplacement des segments osseux</w:t>
      </w:r>
    </w:p>
    <w:p w14:paraId="25374F53" w14:textId="219DBFE3" w:rsidR="009934EE" w:rsidRPr="007E4D67" w:rsidRDefault="006E140E" w:rsidP="004C1F11">
      <w:pPr>
        <w:numPr>
          <w:ilvl w:val="1"/>
          <w:numId w:val="3"/>
        </w:numPr>
      </w:pPr>
      <w:r w:rsidRPr="007E4D67">
        <w:rPr>
          <w:b/>
          <w:bCs/>
          <w:i/>
          <w:iCs/>
        </w:rPr>
        <w:t xml:space="preserve"> Fonction statique </w:t>
      </w:r>
      <w:r w:rsidRPr="009124F3">
        <w:t xml:space="preserve">en assurant la transmission, la répartition et l'amortissement des contraintes subit par l'articulation </w:t>
      </w:r>
    </w:p>
    <w:p w14:paraId="55EAF0A1" w14:textId="77777777" w:rsidR="009934EE" w:rsidRPr="007E4D67" w:rsidRDefault="006E140E" w:rsidP="007E4D67">
      <w:pPr>
        <w:numPr>
          <w:ilvl w:val="1"/>
          <w:numId w:val="3"/>
        </w:numPr>
      </w:pPr>
      <w:r w:rsidRPr="007E4D67">
        <w:rPr>
          <w:i/>
          <w:iCs/>
        </w:rPr>
        <w:t xml:space="preserve">LA MATRICE : </w:t>
      </w:r>
    </w:p>
    <w:p w14:paraId="311E2349" w14:textId="77777777" w:rsidR="009934EE" w:rsidRPr="007E4D67" w:rsidRDefault="006E140E" w:rsidP="007E4D67">
      <w:pPr>
        <w:numPr>
          <w:ilvl w:val="2"/>
          <w:numId w:val="3"/>
        </w:numPr>
      </w:pPr>
      <w:r w:rsidRPr="007E4D67">
        <w:rPr>
          <w:i/>
          <w:iCs/>
        </w:rPr>
        <w:t xml:space="preserve">réseau de fibre de collagène de type II, </w:t>
      </w:r>
    </w:p>
    <w:p w14:paraId="6C3C7657" w14:textId="77777777" w:rsidR="009934EE" w:rsidRPr="007E4D67" w:rsidRDefault="006E140E" w:rsidP="007E4D67">
      <w:pPr>
        <w:numPr>
          <w:ilvl w:val="2"/>
          <w:numId w:val="3"/>
        </w:numPr>
      </w:pPr>
      <w:r w:rsidRPr="007E4D67">
        <w:rPr>
          <w:i/>
          <w:iCs/>
        </w:rPr>
        <w:t xml:space="preserve">gel de protéoglycanes hydrophiles </w:t>
      </w:r>
    </w:p>
    <w:p w14:paraId="6694EB1A" w14:textId="77777777" w:rsidR="009934EE" w:rsidRPr="007E4D67" w:rsidRDefault="006E140E" w:rsidP="007E4D67">
      <w:pPr>
        <w:numPr>
          <w:ilvl w:val="2"/>
          <w:numId w:val="3"/>
        </w:numPr>
      </w:pPr>
      <w:r w:rsidRPr="007E4D67">
        <w:rPr>
          <w:i/>
          <w:iCs/>
        </w:rPr>
        <w:t>eau : 70 à 75% du cartilage</w:t>
      </w:r>
    </w:p>
    <w:p w14:paraId="7A0C3C41" w14:textId="77777777" w:rsidR="009934EE" w:rsidRDefault="006E140E" w:rsidP="007E4D67">
      <w:pPr>
        <w:numPr>
          <w:ilvl w:val="1"/>
          <w:numId w:val="3"/>
        </w:numPr>
      </w:pPr>
      <w:r w:rsidRPr="007E4D67">
        <w:rPr>
          <w:i/>
          <w:iCs/>
        </w:rPr>
        <w:t xml:space="preserve">LES CHONDROCYTES : </w:t>
      </w:r>
      <w:r w:rsidRPr="007E4D67">
        <w:t xml:space="preserve">uniques type cellulaire du cartilage, mécanorécepteurs  </w:t>
      </w:r>
    </w:p>
    <w:p w14:paraId="2126C7B1" w14:textId="12A9C411" w:rsidR="007E4D67" w:rsidRPr="007E4D67" w:rsidRDefault="007E4D67" w:rsidP="00293E8B">
      <w:pPr>
        <w:numPr>
          <w:ilvl w:val="0"/>
          <w:numId w:val="0"/>
        </w:numPr>
        <w:jc w:val="center"/>
      </w:pPr>
      <w:r w:rsidRPr="007E4D67">
        <w:rPr>
          <w:noProof/>
          <w:lang w:eastAsia="fr-FR"/>
        </w:rPr>
        <w:drawing>
          <wp:inline distT="0" distB="0" distL="0" distR="0" wp14:anchorId="15D37B99" wp14:editId="08A74234">
            <wp:extent cx="3092652" cy="1638102"/>
            <wp:effectExtent l="0" t="0" r="0" b="635"/>
            <wp:docPr id="1843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" name="Imag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876" cy="16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FB5A" w14:textId="4F249681" w:rsidR="009124F3" w:rsidRDefault="007E4D67" w:rsidP="007E4D67">
      <w:pPr>
        <w:numPr>
          <w:ilvl w:val="0"/>
          <w:numId w:val="0"/>
        </w:numPr>
        <w:ind w:left="567"/>
        <w:rPr>
          <w:i/>
        </w:rPr>
      </w:pPr>
      <w:r w:rsidRPr="007E4D67">
        <w:rPr>
          <w:i/>
        </w:rPr>
        <w:t>Répartition des fibres de collagènes dans la matrice cartilagineux</w:t>
      </w:r>
    </w:p>
    <w:p w14:paraId="02CADFB1" w14:textId="77777777" w:rsidR="009934EE" w:rsidRPr="007E4D67" w:rsidRDefault="006E140E" w:rsidP="007E4D67">
      <w:pPr>
        <w:numPr>
          <w:ilvl w:val="1"/>
          <w:numId w:val="3"/>
        </w:numPr>
        <w:tabs>
          <w:tab w:val="num" w:pos="1440"/>
        </w:tabs>
      </w:pPr>
      <w:r w:rsidRPr="007E4D67">
        <w:t xml:space="preserve">Tissu non vascularisé.  TISSU NON INNERVE </w:t>
      </w:r>
    </w:p>
    <w:p w14:paraId="3BF44B63" w14:textId="77777777" w:rsidR="009934EE" w:rsidRPr="007E4D67" w:rsidRDefault="006E140E" w:rsidP="007E4D67">
      <w:pPr>
        <w:numPr>
          <w:ilvl w:val="1"/>
          <w:numId w:val="3"/>
        </w:numPr>
        <w:tabs>
          <w:tab w:val="num" w:pos="1440"/>
        </w:tabs>
      </w:pPr>
      <w:r w:rsidRPr="007E4D67">
        <w:t xml:space="preserve">Nutrition par imbibition à partir du liquide synovial grâce aux pressions et aux mouvements.  </w:t>
      </w:r>
    </w:p>
    <w:p w14:paraId="25FCF6C0" w14:textId="77777777" w:rsidR="009934EE" w:rsidRPr="007E4D67" w:rsidRDefault="006E140E" w:rsidP="007E4D67">
      <w:pPr>
        <w:numPr>
          <w:ilvl w:val="1"/>
          <w:numId w:val="3"/>
        </w:numPr>
        <w:tabs>
          <w:tab w:val="num" w:pos="1440"/>
        </w:tabs>
      </w:pPr>
      <w:r w:rsidRPr="007E4D67">
        <w:t xml:space="preserve">L’immobilisation est très dangereuse pour le cartilage. </w:t>
      </w:r>
    </w:p>
    <w:p w14:paraId="7964227C" w14:textId="6188CFC6" w:rsidR="00585C62" w:rsidRPr="00585C62" w:rsidRDefault="007E4D67" w:rsidP="00CF4F55">
      <w:pPr>
        <w:numPr>
          <w:ilvl w:val="1"/>
          <w:numId w:val="3"/>
        </w:numPr>
      </w:pPr>
      <w:r w:rsidRPr="007E4D67">
        <w:rPr>
          <w:i/>
          <w:iCs/>
        </w:rPr>
        <w:t xml:space="preserve">La cicatrisation lente voire inexistante. </w:t>
      </w:r>
    </w:p>
    <w:p w14:paraId="3ECE0E5D" w14:textId="77777777" w:rsidR="007E4D67" w:rsidRPr="00585C62" w:rsidRDefault="007E4D67" w:rsidP="00585C62">
      <w:pPr>
        <w:numPr>
          <w:ilvl w:val="0"/>
          <w:numId w:val="0"/>
        </w:numPr>
        <w:ind w:left="567" w:hanging="283"/>
      </w:pPr>
    </w:p>
    <w:p w14:paraId="49AEB83E" w14:textId="2B4F21D1" w:rsidR="007E4D67" w:rsidRDefault="007E4D67" w:rsidP="00293E8B">
      <w:pPr>
        <w:numPr>
          <w:ilvl w:val="0"/>
          <w:numId w:val="0"/>
        </w:numPr>
        <w:jc w:val="center"/>
      </w:pPr>
      <w:r w:rsidRPr="007E4D67">
        <w:rPr>
          <w:noProof/>
          <w:lang w:eastAsia="fr-FR"/>
        </w:rPr>
        <w:lastRenderedPageBreak/>
        <w:drawing>
          <wp:inline distT="0" distB="0" distL="0" distR="0" wp14:anchorId="7D9986B5" wp14:editId="3B8E798C">
            <wp:extent cx="3175862" cy="2072928"/>
            <wp:effectExtent l="0" t="0" r="5715" b="3810"/>
            <wp:docPr id="2150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7" name="Imag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897" cy="208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A54" w14:textId="77777777" w:rsidR="00585C62" w:rsidRPr="00585C62" w:rsidRDefault="00585C62" w:rsidP="00CF4F55">
      <w:pPr>
        <w:pStyle w:val="Titre3"/>
      </w:pPr>
      <w:r w:rsidRPr="00585C62">
        <w:t xml:space="preserve">Le cartilage articulaire sénescent </w:t>
      </w:r>
    </w:p>
    <w:p w14:paraId="5A06898C" w14:textId="77777777" w:rsidR="00585C62" w:rsidRPr="00585C62" w:rsidRDefault="00585C62" w:rsidP="00585C62">
      <w:pPr>
        <w:numPr>
          <w:ilvl w:val="1"/>
          <w:numId w:val="3"/>
        </w:numPr>
      </w:pPr>
      <w:r w:rsidRPr="00585C62">
        <w:t>Processus normal au cours du vieillissement.</w:t>
      </w:r>
    </w:p>
    <w:p w14:paraId="47D7A251" w14:textId="0FB68825" w:rsidR="00585C62" w:rsidRPr="00585C62" w:rsidRDefault="00585C62" w:rsidP="00585C62">
      <w:pPr>
        <w:numPr>
          <w:ilvl w:val="1"/>
          <w:numId w:val="3"/>
        </w:numPr>
      </w:pPr>
      <w:r w:rsidRPr="00585C62">
        <w:t>Deux phénomènes majeurs</w:t>
      </w:r>
      <w:r w:rsidR="00CF4F55">
        <w:t> :</w:t>
      </w:r>
    </w:p>
    <w:p w14:paraId="367ACAD4" w14:textId="77777777" w:rsidR="00585C62" w:rsidRPr="00585C62" w:rsidRDefault="00585C62" w:rsidP="00585C62">
      <w:pPr>
        <w:numPr>
          <w:ilvl w:val="2"/>
          <w:numId w:val="3"/>
        </w:numPr>
      </w:pPr>
      <w:r w:rsidRPr="00585C62">
        <w:t xml:space="preserve">Synthèse moins bonne de PROTEOGLYCANES à l’origine d’une diminution du contenu hydrique de la matrice. </w:t>
      </w:r>
    </w:p>
    <w:p w14:paraId="1FC3F2D8" w14:textId="77777777" w:rsidR="00585C62" w:rsidRPr="00585C62" w:rsidRDefault="00585C62" w:rsidP="00585C62">
      <w:pPr>
        <w:numPr>
          <w:ilvl w:val="2"/>
          <w:numId w:val="3"/>
        </w:numPr>
      </w:pPr>
      <w:r w:rsidRPr="00585C62">
        <w:t xml:space="preserve">Décroissance lente du nombre des chondrocytes avec une réponse moins bonne aux stimuli. </w:t>
      </w:r>
    </w:p>
    <w:p w14:paraId="5C94BA94" w14:textId="77777777" w:rsidR="00585C62" w:rsidRPr="00585C62" w:rsidRDefault="00585C62" w:rsidP="00CF4F55">
      <w:pPr>
        <w:pStyle w:val="Titre3"/>
      </w:pPr>
      <w:r w:rsidRPr="00585C62">
        <w:t xml:space="preserve">Le cartilage articulaire arthrosique </w:t>
      </w:r>
    </w:p>
    <w:p w14:paraId="50C6A166" w14:textId="77777777" w:rsidR="00585C62" w:rsidRPr="00585C62" w:rsidRDefault="00585C62" w:rsidP="00CF4F55">
      <w:pPr>
        <w:pStyle w:val="Titre4"/>
      </w:pPr>
      <w:r w:rsidRPr="00585C62">
        <w:t xml:space="preserve">Facteur </w:t>
      </w:r>
      <w:proofErr w:type="gramStart"/>
      <w:r w:rsidRPr="00585C62">
        <w:t>initial:</w:t>
      </w:r>
      <w:proofErr w:type="gramEnd"/>
      <w:r w:rsidRPr="00585C62">
        <w:t xml:space="preserve"> Stress mécanique (traumatisme ou microtraumatisme répété) puis biochimique à l’origine de déséquilibre du métabolisme </w:t>
      </w:r>
    </w:p>
    <w:p w14:paraId="6F2A9387" w14:textId="77777777" w:rsidR="00585C62" w:rsidRPr="00585C62" w:rsidRDefault="00585C62" w:rsidP="00585C62">
      <w:pPr>
        <w:numPr>
          <w:ilvl w:val="2"/>
          <w:numId w:val="3"/>
        </w:numPr>
      </w:pPr>
      <w:proofErr w:type="gramStart"/>
      <w:r w:rsidRPr="00585C62">
        <w:t>une</w:t>
      </w:r>
      <w:proofErr w:type="gramEnd"/>
      <w:r w:rsidRPr="00585C62">
        <w:t xml:space="preserve"> synthèse défaillante de protéoglycanne et fibres collagènes de type 2</w:t>
      </w:r>
    </w:p>
    <w:p w14:paraId="4F6A9B34" w14:textId="77777777" w:rsidR="00585C62" w:rsidRPr="00585C62" w:rsidRDefault="00585C62" w:rsidP="00585C62">
      <w:pPr>
        <w:numPr>
          <w:ilvl w:val="2"/>
          <w:numId w:val="3"/>
        </w:numPr>
      </w:pPr>
      <w:r w:rsidRPr="00585C62">
        <w:t>une destruction enzymatique accrue de la matrice extracellulaire (enzyme protéolytique).</w:t>
      </w:r>
    </w:p>
    <w:p w14:paraId="47D0E8CA" w14:textId="77777777" w:rsidR="00585C62" w:rsidRPr="00585C62" w:rsidRDefault="00585C62" w:rsidP="00585C62">
      <w:pPr>
        <w:numPr>
          <w:ilvl w:val="2"/>
          <w:numId w:val="3"/>
        </w:numPr>
      </w:pPr>
      <w:r w:rsidRPr="00585C62">
        <w:t xml:space="preserve">Inflammation bas grade </w:t>
      </w:r>
    </w:p>
    <w:p w14:paraId="2EE0C601" w14:textId="77777777" w:rsidR="00585C62" w:rsidRPr="00585C62" w:rsidRDefault="00585C62" w:rsidP="00CF4F55">
      <w:pPr>
        <w:pStyle w:val="Titre4"/>
      </w:pPr>
      <w:r w:rsidRPr="00585C62">
        <w:t xml:space="preserve">Modification histologie : 3 stades évolutifs </w:t>
      </w:r>
    </w:p>
    <w:p w14:paraId="0018F2DA" w14:textId="77777777" w:rsidR="00585C62" w:rsidRPr="00585C62" w:rsidRDefault="00585C62" w:rsidP="00585C62">
      <w:pPr>
        <w:numPr>
          <w:ilvl w:val="2"/>
          <w:numId w:val="3"/>
        </w:numPr>
      </w:pPr>
      <w:r w:rsidRPr="00585C62">
        <w:rPr>
          <w:u w:val="single"/>
        </w:rPr>
        <w:t>Œdème</w:t>
      </w:r>
      <w:r w:rsidRPr="00585C62">
        <w:t xml:space="preserve"> : échec de tentative de réparation, cartilage ramolli </w:t>
      </w:r>
    </w:p>
    <w:p w14:paraId="58294A8B" w14:textId="6670699B" w:rsidR="00585C62" w:rsidRPr="00585C62" w:rsidRDefault="00585C62" w:rsidP="00585C62">
      <w:pPr>
        <w:numPr>
          <w:ilvl w:val="2"/>
          <w:numId w:val="3"/>
        </w:numPr>
      </w:pPr>
      <w:r w:rsidRPr="00585C62">
        <w:rPr>
          <w:u w:val="single"/>
        </w:rPr>
        <w:t xml:space="preserve">Fissure superficielle </w:t>
      </w:r>
      <w:r w:rsidRPr="00585C62">
        <w:t>: par phénomène métabolique</w:t>
      </w:r>
      <w:r w:rsidR="00CF4F55">
        <w:t> :</w:t>
      </w:r>
    </w:p>
    <w:p w14:paraId="431D9CED" w14:textId="77777777" w:rsidR="00585C62" w:rsidRPr="00585C62" w:rsidRDefault="00585C62" w:rsidP="00585C62">
      <w:pPr>
        <w:numPr>
          <w:ilvl w:val="3"/>
          <w:numId w:val="3"/>
        </w:numPr>
      </w:pPr>
      <w:proofErr w:type="gramStart"/>
      <w:r w:rsidRPr="00585C62">
        <w:t>hyperactivité</w:t>
      </w:r>
      <w:proofErr w:type="gramEnd"/>
      <w:r w:rsidRPr="00585C62">
        <w:t xml:space="preserve"> catabolique du chondrocyte (destruction autocrine) </w:t>
      </w:r>
    </w:p>
    <w:p w14:paraId="6219FCD3" w14:textId="77777777" w:rsidR="00585C62" w:rsidRPr="00585C62" w:rsidRDefault="00585C62" w:rsidP="00585C62">
      <w:pPr>
        <w:numPr>
          <w:ilvl w:val="3"/>
          <w:numId w:val="3"/>
        </w:numPr>
      </w:pPr>
      <w:r w:rsidRPr="00585C62">
        <w:lastRenderedPageBreak/>
        <w:t xml:space="preserve">Par intermittence la membrane synoviale largue dans le liquide synovial des enzymes et cytokines délétères (destruction exocrine). </w:t>
      </w:r>
    </w:p>
    <w:p w14:paraId="1A05047E" w14:textId="77777777" w:rsidR="00585C62" w:rsidRPr="00585C62" w:rsidRDefault="00585C62" w:rsidP="00585C62">
      <w:pPr>
        <w:numPr>
          <w:ilvl w:val="3"/>
          <w:numId w:val="3"/>
        </w:numPr>
      </w:pPr>
      <w:r w:rsidRPr="00585C62">
        <w:t xml:space="preserve">Une sidération des capacités anaboliques du chondrocytes. </w:t>
      </w:r>
    </w:p>
    <w:p w14:paraId="4D8A2772" w14:textId="77777777" w:rsidR="00585C62" w:rsidRDefault="00585C62" w:rsidP="00585C62">
      <w:pPr>
        <w:numPr>
          <w:ilvl w:val="2"/>
          <w:numId w:val="3"/>
        </w:numPr>
      </w:pPr>
      <w:r w:rsidRPr="00585C62">
        <w:rPr>
          <w:u w:val="single"/>
        </w:rPr>
        <w:t>Destruction</w:t>
      </w:r>
      <w:r w:rsidRPr="00585C62">
        <w:t xml:space="preserve"> : persistance du phénomène métabolique, fissuration profonde, mis à nu os sous chondral  </w:t>
      </w:r>
    </w:p>
    <w:p w14:paraId="6CD7BAE6" w14:textId="77777777" w:rsidR="00585C62" w:rsidRDefault="00585C62" w:rsidP="00585C62">
      <w:pPr>
        <w:numPr>
          <w:ilvl w:val="0"/>
          <w:numId w:val="0"/>
        </w:numPr>
        <w:ind w:left="567" w:hanging="283"/>
        <w:rPr>
          <w:u w:val="single"/>
        </w:rPr>
      </w:pPr>
    </w:p>
    <w:p w14:paraId="1AE3270E" w14:textId="77777777" w:rsidR="00585C62" w:rsidRPr="00585C62" w:rsidRDefault="00585C62" w:rsidP="00585C62">
      <w:pPr>
        <w:numPr>
          <w:ilvl w:val="0"/>
          <w:numId w:val="0"/>
        </w:numPr>
        <w:ind w:left="567" w:hanging="283"/>
      </w:pPr>
    </w:p>
    <w:p w14:paraId="74A09748" w14:textId="1B65F3E0" w:rsidR="007E4D67" w:rsidRDefault="00585C62" w:rsidP="00293E8B">
      <w:pPr>
        <w:numPr>
          <w:ilvl w:val="0"/>
          <w:numId w:val="0"/>
        </w:numPr>
        <w:ind w:left="567"/>
        <w:jc w:val="center"/>
      </w:pPr>
      <w:r w:rsidRPr="00585C62">
        <w:rPr>
          <w:noProof/>
          <w:lang w:eastAsia="fr-FR"/>
        </w:rPr>
        <w:drawing>
          <wp:inline distT="0" distB="0" distL="0" distR="0" wp14:anchorId="61E3D942" wp14:editId="54CE20EE">
            <wp:extent cx="3688392" cy="1467306"/>
            <wp:effectExtent l="0" t="0" r="7620" b="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" name="Imag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154" cy="147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A16E" w14:textId="57F7079B" w:rsidR="00585C62" w:rsidRDefault="00585C62" w:rsidP="00585C62">
      <w:pPr>
        <w:numPr>
          <w:ilvl w:val="0"/>
          <w:numId w:val="0"/>
        </w:numPr>
        <w:ind w:left="567"/>
      </w:pPr>
      <w:r>
        <w:t xml:space="preserve">Evolution de </w:t>
      </w:r>
      <w:proofErr w:type="spellStart"/>
      <w:r>
        <w:t>ladestruction</w:t>
      </w:r>
      <w:proofErr w:type="spellEnd"/>
      <w:r>
        <w:t xml:space="preserve"> du cartilage (cours du </w:t>
      </w:r>
      <w:proofErr w:type="spellStart"/>
      <w:r>
        <w:t>DU</w:t>
      </w:r>
      <w:proofErr w:type="spellEnd"/>
      <w:r>
        <w:t xml:space="preserve"> Anatomie de l’</w:t>
      </w:r>
      <w:proofErr w:type="spellStart"/>
      <w:r>
        <w:t>appariel</w:t>
      </w:r>
      <w:proofErr w:type="spellEnd"/>
      <w:r>
        <w:t xml:space="preserve"> locomoteur, bordeaux)</w:t>
      </w:r>
    </w:p>
    <w:p w14:paraId="3AEB98C8" w14:textId="77777777" w:rsidR="00585C62" w:rsidRDefault="00585C62" w:rsidP="00585C62">
      <w:pPr>
        <w:numPr>
          <w:ilvl w:val="0"/>
          <w:numId w:val="0"/>
        </w:numPr>
        <w:ind w:left="567"/>
      </w:pPr>
    </w:p>
    <w:p w14:paraId="36534D0F" w14:textId="77777777" w:rsidR="00585C62" w:rsidRPr="00585C62" w:rsidRDefault="00585C62" w:rsidP="00585C62">
      <w:pPr>
        <w:numPr>
          <w:ilvl w:val="1"/>
          <w:numId w:val="3"/>
        </w:numPr>
      </w:pPr>
      <w:r w:rsidRPr="00585C62">
        <w:t xml:space="preserve">Mais il y a beaucoup d’inconnu </w:t>
      </w:r>
    </w:p>
    <w:p w14:paraId="34C002A1" w14:textId="6E5174D0" w:rsidR="00585C62" w:rsidRPr="00585C62" w:rsidRDefault="00585C62" w:rsidP="00585C62">
      <w:pPr>
        <w:numPr>
          <w:ilvl w:val="1"/>
          <w:numId w:val="3"/>
        </w:numPr>
      </w:pPr>
      <w:r w:rsidRPr="00585C62">
        <w:t xml:space="preserve">Rythme </w:t>
      </w:r>
      <w:r w:rsidR="00293E8B">
        <w:t>de la</w:t>
      </w:r>
      <w:r w:rsidR="00293E8B" w:rsidRPr="00585C62">
        <w:t xml:space="preserve"> destruction</w:t>
      </w:r>
      <w:r w:rsidRPr="00585C62">
        <w:t xml:space="preserve"> et à ses variations temporo-spatiales?</w:t>
      </w:r>
    </w:p>
    <w:p w14:paraId="4531AD95" w14:textId="77777777" w:rsidR="00585C62" w:rsidRPr="00585C62" w:rsidRDefault="00585C62" w:rsidP="00585C62">
      <w:pPr>
        <w:numPr>
          <w:ilvl w:val="1"/>
          <w:numId w:val="3"/>
        </w:numPr>
      </w:pPr>
      <w:r w:rsidRPr="00585C62">
        <w:t xml:space="preserve">L’activation de la membrane synoviale et l’altération de l’os sous chondral : facteurs favorisant de la </w:t>
      </w:r>
      <w:proofErr w:type="spellStart"/>
      <w:r w:rsidRPr="00585C62">
        <w:t>chondrolyse</w:t>
      </w:r>
      <w:proofErr w:type="spellEnd"/>
      <w:r w:rsidRPr="00585C62">
        <w:t xml:space="preserve"> et de la pérennisation de la maladie? </w:t>
      </w:r>
    </w:p>
    <w:p w14:paraId="39E314C3" w14:textId="4DDCDD2D" w:rsidR="00585C62" w:rsidRPr="00585C62" w:rsidRDefault="00585C62" w:rsidP="00CF4F55">
      <w:pPr>
        <w:pStyle w:val="Titre3"/>
      </w:pPr>
      <w:r w:rsidRPr="00585C62">
        <w:t xml:space="preserve">Pourquoi douleur alors que cartilage non </w:t>
      </w:r>
      <w:r w:rsidR="00CF4F55" w:rsidRPr="00585C62">
        <w:t>innervé ?</w:t>
      </w:r>
      <w:r w:rsidRPr="00585C62">
        <w:t xml:space="preserve"> </w:t>
      </w:r>
    </w:p>
    <w:p w14:paraId="57A05062" w14:textId="3F1CA17E" w:rsidR="00585C62" w:rsidRPr="00585C62" w:rsidRDefault="00585C62" w:rsidP="00585C62">
      <w:pPr>
        <w:numPr>
          <w:ilvl w:val="1"/>
          <w:numId w:val="3"/>
        </w:numPr>
      </w:pPr>
      <w:r w:rsidRPr="00585C62">
        <w:t>Physiopathologie complexe faisant intervenir</w:t>
      </w:r>
      <w:r w:rsidR="00CF4F55">
        <w:t> :</w:t>
      </w:r>
    </w:p>
    <w:p w14:paraId="3C38ADBF" w14:textId="77777777" w:rsidR="00585C62" w:rsidRPr="00585C62" w:rsidRDefault="00585C62" w:rsidP="00585C62">
      <w:pPr>
        <w:numPr>
          <w:ilvl w:val="2"/>
          <w:numId w:val="3"/>
        </w:numPr>
      </w:pPr>
      <w:proofErr w:type="gramStart"/>
      <w:r w:rsidRPr="00585C62">
        <w:t>os</w:t>
      </w:r>
      <w:proofErr w:type="gramEnd"/>
      <w:r w:rsidRPr="00585C62">
        <w:t xml:space="preserve"> sous-chondral: dure, production d’enzyme protéolytique,  </w:t>
      </w:r>
    </w:p>
    <w:p w14:paraId="656E52AC" w14:textId="77777777" w:rsidR="00585C62" w:rsidRPr="00585C62" w:rsidRDefault="00585C62" w:rsidP="00585C62">
      <w:pPr>
        <w:numPr>
          <w:ilvl w:val="2"/>
          <w:numId w:val="3"/>
        </w:numPr>
      </w:pPr>
      <w:r w:rsidRPr="00585C62">
        <w:t xml:space="preserve">capsule articulaire mise en tension lors des épisodes d'épanchement </w:t>
      </w:r>
    </w:p>
    <w:p w14:paraId="54668BF7" w14:textId="77777777" w:rsidR="00585C62" w:rsidRPr="00585C62" w:rsidRDefault="00585C62" w:rsidP="00585C62">
      <w:pPr>
        <w:numPr>
          <w:ilvl w:val="2"/>
          <w:numId w:val="3"/>
        </w:numPr>
      </w:pPr>
      <w:r w:rsidRPr="00585C62">
        <w:t xml:space="preserve">membrane synoviale: synovite déclenchée par débris cartilage, microcristaux et les cytokines pro inflammatoires </w:t>
      </w:r>
    </w:p>
    <w:p w14:paraId="7D1469C1" w14:textId="77777777" w:rsidR="00585C62" w:rsidRPr="00585C62" w:rsidRDefault="00585C62" w:rsidP="00585C62">
      <w:pPr>
        <w:numPr>
          <w:ilvl w:val="2"/>
          <w:numId w:val="3"/>
        </w:numPr>
      </w:pPr>
      <w:r w:rsidRPr="00585C62">
        <w:t xml:space="preserve">mécanismes complexes de sensibilisation centrale de la douleur: 30% de douleur neuropathique </w:t>
      </w:r>
    </w:p>
    <w:p w14:paraId="5021B253" w14:textId="77777777" w:rsidR="00585C62" w:rsidRPr="00585C62" w:rsidRDefault="00585C62" w:rsidP="00CF4F55">
      <w:pPr>
        <w:pStyle w:val="Titre3"/>
      </w:pPr>
      <w:r w:rsidRPr="00585C62">
        <w:t xml:space="preserve">Facteurs d’initiation de la maladie = Facteur mécanique </w:t>
      </w:r>
    </w:p>
    <w:p w14:paraId="37C30899" w14:textId="77777777" w:rsidR="00585C62" w:rsidRPr="00585C62" w:rsidRDefault="00585C62" w:rsidP="00585C62">
      <w:pPr>
        <w:numPr>
          <w:ilvl w:val="1"/>
          <w:numId w:val="3"/>
        </w:numPr>
      </w:pPr>
      <w:r w:rsidRPr="00585C62">
        <w:t xml:space="preserve">Principal facteur déclenchant démontré. </w:t>
      </w:r>
    </w:p>
    <w:p w14:paraId="502DA561" w14:textId="77777777" w:rsidR="00585C62" w:rsidRPr="00585C62" w:rsidRDefault="00585C62" w:rsidP="00585C62">
      <w:pPr>
        <w:numPr>
          <w:ilvl w:val="1"/>
          <w:numId w:val="3"/>
        </w:numPr>
      </w:pPr>
      <w:r w:rsidRPr="00585C62">
        <w:t xml:space="preserve">surcharge mécanique sur une articulation normale </w:t>
      </w:r>
    </w:p>
    <w:p w14:paraId="022E653D" w14:textId="77777777" w:rsidR="00585C62" w:rsidRPr="00585C62" w:rsidRDefault="00585C62" w:rsidP="00CF4F55">
      <w:pPr>
        <w:pStyle w:val="Titre4"/>
      </w:pPr>
      <w:proofErr w:type="gramStart"/>
      <w:r w:rsidRPr="00585C62">
        <w:lastRenderedPageBreak/>
        <w:t>charge</w:t>
      </w:r>
      <w:proofErr w:type="gramEnd"/>
      <w:r w:rsidRPr="00585C62">
        <w:t xml:space="preserve"> mécanique normale sur une articulation anormale sont des facteurs d’arthrose. </w:t>
      </w:r>
    </w:p>
    <w:p w14:paraId="48EE9752" w14:textId="5233465A" w:rsidR="00585C62" w:rsidRPr="00585C62" w:rsidRDefault="00585C62" w:rsidP="00585C62">
      <w:pPr>
        <w:numPr>
          <w:ilvl w:val="2"/>
          <w:numId w:val="3"/>
        </w:numPr>
      </w:pPr>
      <w:proofErr w:type="gramStart"/>
      <w:r w:rsidRPr="00585C62">
        <w:t>activation</w:t>
      </w:r>
      <w:proofErr w:type="gramEnd"/>
      <w:r w:rsidRPr="00585C62">
        <w:t xml:space="preserve"> des chondrocytes par </w:t>
      </w:r>
      <w:r w:rsidR="00293E8B" w:rsidRPr="00585C62">
        <w:t>l’intermédiaire</w:t>
      </w:r>
      <w:r w:rsidRPr="00585C62">
        <w:t xml:space="preserve"> des mécanorécepteurs.</w:t>
      </w:r>
    </w:p>
    <w:p w14:paraId="04300D8C" w14:textId="77777777" w:rsidR="00585C62" w:rsidRPr="00585C62" w:rsidRDefault="00585C62" w:rsidP="00585C62">
      <w:pPr>
        <w:numPr>
          <w:ilvl w:val="2"/>
          <w:numId w:val="3"/>
        </w:numPr>
      </w:pPr>
      <w:r w:rsidRPr="00585C62">
        <w:t>Fragilisation des fibres de collagène</w:t>
      </w:r>
    </w:p>
    <w:p w14:paraId="12ABC7D5" w14:textId="1BF7D407" w:rsidR="00585C62" w:rsidRDefault="00585C62" w:rsidP="00585C62">
      <w:pPr>
        <w:numPr>
          <w:ilvl w:val="2"/>
          <w:numId w:val="3"/>
        </w:numPr>
      </w:pPr>
      <w:r w:rsidRPr="00585C62">
        <w:t xml:space="preserve">Favorise l’altération initiale de l’os sous chondral.   </w:t>
      </w:r>
    </w:p>
    <w:p w14:paraId="3F42A239" w14:textId="77777777" w:rsidR="00585C62" w:rsidRDefault="00585C62" w:rsidP="00585C62">
      <w:pPr>
        <w:numPr>
          <w:ilvl w:val="0"/>
          <w:numId w:val="0"/>
        </w:numPr>
      </w:pPr>
    </w:p>
    <w:p w14:paraId="0D8DE3A4" w14:textId="220413BE" w:rsidR="00585C62" w:rsidRPr="00585C62" w:rsidRDefault="00585C62" w:rsidP="00293E8B">
      <w:pPr>
        <w:numPr>
          <w:ilvl w:val="0"/>
          <w:numId w:val="0"/>
        </w:numPr>
        <w:jc w:val="center"/>
      </w:pPr>
      <w:r w:rsidRPr="00585C62">
        <w:rPr>
          <w:noProof/>
          <w:lang w:eastAsia="fr-FR"/>
        </w:rPr>
        <w:drawing>
          <wp:inline distT="0" distB="0" distL="0" distR="0" wp14:anchorId="1176287B" wp14:editId="53812963">
            <wp:extent cx="4247515" cy="3133725"/>
            <wp:effectExtent l="0" t="0" r="635" b="9525"/>
            <wp:docPr id="3379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1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F0D6" w14:textId="77777777" w:rsidR="00585C62" w:rsidRPr="00585C62" w:rsidRDefault="00585C62" w:rsidP="00CF4F55">
      <w:pPr>
        <w:pStyle w:val="Titre3"/>
      </w:pPr>
      <w:r w:rsidRPr="00585C62">
        <w:t xml:space="preserve">Etiologie </w:t>
      </w:r>
    </w:p>
    <w:p w14:paraId="6A4F3C53" w14:textId="77777777" w:rsidR="00585C62" w:rsidRPr="00585C62" w:rsidRDefault="00585C62" w:rsidP="00585C62">
      <w:pPr>
        <w:numPr>
          <w:ilvl w:val="1"/>
          <w:numId w:val="3"/>
        </w:numPr>
      </w:pPr>
      <w:r w:rsidRPr="00585C62">
        <w:t xml:space="preserve">Arthroses primitives </w:t>
      </w:r>
    </w:p>
    <w:p w14:paraId="7CCA1C48" w14:textId="77777777" w:rsidR="00585C62" w:rsidRPr="00585C62" w:rsidRDefault="00585C62" w:rsidP="00585C62">
      <w:pPr>
        <w:numPr>
          <w:ilvl w:val="1"/>
          <w:numId w:val="3"/>
        </w:numPr>
      </w:pPr>
      <w:r w:rsidRPr="00585C62">
        <w:t xml:space="preserve">Arthroses secondaires: </w:t>
      </w:r>
    </w:p>
    <w:p w14:paraId="70ABF814" w14:textId="77777777" w:rsidR="00585C62" w:rsidRDefault="00585C62" w:rsidP="00585C62">
      <w:pPr>
        <w:numPr>
          <w:ilvl w:val="1"/>
          <w:numId w:val="3"/>
        </w:numPr>
      </w:pPr>
      <w:r w:rsidRPr="00585C62">
        <w:t xml:space="preserve">Post traumatique, Congénitale (ex dysplasie), Endocrinienne (hyperparathyroïdie, acromégalie, Dépôts microcristaux), métaboliques (hémochromatose, maladie de Wilson), maladies ostéo-articulaires acquise </w:t>
      </w:r>
    </w:p>
    <w:p w14:paraId="3E562876" w14:textId="77777777" w:rsidR="00585C62" w:rsidRDefault="00585C62" w:rsidP="00585C62">
      <w:pPr>
        <w:numPr>
          <w:ilvl w:val="0"/>
          <w:numId w:val="0"/>
        </w:numPr>
        <w:ind w:left="567" w:hanging="283"/>
      </w:pPr>
    </w:p>
    <w:p w14:paraId="69F2F74B" w14:textId="713935BF" w:rsidR="00585C62" w:rsidRDefault="00585C62" w:rsidP="00585C62">
      <w:pPr>
        <w:numPr>
          <w:ilvl w:val="0"/>
          <w:numId w:val="0"/>
        </w:numPr>
        <w:ind w:left="567" w:hanging="283"/>
      </w:pPr>
    </w:p>
    <w:p w14:paraId="552AE729" w14:textId="1E37BFD3" w:rsidR="00585C62" w:rsidRPr="00585C62" w:rsidRDefault="00293E8B" w:rsidP="00293E8B">
      <w:pPr>
        <w:numPr>
          <w:ilvl w:val="0"/>
          <w:numId w:val="0"/>
        </w:numPr>
        <w:ind w:left="567" w:hanging="283"/>
        <w:jc w:val="center"/>
      </w:pPr>
      <w:r w:rsidRPr="00585C62">
        <w:rPr>
          <w:noProof/>
          <w:lang w:eastAsia="fr-FR"/>
        </w:rPr>
        <w:lastRenderedPageBreak/>
        <w:drawing>
          <wp:inline distT="0" distB="0" distL="0" distR="0" wp14:anchorId="5BC6BB7F" wp14:editId="7213D9AA">
            <wp:extent cx="2818915" cy="2054448"/>
            <wp:effectExtent l="0" t="0" r="635" b="3175"/>
            <wp:docPr id="36868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563" cy="207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3F71" w14:textId="0E551A28" w:rsidR="00585C62" w:rsidRDefault="00585C62" w:rsidP="00585C62">
      <w:pPr>
        <w:pStyle w:val="Titre1"/>
      </w:pPr>
      <w:bookmarkStart w:id="0" w:name="_Toc195025192"/>
      <w:r>
        <w:t>Facteurs de risques d’arthroses</w:t>
      </w:r>
      <w:bookmarkEnd w:id="0"/>
    </w:p>
    <w:p w14:paraId="46BEECB9" w14:textId="77777777" w:rsidR="00585C62" w:rsidRPr="00585C62" w:rsidRDefault="00585C62" w:rsidP="00585C62">
      <w:pPr>
        <w:pStyle w:val="Titre2"/>
      </w:pPr>
      <w:bookmarkStart w:id="1" w:name="_Toc195025193"/>
      <w:r w:rsidRPr="00585C62">
        <w:t>Facteurs de risque généraux</w:t>
      </w:r>
      <w:bookmarkEnd w:id="1"/>
      <w:r w:rsidRPr="00585C62">
        <w:t xml:space="preserve"> </w:t>
      </w:r>
    </w:p>
    <w:p w14:paraId="258C4FA6" w14:textId="77777777" w:rsidR="00585C62" w:rsidRPr="00585C62" w:rsidRDefault="00585C62" w:rsidP="00585C62">
      <w:pPr>
        <w:tabs>
          <w:tab w:val="num" w:pos="1440"/>
        </w:tabs>
      </w:pPr>
      <w:r w:rsidRPr="00585C62">
        <w:t>Âge : sénescence cartilagineuse, lit de l’arthrose</w:t>
      </w:r>
    </w:p>
    <w:p w14:paraId="12D85000" w14:textId="77777777" w:rsidR="00585C62" w:rsidRPr="00585C62" w:rsidRDefault="00585C62" w:rsidP="00585C62">
      <w:pPr>
        <w:tabs>
          <w:tab w:val="num" w:pos="1440"/>
        </w:tabs>
      </w:pPr>
      <w:r w:rsidRPr="00585C62">
        <w:t>Genre : genre féminin lié à l’arthrose digitale et de la gonarthrose</w:t>
      </w:r>
    </w:p>
    <w:p w14:paraId="0F81C86D" w14:textId="77777777" w:rsidR="00585C62" w:rsidRPr="00585C62" w:rsidRDefault="00585C62" w:rsidP="00585C62">
      <w:pPr>
        <w:tabs>
          <w:tab w:val="num" w:pos="1440"/>
        </w:tabs>
      </w:pPr>
      <w:r w:rsidRPr="00585C62">
        <w:t>Statu hormonal : rôle protecteur de l’œstrogène</w:t>
      </w:r>
    </w:p>
    <w:p w14:paraId="00F2A876" w14:textId="77777777" w:rsidR="00585C62" w:rsidRPr="00585C62" w:rsidRDefault="00585C62" w:rsidP="00585C62">
      <w:pPr>
        <w:tabs>
          <w:tab w:val="num" w:pos="1440"/>
        </w:tabs>
      </w:pPr>
      <w:r w:rsidRPr="00585C62">
        <w:t>Apport vitaminique : carence en vitamine D et vitamine C favorise l’arthrose</w:t>
      </w:r>
    </w:p>
    <w:p w14:paraId="78356672" w14:textId="77777777" w:rsidR="00585C62" w:rsidRPr="00585C62" w:rsidRDefault="00585C62" w:rsidP="00585C62">
      <w:pPr>
        <w:tabs>
          <w:tab w:val="num" w:pos="1440"/>
        </w:tabs>
      </w:pPr>
      <w:r w:rsidRPr="00585C62">
        <w:t>Surpoids/obésité: l’obésité favorise la gonarthrose et coxarthrose</w:t>
      </w:r>
    </w:p>
    <w:p w14:paraId="33A80A5E" w14:textId="77777777" w:rsidR="00585C62" w:rsidRPr="00585C62" w:rsidRDefault="00585C62" w:rsidP="00585C62">
      <w:pPr>
        <w:tabs>
          <w:tab w:val="num" w:pos="1440"/>
        </w:tabs>
      </w:pPr>
      <w:r w:rsidRPr="00585C62">
        <w:t xml:space="preserve">Facteur génétique : maladie non génétique mais prédisposition génétique </w:t>
      </w:r>
    </w:p>
    <w:p w14:paraId="5A5D1FCE" w14:textId="77777777" w:rsidR="00585C62" w:rsidRPr="00585C62" w:rsidRDefault="00585C62" w:rsidP="00585C62">
      <w:pPr>
        <w:pStyle w:val="Titre2"/>
      </w:pPr>
      <w:bookmarkStart w:id="2" w:name="_Toc195025194"/>
      <w:r w:rsidRPr="00585C62">
        <w:t>Facteurs de risque locaux</w:t>
      </w:r>
      <w:bookmarkEnd w:id="2"/>
    </w:p>
    <w:p w14:paraId="4199F5D5" w14:textId="77777777" w:rsidR="00585C62" w:rsidRPr="00585C62" w:rsidRDefault="00585C62" w:rsidP="00585C62">
      <w:r w:rsidRPr="00585C62">
        <w:t>Traumatismes articulaires</w:t>
      </w:r>
    </w:p>
    <w:p w14:paraId="4A78B79B" w14:textId="77777777" w:rsidR="00585C62" w:rsidRPr="00585C62" w:rsidRDefault="00585C62" w:rsidP="00585C62">
      <w:r w:rsidRPr="00585C62">
        <w:t>Méniscectomie</w:t>
      </w:r>
    </w:p>
    <w:p w14:paraId="14289D3D" w14:textId="77777777" w:rsidR="00585C62" w:rsidRPr="00585C62" w:rsidRDefault="00585C62" w:rsidP="00585C62">
      <w:r w:rsidRPr="00585C62">
        <w:t>Activités professionnelles sportives intenses (de compétition)</w:t>
      </w:r>
    </w:p>
    <w:p w14:paraId="7524DE29" w14:textId="77777777" w:rsidR="00585C62" w:rsidRPr="00585C62" w:rsidRDefault="00585C62" w:rsidP="00585C62">
      <w:r w:rsidRPr="00585C62">
        <w:t xml:space="preserve">Laxité articulaire </w:t>
      </w:r>
    </w:p>
    <w:p w14:paraId="226BC328" w14:textId="77777777" w:rsidR="00585C62" w:rsidRPr="00585C62" w:rsidRDefault="00585C62" w:rsidP="00585C62">
      <w:r w:rsidRPr="00585C62">
        <w:t>Inégalité des membres inférieurs supérieure à 2 cm pour la gonarthrose</w:t>
      </w:r>
    </w:p>
    <w:p w14:paraId="6205A9EF" w14:textId="277A7951" w:rsidR="00585C62" w:rsidRDefault="00585C62" w:rsidP="00CF4F55">
      <w:pPr>
        <w:pStyle w:val="Titre1"/>
      </w:pPr>
      <w:r>
        <w:t>Points essentiels</w:t>
      </w:r>
    </w:p>
    <w:p w14:paraId="1F06C363" w14:textId="77777777" w:rsidR="00585C62" w:rsidRPr="00585C62" w:rsidRDefault="00585C62" w:rsidP="00585C62">
      <w:r w:rsidRPr="00585C62">
        <w:t xml:space="preserve">Maladie articulaire dégénérative la plus fréquente </w:t>
      </w:r>
    </w:p>
    <w:p w14:paraId="6182665C" w14:textId="77777777" w:rsidR="00585C62" w:rsidRPr="00585C62" w:rsidRDefault="00585C62" w:rsidP="00585C62">
      <w:r w:rsidRPr="00585C62">
        <w:lastRenderedPageBreak/>
        <w:t>Cartilage: structure cible mais mécanisme complexe faisant intervenir l’os sous chondral, la membrane synoviale, les structures musculo-ligamentaires et la sensibilisation centrale et périphérique</w:t>
      </w:r>
    </w:p>
    <w:p w14:paraId="00CC7C1F" w14:textId="6665B293" w:rsidR="00BE0F6A" w:rsidRPr="00BE0F6A" w:rsidRDefault="00585C62" w:rsidP="005A6FD5">
      <w:r w:rsidRPr="00585C62">
        <w:t xml:space="preserve">Facteur mécanique initial suivi d’inflammation de bas grade </w:t>
      </w:r>
      <w:r w:rsidR="00D51CA3" w:rsidRPr="00BE0F6A">
        <w:t xml:space="preserve"> </w:t>
      </w:r>
    </w:p>
    <w:sectPr w:rsidR="00BE0F6A" w:rsidRPr="00BE0F6A" w:rsidSect="00560EEB">
      <w:headerReference w:type="default" r:id="rId13"/>
      <w:footerReference w:type="default" r:id="rId14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63F22" w14:textId="77777777" w:rsidR="00710239" w:rsidRDefault="00710239" w:rsidP="00FE6A79">
      <w:pPr>
        <w:spacing w:line="240" w:lineRule="auto"/>
      </w:pPr>
      <w:r>
        <w:separator/>
      </w:r>
    </w:p>
  </w:endnote>
  <w:endnote w:type="continuationSeparator" w:id="0">
    <w:p w14:paraId="4B32F133" w14:textId="77777777" w:rsidR="00710239" w:rsidRDefault="00710239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7571711E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CF4F55">
      <w:rPr>
        <w:b/>
        <w:bCs/>
        <w:noProof/>
      </w:rPr>
      <w:t>7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3ABEA" w14:textId="77777777" w:rsidR="00710239" w:rsidRDefault="00710239" w:rsidP="00FE6A79">
      <w:pPr>
        <w:spacing w:line="240" w:lineRule="auto"/>
      </w:pPr>
      <w:r>
        <w:separator/>
      </w:r>
    </w:p>
  </w:footnote>
  <w:footnote w:type="continuationSeparator" w:id="0">
    <w:p w14:paraId="61B180D8" w14:textId="77777777" w:rsidR="00710239" w:rsidRDefault="00710239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A6FD5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0239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CF4F55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7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162</cp:revision>
  <cp:lastPrinted>2025-04-09T13:31:00Z</cp:lastPrinted>
  <dcterms:created xsi:type="dcterms:W3CDTF">2024-06-07T16:26:00Z</dcterms:created>
  <dcterms:modified xsi:type="dcterms:W3CDTF">2025-09-30T04:39:00Z</dcterms:modified>
</cp:coreProperties>
</file>