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CC134" w14:textId="657700C9" w:rsidR="008A47D8" w:rsidRDefault="008A47D8" w:rsidP="008A47D8">
      <w:pPr>
        <w:pStyle w:val="Titre"/>
      </w:pPr>
      <w:r>
        <w:t>Gonarthrose</w:t>
      </w:r>
    </w:p>
    <w:p w14:paraId="460CC361" w14:textId="368EF9B1" w:rsidR="008A47D8" w:rsidRDefault="008F41A8" w:rsidP="0050081A">
      <w:pPr>
        <w:pStyle w:val="Titre1"/>
      </w:pPr>
      <w:r>
        <w:t>Objectifs</w:t>
      </w:r>
    </w:p>
    <w:p w14:paraId="1503147E" w14:textId="76FFC30E" w:rsidR="008F41A8" w:rsidRDefault="008F41A8" w:rsidP="008F41A8">
      <w:r>
        <w:t xml:space="preserve">A l’issu de la séance, chaque étudiant sera capable </w:t>
      </w:r>
      <w:proofErr w:type="gramStart"/>
      <w:r>
        <w:t>de  poser</w:t>
      </w:r>
      <w:proofErr w:type="gramEnd"/>
      <w:r>
        <w:t xml:space="preserve"> le diagnostic positif de la gonarthrose tout en précisant les signes en faveurs, les différents formes cliniques et les étiologies.</w:t>
      </w:r>
    </w:p>
    <w:p w14:paraId="4CEADDDB" w14:textId="2A6D150F" w:rsidR="008F41A8" w:rsidRDefault="008F41A8" w:rsidP="008F41A8">
      <w:pPr>
        <w:pStyle w:val="Titre1"/>
      </w:pPr>
      <w:bookmarkStart w:id="0" w:name="_Toc195025182"/>
      <w:r>
        <w:t>Généralités</w:t>
      </w:r>
      <w:bookmarkEnd w:id="0"/>
      <w:r>
        <w:t xml:space="preserve"> </w:t>
      </w:r>
    </w:p>
    <w:p w14:paraId="06CAE562" w14:textId="1AF34523" w:rsidR="009934EE" w:rsidRPr="008F41A8" w:rsidRDefault="008F41A8" w:rsidP="008F41A8">
      <w:pPr>
        <w:pStyle w:val="Titre2"/>
      </w:pPr>
      <w:bookmarkStart w:id="1" w:name="_Toc195025183"/>
      <w:r>
        <w:t>Définition</w:t>
      </w:r>
      <w:bookmarkEnd w:id="1"/>
    </w:p>
    <w:p w14:paraId="30CE9401" w14:textId="77777777" w:rsidR="009934EE" w:rsidRPr="008F41A8" w:rsidRDefault="006E140E" w:rsidP="008F41A8">
      <w:pPr>
        <w:tabs>
          <w:tab w:val="num" w:pos="1440"/>
        </w:tabs>
      </w:pPr>
      <w:r w:rsidRPr="008F41A8">
        <w:t xml:space="preserve">Arthrose de l’une des articulations du genou. </w:t>
      </w:r>
    </w:p>
    <w:p w14:paraId="0010B512" w14:textId="77777777" w:rsidR="009934EE" w:rsidRPr="008F41A8" w:rsidRDefault="006E140E" w:rsidP="008F41A8">
      <w:pPr>
        <w:tabs>
          <w:tab w:val="num" w:pos="1440"/>
        </w:tabs>
      </w:pPr>
      <w:r w:rsidRPr="008F41A8">
        <w:t xml:space="preserve">Trois  compartiments concernés </w:t>
      </w:r>
    </w:p>
    <w:p w14:paraId="1BFF2AB0" w14:textId="77777777" w:rsidR="009934EE" w:rsidRPr="008F41A8" w:rsidRDefault="006E140E" w:rsidP="008F41A8">
      <w:pPr>
        <w:tabs>
          <w:tab w:val="num" w:pos="2160"/>
        </w:tabs>
      </w:pPr>
      <w:r w:rsidRPr="008F41A8">
        <w:t xml:space="preserve">Arthrose </w:t>
      </w:r>
      <w:proofErr w:type="spellStart"/>
      <w:r w:rsidRPr="008F41A8">
        <w:t>femoropatellaire</w:t>
      </w:r>
      <w:proofErr w:type="spellEnd"/>
      <w:r w:rsidRPr="008F41A8">
        <w:t xml:space="preserve"> entre la patella et le fémur (35% des cas)</w:t>
      </w:r>
    </w:p>
    <w:p w14:paraId="27156FCB" w14:textId="77777777" w:rsidR="009934EE" w:rsidRPr="008F41A8" w:rsidRDefault="006E140E" w:rsidP="008F41A8">
      <w:pPr>
        <w:tabs>
          <w:tab w:val="num" w:pos="2160"/>
        </w:tabs>
      </w:pPr>
      <w:r w:rsidRPr="008F41A8">
        <w:t xml:space="preserve">Arthrose fémoro-tibiale entre le fémur et le tibia (45 à 50%) </w:t>
      </w:r>
    </w:p>
    <w:p w14:paraId="7C6E754A" w14:textId="77777777" w:rsidR="009934EE" w:rsidRPr="008F41A8" w:rsidRDefault="006E140E" w:rsidP="008F41A8">
      <w:pPr>
        <w:tabs>
          <w:tab w:val="num" w:pos="2160"/>
        </w:tabs>
      </w:pPr>
      <w:r w:rsidRPr="008F41A8">
        <w:t xml:space="preserve">Localisation intriquée (10 à 15%) </w:t>
      </w:r>
    </w:p>
    <w:p w14:paraId="02DFBC32" w14:textId="77777777" w:rsidR="009934EE" w:rsidRPr="008F41A8" w:rsidRDefault="006E140E" w:rsidP="008F41A8">
      <w:pPr>
        <w:pStyle w:val="Titre2"/>
      </w:pPr>
      <w:r w:rsidRPr="008F41A8">
        <w:t xml:space="preserve"> </w:t>
      </w:r>
      <w:bookmarkStart w:id="2" w:name="_Toc195025184"/>
      <w:r w:rsidRPr="008F41A8">
        <w:t>Intérêts</w:t>
      </w:r>
      <w:bookmarkEnd w:id="2"/>
      <w:r w:rsidRPr="008F41A8">
        <w:t xml:space="preserve"> </w:t>
      </w:r>
    </w:p>
    <w:p w14:paraId="5C4383A2" w14:textId="77777777" w:rsidR="009934EE" w:rsidRPr="008F41A8" w:rsidRDefault="006E140E" w:rsidP="008F41A8">
      <w:pPr>
        <w:tabs>
          <w:tab w:val="num" w:pos="720"/>
          <w:tab w:val="num" w:pos="1440"/>
        </w:tabs>
      </w:pPr>
      <w:r w:rsidRPr="008F41A8">
        <w:t xml:space="preserve">Arthrose la plus fréquente des membres inférieurs </w:t>
      </w:r>
    </w:p>
    <w:p w14:paraId="251DC3E9" w14:textId="77777777" w:rsidR="009934EE" w:rsidRPr="008F41A8" w:rsidRDefault="006E140E" w:rsidP="008F41A8">
      <w:pPr>
        <w:tabs>
          <w:tab w:val="num" w:pos="720"/>
          <w:tab w:val="num" w:pos="1440"/>
        </w:tabs>
      </w:pPr>
      <w:r w:rsidRPr="008F41A8">
        <w:t>Nette prédominance féminine après la ménopause</w:t>
      </w:r>
    </w:p>
    <w:p w14:paraId="01F174E6" w14:textId="77777777" w:rsidR="009934EE" w:rsidRPr="008F41A8" w:rsidRDefault="006E140E" w:rsidP="008F41A8">
      <w:pPr>
        <w:tabs>
          <w:tab w:val="num" w:pos="720"/>
          <w:tab w:val="num" w:pos="1440"/>
        </w:tabs>
      </w:pPr>
      <w:r w:rsidRPr="008F41A8">
        <w:t>Entre 40 à 75 ans, l'arthrose du genou touche 2 à 10 % des hommes et 3 à 15 % des femmes en France</w:t>
      </w:r>
    </w:p>
    <w:p w14:paraId="271E5853" w14:textId="77777777" w:rsidR="009934EE" w:rsidRPr="008F41A8" w:rsidRDefault="006E140E" w:rsidP="008F41A8">
      <w:pPr>
        <w:tabs>
          <w:tab w:val="num" w:pos="720"/>
          <w:tab w:val="num" w:pos="1440"/>
        </w:tabs>
      </w:pPr>
      <w:r w:rsidRPr="008F41A8">
        <w:t xml:space="preserve">Antananarivo en 2023: 20,46% chez les plus de 50 ans </w:t>
      </w:r>
    </w:p>
    <w:p w14:paraId="522F278B" w14:textId="77777777" w:rsidR="009934EE" w:rsidRPr="008F41A8" w:rsidRDefault="006E140E" w:rsidP="008F41A8">
      <w:pPr>
        <w:tabs>
          <w:tab w:val="num" w:pos="720"/>
          <w:tab w:val="num" w:pos="1440"/>
        </w:tabs>
      </w:pPr>
      <w:r w:rsidRPr="008F41A8">
        <w:t xml:space="preserve">Surmortalité  cardiovasculaire associée secondaire à une inflammation chronique de bas grade et à une sédentarité </w:t>
      </w:r>
    </w:p>
    <w:p w14:paraId="3496A114" w14:textId="7EA34550" w:rsidR="009934EE" w:rsidRPr="008F41A8" w:rsidRDefault="008F41A8" w:rsidP="008F41A8">
      <w:pPr>
        <w:numPr>
          <w:ilvl w:val="0"/>
          <w:numId w:val="0"/>
        </w:numPr>
        <w:ind w:left="284"/>
      </w:pPr>
      <w:r>
        <w:rPr>
          <w:noProof/>
          <w:lang w:eastAsia="fr-FR"/>
        </w:rPr>
        <w:drawing>
          <wp:inline distT="0" distB="0" distL="0" distR="0" wp14:anchorId="58A6FE27" wp14:editId="7F64E9E6">
            <wp:extent cx="3803015" cy="1578359"/>
            <wp:effectExtent l="0" t="0" r="6985" b="317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18AF2A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573" cy="158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2DC5" w14:textId="16D5EF80" w:rsidR="008F41A8" w:rsidRDefault="00F508C8" w:rsidP="00F508C8">
      <w:pPr>
        <w:pStyle w:val="Titre1"/>
      </w:pPr>
      <w:bookmarkStart w:id="3" w:name="_Toc195025185"/>
      <w:r>
        <w:lastRenderedPageBreak/>
        <w:t>Signes</w:t>
      </w:r>
      <w:bookmarkEnd w:id="3"/>
    </w:p>
    <w:p w14:paraId="5E5D21B8" w14:textId="77777777" w:rsidR="009934EE" w:rsidRPr="00F508C8" w:rsidRDefault="006E140E" w:rsidP="0050081A">
      <w:pPr>
        <w:pStyle w:val="Titre2"/>
      </w:pPr>
      <w:r w:rsidRPr="00F508C8">
        <w:t xml:space="preserve">Type de description : arthrose </w:t>
      </w:r>
      <w:proofErr w:type="spellStart"/>
      <w:r w:rsidRPr="00F508C8">
        <w:t>femoro-tibiale</w:t>
      </w:r>
      <w:proofErr w:type="spellEnd"/>
    </w:p>
    <w:p w14:paraId="35E38675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>Forme clinique la plus fréquente</w:t>
      </w:r>
    </w:p>
    <w:p w14:paraId="74A9FE95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>Compartiment fémoro-tibial interne est le plus touché</w:t>
      </w:r>
    </w:p>
    <w:p w14:paraId="7626C8EB" w14:textId="77777777" w:rsidR="009934EE" w:rsidRPr="00F508C8" w:rsidRDefault="006E140E" w:rsidP="0050081A">
      <w:pPr>
        <w:pStyle w:val="Titre2"/>
      </w:pPr>
      <w:r w:rsidRPr="00F508C8">
        <w:t xml:space="preserve">Circonstances de découverte </w:t>
      </w:r>
    </w:p>
    <w:p w14:paraId="48F6CC94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>Maitre symptôme : Douleur du genou appelée gonalgie.</w:t>
      </w:r>
    </w:p>
    <w:p w14:paraId="3F132CE5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Déformation articulaire surtout défaut d’extension peu douloureuse </w:t>
      </w:r>
    </w:p>
    <w:p w14:paraId="5DAE32F1" w14:textId="62388855" w:rsidR="009934EE" w:rsidRPr="00F508C8" w:rsidRDefault="00293E8B" w:rsidP="00F508C8">
      <w:pPr>
        <w:numPr>
          <w:ilvl w:val="1"/>
          <w:numId w:val="3"/>
        </w:numPr>
      </w:pPr>
      <w:r w:rsidRPr="00F508C8">
        <w:t>Parfois</w:t>
      </w:r>
      <w:r w:rsidR="006E140E" w:rsidRPr="00F508C8">
        <w:t xml:space="preserve">, stade de complication: poussée congestive, rupture kyste synovial </w:t>
      </w:r>
    </w:p>
    <w:p w14:paraId="7EE53B03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>Découverte fortuite par une radiographie du genou</w:t>
      </w:r>
    </w:p>
    <w:p w14:paraId="53721F5A" w14:textId="77777777" w:rsidR="009934EE" w:rsidRPr="00F508C8" w:rsidRDefault="006E140E" w:rsidP="0050081A">
      <w:pPr>
        <w:pStyle w:val="Titre2"/>
      </w:pPr>
      <w:r w:rsidRPr="00F508C8">
        <w:t xml:space="preserve">Caractéristiques de la gonalgie </w:t>
      </w:r>
    </w:p>
    <w:p w14:paraId="5C2996E9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Douleur profonde plus marquée dans le compartiment fémoro-tibial interne. </w:t>
      </w:r>
    </w:p>
    <w:p w14:paraId="428F52F8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>Type mécanique: déclenchée par la mise en charge, la marche en pente, la montée et la descente des escaliers, les agenouillements et soulagée  par le repos. Il n’y a pas de douleur nocturne</w:t>
      </w:r>
    </w:p>
    <w:p w14:paraId="640B6DDA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Douleur profonde plus marquée dans le compartiment fémoro-tibial interne. </w:t>
      </w:r>
    </w:p>
    <w:p w14:paraId="25822D52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Type mécanique: déclenchée par la mise en charge, la marche en pente, la montée et la descente des escaliers, les agenouillements et soulagée  par le repos. Courte dérouillage matinal </w:t>
      </w:r>
    </w:p>
    <w:p w14:paraId="0E117690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>Mode évolutif: intermittente puis permanente</w:t>
      </w:r>
    </w:p>
    <w:p w14:paraId="73C2B2BD" w14:textId="77777777" w:rsidR="009934EE" w:rsidRPr="00F508C8" w:rsidRDefault="006E140E" w:rsidP="0050081A">
      <w:pPr>
        <w:pStyle w:val="Titre2"/>
      </w:pPr>
      <w:r w:rsidRPr="00F508C8">
        <w:t xml:space="preserve">Examen physique </w:t>
      </w:r>
    </w:p>
    <w:p w14:paraId="0F4FF167" w14:textId="77777777" w:rsidR="009934EE" w:rsidRPr="00F508C8" w:rsidRDefault="006E140E" w:rsidP="00F508C8">
      <w:pPr>
        <w:numPr>
          <w:ilvl w:val="1"/>
          <w:numId w:val="3"/>
        </w:numPr>
      </w:pPr>
      <w:proofErr w:type="gramStart"/>
      <w:r w:rsidRPr="00F508C8">
        <w:t>Poids:</w:t>
      </w:r>
      <w:proofErr w:type="gramEnd"/>
      <w:r w:rsidRPr="00F508C8">
        <w:t xml:space="preserve"> surpoids ou obésité </w:t>
      </w:r>
    </w:p>
    <w:p w14:paraId="08ECAFE6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Syndrome métabolique associé : HTA, diabète, dyslipidémie </w:t>
      </w:r>
    </w:p>
    <w:p w14:paraId="7B24B5DC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Examen articulaire bilatéral </w:t>
      </w:r>
    </w:p>
    <w:p w14:paraId="4A61B8A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Trouble de l’axe biomécanique du genou: </w:t>
      </w:r>
      <w:proofErr w:type="spellStart"/>
      <w:r w:rsidRPr="00F508C8">
        <w:t>genu</w:t>
      </w:r>
      <w:proofErr w:type="spellEnd"/>
      <w:r w:rsidRPr="00F508C8">
        <w:t xml:space="preserve"> valgum ou </w:t>
      </w:r>
      <w:proofErr w:type="spellStart"/>
      <w:r w:rsidRPr="00F508C8">
        <w:t>genu</w:t>
      </w:r>
      <w:proofErr w:type="spellEnd"/>
      <w:r w:rsidRPr="00F508C8">
        <w:t xml:space="preserve"> varum</w:t>
      </w:r>
    </w:p>
    <w:p w14:paraId="35C656FC" w14:textId="77777777" w:rsidR="009934EE" w:rsidRPr="00F508C8" w:rsidRDefault="006E140E" w:rsidP="0050081A">
      <w:pPr>
        <w:pStyle w:val="Titre3"/>
      </w:pPr>
      <w:r w:rsidRPr="00F508C8">
        <w:t xml:space="preserve">Examen physique debout  </w:t>
      </w:r>
    </w:p>
    <w:p w14:paraId="1503D52B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Autres déformations articulaires : </w:t>
      </w:r>
    </w:p>
    <w:p w14:paraId="4F15A15F" w14:textId="77777777" w:rsidR="009934EE" w:rsidRPr="00F508C8" w:rsidRDefault="006E140E" w:rsidP="00F508C8">
      <w:pPr>
        <w:numPr>
          <w:ilvl w:val="1"/>
          <w:numId w:val="3"/>
        </w:numPr>
      </w:pPr>
      <w:proofErr w:type="spellStart"/>
      <w:r w:rsidRPr="00F508C8">
        <w:t>genu</w:t>
      </w:r>
      <w:proofErr w:type="spellEnd"/>
      <w:r w:rsidRPr="00F508C8">
        <w:t xml:space="preserve"> flessum : défaut d’extension complète du genou </w:t>
      </w:r>
    </w:p>
    <w:p w14:paraId="0BDC8FAF" w14:textId="77777777" w:rsidR="009934EE" w:rsidRPr="00F508C8" w:rsidRDefault="006E140E" w:rsidP="00F508C8">
      <w:pPr>
        <w:numPr>
          <w:ilvl w:val="1"/>
          <w:numId w:val="3"/>
        </w:numPr>
      </w:pPr>
      <w:proofErr w:type="spellStart"/>
      <w:r w:rsidRPr="00F508C8">
        <w:lastRenderedPageBreak/>
        <w:t>genu</w:t>
      </w:r>
      <w:proofErr w:type="spellEnd"/>
      <w:r w:rsidRPr="00F508C8">
        <w:t xml:space="preserve"> recurvatum : extension exagérée (au </w:t>
      </w:r>
      <w:proofErr w:type="spellStart"/>
      <w:r w:rsidRPr="00F508C8">
        <w:t>dela</w:t>
      </w:r>
      <w:proofErr w:type="spellEnd"/>
      <w:r w:rsidRPr="00F508C8">
        <w:t xml:space="preserve"> de 10°) </w:t>
      </w:r>
    </w:p>
    <w:p w14:paraId="2780DBB5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Gonflement articulaire  </w:t>
      </w:r>
    </w:p>
    <w:p w14:paraId="35A574FE" w14:textId="77777777" w:rsidR="009934EE" w:rsidRPr="00F508C8" w:rsidRDefault="006E140E" w:rsidP="0050081A">
      <w:pPr>
        <w:pStyle w:val="Titre3"/>
      </w:pPr>
      <w:r w:rsidRPr="00F508C8">
        <w:t xml:space="preserve">Examen physique à la marche </w:t>
      </w:r>
    </w:p>
    <w:p w14:paraId="27860D11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Majoration de trouble de l’axe </w:t>
      </w:r>
      <w:proofErr w:type="gramStart"/>
      <w:r w:rsidRPr="00F508C8">
        <w:t>biomécanique:</w:t>
      </w:r>
      <w:proofErr w:type="gramEnd"/>
      <w:r w:rsidRPr="00F508C8">
        <w:t xml:space="preserve"> laxité </w:t>
      </w:r>
    </w:p>
    <w:p w14:paraId="5CB00204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Boiterie </w:t>
      </w:r>
    </w:p>
    <w:p w14:paraId="674A402C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Dérobement: flexion spontanée du MI en position debout : laxité ou faiblesse du quadriceps </w:t>
      </w:r>
    </w:p>
    <w:p w14:paraId="2811C6CC" w14:textId="77777777" w:rsidR="009934EE" w:rsidRPr="00F508C8" w:rsidRDefault="006E140E" w:rsidP="0050081A">
      <w:pPr>
        <w:pStyle w:val="Titre3"/>
      </w:pPr>
      <w:r w:rsidRPr="00F508C8">
        <w:t xml:space="preserve">Examen physique en décubitus dorsal </w:t>
      </w:r>
    </w:p>
    <w:p w14:paraId="4D04577A" w14:textId="77777777" w:rsidR="009934EE" w:rsidRPr="00F508C8" w:rsidRDefault="006E140E" w:rsidP="0050081A">
      <w:pPr>
        <w:pStyle w:val="Titre4"/>
      </w:pPr>
      <w:r w:rsidRPr="00F508C8">
        <w:t xml:space="preserve">Etudier les différentes mobilités active et passive du genou à l’aide d’un goniomètre. </w:t>
      </w:r>
    </w:p>
    <w:p w14:paraId="3A9CB538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Amplitude physiologiques du </w:t>
      </w:r>
      <w:proofErr w:type="gramStart"/>
      <w:r w:rsidRPr="00F508C8">
        <w:t>genou:</w:t>
      </w:r>
      <w:proofErr w:type="gramEnd"/>
      <w:r w:rsidRPr="00F508C8">
        <w:t xml:space="preserve"> 0° en extension et de talon-fesse en flexion ou plus de 140°. </w:t>
      </w:r>
    </w:p>
    <w:p w14:paraId="28E0ED47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Flexion longtemps conservé mais extension rapidement compromis </w:t>
      </w:r>
    </w:p>
    <w:p w14:paraId="57FB7EA7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Flexion supérieure à 130°: utilisation escalier, objectif après prothèse</w:t>
      </w:r>
    </w:p>
    <w:p w14:paraId="6636BFE8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Craquements audible et palpable à la flexion.</w:t>
      </w:r>
    </w:p>
    <w:p w14:paraId="6B8AA73E" w14:textId="77777777" w:rsidR="009934EE" w:rsidRPr="00F508C8" w:rsidRDefault="006E140E" w:rsidP="0050081A">
      <w:pPr>
        <w:pStyle w:val="Titre4"/>
      </w:pPr>
      <w:r w:rsidRPr="00F508C8">
        <w:t xml:space="preserve">Rechercher un épanchement intra </w:t>
      </w:r>
      <w:proofErr w:type="gramStart"/>
      <w:r w:rsidRPr="00F508C8">
        <w:t>articulaire:</w:t>
      </w:r>
      <w:proofErr w:type="gramEnd"/>
      <w:r w:rsidRPr="00F508C8">
        <w:t xml:space="preserve"> gonflement rénitent et fluctuant </w:t>
      </w:r>
    </w:p>
    <w:p w14:paraId="413ED402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Signes variables en fonction de l’abondance de l’épanchement </w:t>
      </w:r>
    </w:p>
    <w:p w14:paraId="22582C84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épanchement de faible abondance : Gonflement sur la face supéro-externe du genou </w:t>
      </w:r>
    </w:p>
    <w:p w14:paraId="2BB08AF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épanchement de moyenne abondance : Gonflement avec choc rotulien ou</w:t>
      </w:r>
    </w:p>
    <w:p w14:paraId="2ED0C6E1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épanchement de grande abondance: Genou globuleux avec mobilité très réduite</w:t>
      </w:r>
    </w:p>
    <w:p w14:paraId="62B87D73" w14:textId="77777777" w:rsidR="009934EE" w:rsidRPr="00F508C8" w:rsidRDefault="006E140E" w:rsidP="0050081A">
      <w:pPr>
        <w:pStyle w:val="Titre4"/>
      </w:pPr>
      <w:r w:rsidRPr="00F508C8">
        <w:t xml:space="preserve">Rechercher de kyste poplité : </w:t>
      </w:r>
    </w:p>
    <w:p w14:paraId="5AB19206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Tuméfaction rénitent et fluctuant au niveau creux poplité ou face interne du genou </w:t>
      </w:r>
    </w:p>
    <w:p w14:paraId="693BC393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Rupture du kyste: tableau de thrombophlébite </w:t>
      </w:r>
    </w:p>
    <w:p w14:paraId="33CA46DC" w14:textId="77777777" w:rsidR="009934EE" w:rsidRPr="00F508C8" w:rsidRDefault="006E140E" w:rsidP="0050081A">
      <w:pPr>
        <w:pStyle w:val="Titre4"/>
      </w:pPr>
      <w:r w:rsidRPr="00F508C8">
        <w:t xml:space="preserve">Rechercher de retentissement musculaire </w:t>
      </w:r>
    </w:p>
    <w:p w14:paraId="720D2EA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Amyotrophie du </w:t>
      </w:r>
      <w:proofErr w:type="gramStart"/>
      <w:r w:rsidRPr="00F508C8">
        <w:t>quadriceps:</w:t>
      </w:r>
      <w:proofErr w:type="gramEnd"/>
      <w:r w:rsidRPr="00F508C8">
        <w:t xml:space="preserve"> périmètre de la cuisse, aspect pseudo-gonflé genou  </w:t>
      </w:r>
    </w:p>
    <w:p w14:paraId="7EC48AFF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Faiblesse musculaire: dérobement, signe de tabouret positif </w:t>
      </w:r>
    </w:p>
    <w:p w14:paraId="35ABFD4B" w14:textId="77777777" w:rsidR="009934EE" w:rsidRPr="00F508C8" w:rsidRDefault="006E140E" w:rsidP="0050081A">
      <w:pPr>
        <w:pStyle w:val="Titre4"/>
      </w:pPr>
      <w:r w:rsidRPr="00F508C8">
        <w:lastRenderedPageBreak/>
        <w:t xml:space="preserve">Rechercher instabilité articulaire </w:t>
      </w:r>
    </w:p>
    <w:p w14:paraId="2220F36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Laxité latérale surtout </w:t>
      </w:r>
      <w:proofErr w:type="gramStart"/>
      <w:r w:rsidRPr="00F508C8">
        <w:t>externe:</w:t>
      </w:r>
      <w:proofErr w:type="gramEnd"/>
      <w:r w:rsidRPr="00F508C8">
        <w:t xml:space="preserve"> majoration varus </w:t>
      </w:r>
    </w:p>
    <w:p w14:paraId="65275385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Pas de laxité </w:t>
      </w:r>
      <w:proofErr w:type="spellStart"/>
      <w:r w:rsidRPr="00F508C8">
        <w:t>antero</w:t>
      </w:r>
      <w:proofErr w:type="spellEnd"/>
      <w:r w:rsidRPr="00F508C8">
        <w:t xml:space="preserve"> postérieur </w:t>
      </w:r>
    </w:p>
    <w:p w14:paraId="41405496" w14:textId="77777777" w:rsidR="009934EE" w:rsidRPr="00F508C8" w:rsidRDefault="006E140E" w:rsidP="0050081A">
      <w:pPr>
        <w:pStyle w:val="Titre4"/>
      </w:pPr>
      <w:r w:rsidRPr="00F508C8">
        <w:t xml:space="preserve">Examen locorégional et </w:t>
      </w:r>
      <w:proofErr w:type="gramStart"/>
      <w:r w:rsidRPr="00F508C8">
        <w:t>général:</w:t>
      </w:r>
      <w:proofErr w:type="gramEnd"/>
      <w:r w:rsidRPr="00F508C8">
        <w:t xml:space="preserve"> </w:t>
      </w:r>
    </w:p>
    <w:p w14:paraId="5BF9D57C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Examen coxofémoral : coxarthrose associée </w:t>
      </w:r>
    </w:p>
    <w:p w14:paraId="1A7FCB78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Examen général: arthrose digitale</w:t>
      </w:r>
    </w:p>
    <w:p w14:paraId="63C99181" w14:textId="77777777" w:rsidR="009934EE" w:rsidRPr="00F508C8" w:rsidRDefault="006E140E" w:rsidP="0050081A">
      <w:pPr>
        <w:pStyle w:val="Titre4"/>
      </w:pPr>
      <w:r w:rsidRPr="00F508C8">
        <w:t xml:space="preserve">Examen biologique : inutile pour le diagnostic positif </w:t>
      </w:r>
    </w:p>
    <w:p w14:paraId="46DFF5E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Bilan </w:t>
      </w:r>
      <w:proofErr w:type="gramStart"/>
      <w:r w:rsidRPr="00F508C8">
        <w:t>inflammatoire:</w:t>
      </w:r>
      <w:proofErr w:type="gramEnd"/>
      <w:r w:rsidRPr="00F508C8">
        <w:t xml:space="preserve"> normal  </w:t>
      </w:r>
    </w:p>
    <w:p w14:paraId="18EA6CC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Bilan métabolique: syndrome métabolique </w:t>
      </w:r>
    </w:p>
    <w:p w14:paraId="745CB6EE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Examen cytologie, bactériologie  et recherche des cristaux dans le liquide synovial:</w:t>
      </w:r>
    </w:p>
    <w:p w14:paraId="23E2CD16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Indication: poussée congestive </w:t>
      </w:r>
    </w:p>
    <w:p w14:paraId="4EE28BF3" w14:textId="12F2C57A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Résultats: </w:t>
      </w:r>
      <w:proofErr w:type="spellStart"/>
      <w:r w:rsidRPr="00F508C8">
        <w:t>lliquide</w:t>
      </w:r>
      <w:proofErr w:type="spellEnd"/>
      <w:r w:rsidRPr="00F508C8">
        <w:t xml:space="preserve"> mécanique, </w:t>
      </w:r>
      <w:r w:rsidR="00293E8B" w:rsidRPr="00F508C8">
        <w:t>parfois</w:t>
      </w:r>
      <w:r w:rsidRPr="00F508C8">
        <w:t xml:space="preserve"> présence de cristaux </w:t>
      </w:r>
    </w:p>
    <w:p w14:paraId="11C63947" w14:textId="77777777" w:rsidR="009934EE" w:rsidRPr="00F508C8" w:rsidRDefault="006E140E" w:rsidP="0050081A">
      <w:pPr>
        <w:pStyle w:val="Titre2"/>
      </w:pPr>
      <w:r w:rsidRPr="00F508C8">
        <w:t xml:space="preserve">Examens para cliniques </w:t>
      </w:r>
    </w:p>
    <w:p w14:paraId="7C900838" w14:textId="77777777" w:rsidR="009934EE" w:rsidRPr="00F508C8" w:rsidRDefault="006E140E" w:rsidP="0050081A">
      <w:pPr>
        <w:pStyle w:val="Titre3"/>
      </w:pPr>
      <w:r w:rsidRPr="00F508C8">
        <w:t xml:space="preserve">Examen imagerie </w:t>
      </w:r>
    </w:p>
    <w:p w14:paraId="3C984BB9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Radiographie </w:t>
      </w:r>
      <w:proofErr w:type="gramStart"/>
      <w:r w:rsidRPr="00F508C8">
        <w:t>conventionnelle:</w:t>
      </w:r>
      <w:proofErr w:type="gramEnd"/>
      <w:r w:rsidRPr="00F508C8">
        <w:t xml:space="preserve"> systématique, signes cardinaux </w:t>
      </w:r>
    </w:p>
    <w:p w14:paraId="399DC9F4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Echographie articulaire: kyste, épanchement </w:t>
      </w:r>
    </w:p>
    <w:p w14:paraId="755975FF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Scanner ou IRM: diagnostic différentiel (ex </w:t>
      </w:r>
      <w:proofErr w:type="spellStart"/>
      <w:r w:rsidRPr="00F508C8">
        <w:t>meniscopathie</w:t>
      </w:r>
      <w:proofErr w:type="spellEnd"/>
      <w:r w:rsidRPr="00F508C8">
        <w:t xml:space="preserve">) </w:t>
      </w:r>
    </w:p>
    <w:p w14:paraId="4EDD7836" w14:textId="77777777" w:rsidR="00F508C8" w:rsidRPr="00F508C8" w:rsidRDefault="00F508C8" w:rsidP="0050081A">
      <w:pPr>
        <w:pStyle w:val="Titre3"/>
      </w:pPr>
      <w:r w:rsidRPr="00F508C8">
        <w:t xml:space="preserve">Radiographie conventionnelle bilatérale </w:t>
      </w:r>
    </w:p>
    <w:p w14:paraId="21599107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Incidences obligatoires</w:t>
      </w:r>
    </w:p>
    <w:p w14:paraId="041D721E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Incidence de face en charge </w:t>
      </w:r>
    </w:p>
    <w:p w14:paraId="78AFA1B1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Incidence de profil en charge </w:t>
      </w:r>
    </w:p>
    <w:p w14:paraId="04DAF75E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Incidente </w:t>
      </w:r>
      <w:proofErr w:type="spellStart"/>
      <w:r w:rsidRPr="00F508C8">
        <w:t>femoro</w:t>
      </w:r>
      <w:proofErr w:type="spellEnd"/>
      <w:r w:rsidRPr="00F508C8">
        <w:t xml:space="preserve">-patellaire </w:t>
      </w:r>
    </w:p>
    <w:p w14:paraId="5F50928F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Incidence de Schuss: face, flexion 30° ou 60°, postéro antérieure </w:t>
      </w:r>
    </w:p>
    <w:p w14:paraId="11A0EB5E" w14:textId="77777777" w:rsidR="009934EE" w:rsidRPr="00F508C8" w:rsidRDefault="006E140E" w:rsidP="0050081A">
      <w:pPr>
        <w:pStyle w:val="Titre4"/>
      </w:pPr>
      <w:r w:rsidRPr="00F508C8">
        <w:t>Résultats</w:t>
      </w:r>
    </w:p>
    <w:p w14:paraId="65722E51" w14:textId="77777777" w:rsidR="009934EE" w:rsidRPr="00F508C8" w:rsidRDefault="006E140E" w:rsidP="00F508C8">
      <w:pPr>
        <w:numPr>
          <w:ilvl w:val="3"/>
          <w:numId w:val="3"/>
        </w:numPr>
      </w:pPr>
      <w:r w:rsidRPr="00F508C8">
        <w:t xml:space="preserve">Pincement localisé de l’interligne articulaire </w:t>
      </w:r>
    </w:p>
    <w:p w14:paraId="6867C9F7" w14:textId="77777777" w:rsidR="009934EE" w:rsidRPr="00F508C8" w:rsidRDefault="006E140E" w:rsidP="00F508C8">
      <w:pPr>
        <w:numPr>
          <w:ilvl w:val="3"/>
          <w:numId w:val="3"/>
        </w:numPr>
      </w:pPr>
      <w:r w:rsidRPr="00F508C8">
        <w:t xml:space="preserve">Ostéophytes marginales </w:t>
      </w:r>
    </w:p>
    <w:p w14:paraId="70BC0230" w14:textId="77777777" w:rsidR="009934EE" w:rsidRPr="00F508C8" w:rsidRDefault="006E140E" w:rsidP="00F508C8">
      <w:pPr>
        <w:numPr>
          <w:ilvl w:val="3"/>
          <w:numId w:val="3"/>
        </w:numPr>
      </w:pPr>
      <w:r w:rsidRPr="00F508C8">
        <w:t xml:space="preserve">Ostéosclérose sous chondrale </w:t>
      </w:r>
    </w:p>
    <w:p w14:paraId="77ACD622" w14:textId="77777777" w:rsidR="009934EE" w:rsidRPr="00F508C8" w:rsidRDefault="006E140E" w:rsidP="00F508C8">
      <w:pPr>
        <w:numPr>
          <w:ilvl w:val="3"/>
          <w:numId w:val="3"/>
        </w:numPr>
      </w:pPr>
      <w:r w:rsidRPr="00F508C8">
        <w:t xml:space="preserve">Géodes sous chondrale </w:t>
      </w:r>
    </w:p>
    <w:p w14:paraId="0E920020" w14:textId="79FFED33" w:rsidR="00F508C8" w:rsidRDefault="00F508C8" w:rsidP="0050081A">
      <w:pPr>
        <w:pStyle w:val="Titre4"/>
      </w:pPr>
      <w:proofErr w:type="gramStart"/>
      <w:r>
        <w:lastRenderedPageBreak/>
        <w:t>Stades radiologique</w:t>
      </w:r>
      <w:proofErr w:type="gramEnd"/>
      <w:r>
        <w:t xml:space="preserve"> de </w:t>
      </w:r>
      <w:proofErr w:type="spellStart"/>
      <w:r>
        <w:t>Kellgren</w:t>
      </w:r>
      <w:proofErr w:type="spellEnd"/>
      <w:r>
        <w:t>-Lawrence</w:t>
      </w:r>
    </w:p>
    <w:p w14:paraId="6A3BB8C8" w14:textId="75EC2F8D" w:rsidR="00F508C8" w:rsidRDefault="00F508C8" w:rsidP="00F508C8">
      <w:pPr>
        <w:numPr>
          <w:ilvl w:val="0"/>
          <w:numId w:val="0"/>
        </w:numPr>
      </w:pPr>
      <w:r w:rsidRPr="00F508C8">
        <w:rPr>
          <w:noProof/>
          <w:lang w:eastAsia="fr-FR"/>
        </w:rPr>
        <w:drawing>
          <wp:inline distT="0" distB="0" distL="0" distR="0" wp14:anchorId="00E9375A" wp14:editId="39C2A2AB">
            <wp:extent cx="4247515" cy="1656715"/>
            <wp:effectExtent l="0" t="0" r="635" b="635"/>
            <wp:docPr id="266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" name="Image 1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5" cy="165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F6A30" w14:textId="77777777" w:rsidR="009934EE" w:rsidRPr="00F508C8" w:rsidRDefault="006E140E" w:rsidP="0050081A">
      <w:pPr>
        <w:pStyle w:val="Titre1"/>
      </w:pPr>
      <w:r w:rsidRPr="00F508C8">
        <w:t xml:space="preserve">Formes cliniques </w:t>
      </w:r>
    </w:p>
    <w:p w14:paraId="63A98DE0" w14:textId="77777777" w:rsidR="009934EE" w:rsidRPr="00F508C8" w:rsidRDefault="006E140E" w:rsidP="0050081A">
      <w:pPr>
        <w:pStyle w:val="Titre2"/>
      </w:pPr>
      <w:r w:rsidRPr="00F508C8">
        <w:t xml:space="preserve">Selon la </w:t>
      </w:r>
      <w:proofErr w:type="gramStart"/>
      <w:r w:rsidRPr="00F508C8">
        <w:t>localisation:</w:t>
      </w:r>
      <w:proofErr w:type="gramEnd"/>
      <w:r w:rsidRPr="00F508C8">
        <w:t xml:space="preserve"> Arthrose </w:t>
      </w:r>
      <w:proofErr w:type="spellStart"/>
      <w:r w:rsidRPr="00F508C8">
        <w:t>femoro</w:t>
      </w:r>
      <w:proofErr w:type="spellEnd"/>
      <w:r w:rsidRPr="00F508C8">
        <w:t xml:space="preserve"> patellaire</w:t>
      </w:r>
    </w:p>
    <w:p w14:paraId="7AB4AD6D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Sujet plus jeune à partir 40 ans, atteinte bilatérale +++ </w:t>
      </w:r>
    </w:p>
    <w:p w14:paraId="006E33C0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Syndrome </w:t>
      </w:r>
      <w:proofErr w:type="spellStart"/>
      <w:r w:rsidRPr="00F508C8">
        <w:t>femoro</w:t>
      </w:r>
      <w:proofErr w:type="spellEnd"/>
      <w:r w:rsidRPr="00F508C8">
        <w:t xml:space="preserve">-patellaire: douleur réveillée </w:t>
      </w:r>
    </w:p>
    <w:p w14:paraId="1EC3F7B0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à l'extension contrariée de la jambe ; </w:t>
      </w:r>
    </w:p>
    <w:p w14:paraId="5F01D17C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à la pression de la rotule sur le genou fléchi; </w:t>
      </w:r>
    </w:p>
    <w:p w14:paraId="63CE7060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à la palpation de la rotule ; </w:t>
      </w:r>
    </w:p>
    <w:p w14:paraId="01BA11CF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à la «manœuvre du rabot» (douleur déclenchée au frottement de la rotule contre la trochlée); </w:t>
      </w:r>
    </w:p>
    <w:p w14:paraId="5A49DA22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à la manœuvre de </w:t>
      </w:r>
      <w:proofErr w:type="spellStart"/>
      <w:r w:rsidRPr="00F508C8">
        <w:t>Zohlen</w:t>
      </w:r>
      <w:proofErr w:type="spellEnd"/>
      <w:r w:rsidRPr="00F508C8">
        <w:t> : douleur lorsque l'examinateur s'oppose à l'ascension de la rotule lors de la contraction du quadriceps.</w:t>
      </w:r>
    </w:p>
    <w:p w14:paraId="36F70C96" w14:textId="77777777" w:rsidR="009934EE" w:rsidRPr="00F508C8" w:rsidRDefault="006E140E" w:rsidP="0050081A">
      <w:pPr>
        <w:pStyle w:val="Titre2"/>
      </w:pPr>
      <w:r w:rsidRPr="00F508C8">
        <w:t>Selon l’évolution (arthrose fémoro-tibiale)</w:t>
      </w:r>
    </w:p>
    <w:p w14:paraId="3EAAAAB6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Arthrose rapidement destructrice : Aggravation de plus de 50% de pincement en 1 an </w:t>
      </w:r>
    </w:p>
    <w:p w14:paraId="3463E840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Epanchement articulaire récidivent ou persistant </w:t>
      </w:r>
    </w:p>
    <w:p w14:paraId="77D1BACF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Rechercher: chondrocalcinose</w:t>
      </w:r>
    </w:p>
    <w:p w14:paraId="43F8960E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Poussée congestive : inflammation limitée de la membrane synoviale  </w:t>
      </w:r>
    </w:p>
    <w:p w14:paraId="32A15E7E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>Douleur inflammatoire, épanchement articulaire, limitation de la mobilité articulaire</w:t>
      </w:r>
    </w:p>
    <w:p w14:paraId="73B2E595" w14:textId="77777777" w:rsidR="009934EE" w:rsidRPr="00F508C8" w:rsidRDefault="006E140E" w:rsidP="00F508C8">
      <w:pPr>
        <w:numPr>
          <w:ilvl w:val="2"/>
          <w:numId w:val="3"/>
        </w:numPr>
      </w:pPr>
      <w:r w:rsidRPr="00F508C8">
        <w:t xml:space="preserve">Pas de fièvre, facteur déclenchant (surmenage articulaire)  </w:t>
      </w:r>
    </w:p>
    <w:p w14:paraId="4A214925" w14:textId="337613AA" w:rsidR="00F508C8" w:rsidRDefault="00F508C8" w:rsidP="00F508C8">
      <w:pPr>
        <w:pStyle w:val="Titre1"/>
      </w:pPr>
      <w:bookmarkStart w:id="4" w:name="_Toc195025186"/>
      <w:r>
        <w:lastRenderedPageBreak/>
        <w:t>Diagnostics</w:t>
      </w:r>
      <w:bookmarkEnd w:id="4"/>
    </w:p>
    <w:p w14:paraId="7AA51EA7" w14:textId="77777777" w:rsidR="009934EE" w:rsidRPr="00F508C8" w:rsidRDefault="006E140E" w:rsidP="00F508C8">
      <w:pPr>
        <w:pStyle w:val="Titre2"/>
      </w:pPr>
      <w:bookmarkStart w:id="5" w:name="_Toc195025187"/>
      <w:r w:rsidRPr="00F508C8">
        <w:t>Diagnostic positif</w:t>
      </w:r>
      <w:bookmarkEnd w:id="5"/>
      <w:r w:rsidRPr="00F508C8">
        <w:t xml:space="preserve"> </w:t>
      </w:r>
    </w:p>
    <w:p w14:paraId="2B95D6C5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Douleur mécanique+ signes radiologiques </w:t>
      </w:r>
    </w:p>
    <w:p w14:paraId="2E5CFED6" w14:textId="77777777" w:rsidR="009934EE" w:rsidRDefault="006E140E" w:rsidP="00F508C8">
      <w:pPr>
        <w:tabs>
          <w:tab w:val="num" w:pos="1440"/>
        </w:tabs>
      </w:pPr>
      <w:r w:rsidRPr="00F508C8">
        <w:t xml:space="preserve">Critères diagnostiques ACR 1986 </w:t>
      </w:r>
    </w:p>
    <w:p w14:paraId="01D6EA0F" w14:textId="1E8FC5BE" w:rsidR="00F508C8" w:rsidRPr="00F508C8" w:rsidRDefault="00F508C8" w:rsidP="00F508C8">
      <w:pPr>
        <w:numPr>
          <w:ilvl w:val="0"/>
          <w:numId w:val="0"/>
        </w:numPr>
      </w:pPr>
      <w:r w:rsidRPr="00F508C8">
        <w:rPr>
          <w:noProof/>
          <w:lang w:eastAsia="fr-FR"/>
        </w:rPr>
        <w:drawing>
          <wp:inline distT="0" distB="0" distL="0" distR="0" wp14:anchorId="0CA1C213" wp14:editId="51FB80EE">
            <wp:extent cx="3279027" cy="3564330"/>
            <wp:effectExtent l="0" t="0" r="0" b="0"/>
            <wp:docPr id="307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2" name="Image 1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291" cy="3575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1B067" w14:textId="77777777" w:rsidR="009934EE" w:rsidRPr="00F508C8" w:rsidRDefault="006E140E" w:rsidP="00F508C8">
      <w:pPr>
        <w:pStyle w:val="Titre2"/>
      </w:pPr>
      <w:bookmarkStart w:id="6" w:name="_Toc195025188"/>
      <w:r w:rsidRPr="00F508C8">
        <w:t>Diagnostics différentiels</w:t>
      </w:r>
      <w:bookmarkEnd w:id="6"/>
      <w:r w:rsidRPr="00F508C8">
        <w:t xml:space="preserve">  </w:t>
      </w:r>
    </w:p>
    <w:p w14:paraId="22A95369" w14:textId="77777777" w:rsidR="009934EE" w:rsidRPr="00F508C8" w:rsidRDefault="006E140E" w:rsidP="00F508C8">
      <w:pPr>
        <w:tabs>
          <w:tab w:val="num" w:pos="1440"/>
        </w:tabs>
      </w:pPr>
      <w:r w:rsidRPr="00F508C8">
        <w:t>atteinte coxofémorale projetée,</w:t>
      </w:r>
    </w:p>
    <w:p w14:paraId="54F19D83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atteinte méniscale isolée surtout en cas de début brutal chez un sujet jeune qui décrit des épisodes de blocage, </w:t>
      </w:r>
    </w:p>
    <w:p w14:paraId="54349789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arthropathie microcristalline évoluant à bas bruit (intérêt de la ponction d'un épanchement), </w:t>
      </w:r>
    </w:p>
    <w:p w14:paraId="00A640A9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ostéonécrose d'un condyle fémoral ou d'une fissure d'un plateau tibial. </w:t>
      </w:r>
    </w:p>
    <w:p w14:paraId="071DA2F2" w14:textId="77777777" w:rsidR="009934EE" w:rsidRPr="00F508C8" w:rsidRDefault="006E140E" w:rsidP="00F508C8">
      <w:pPr>
        <w:pStyle w:val="Titre2"/>
      </w:pPr>
      <w:bookmarkStart w:id="7" w:name="_Toc195025189"/>
      <w:r w:rsidRPr="00F508C8">
        <w:lastRenderedPageBreak/>
        <w:t>Diagnostic de gravité</w:t>
      </w:r>
      <w:bookmarkEnd w:id="7"/>
      <w:r w:rsidRPr="00F508C8">
        <w:t xml:space="preserve"> </w:t>
      </w:r>
    </w:p>
    <w:p w14:paraId="1700BF7C" w14:textId="77777777" w:rsidR="009934EE" w:rsidRPr="00F508C8" w:rsidRDefault="006E140E" w:rsidP="00F508C8">
      <w:r w:rsidRPr="00F508C8">
        <w:t>Handicap fonctionnel: +++</w:t>
      </w:r>
    </w:p>
    <w:p w14:paraId="12BEB9E9" w14:textId="77777777" w:rsidR="009934EE" w:rsidRPr="00F508C8" w:rsidRDefault="006E140E" w:rsidP="00F508C8">
      <w:r w:rsidRPr="00F508C8">
        <w:t>Evaluation systématique par échelle validé:</w:t>
      </w:r>
    </w:p>
    <w:p w14:paraId="39EEEC86" w14:textId="77777777" w:rsidR="009934EE" w:rsidRPr="00F508C8" w:rsidRDefault="006E140E" w:rsidP="00F508C8">
      <w:pPr>
        <w:numPr>
          <w:ilvl w:val="1"/>
          <w:numId w:val="3"/>
        </w:numPr>
      </w:pPr>
      <w:r w:rsidRPr="00F508C8">
        <w:t xml:space="preserve">Echelle de Lequesne: intérêt thérapeutique </w:t>
      </w:r>
    </w:p>
    <w:p w14:paraId="1DF49218" w14:textId="77777777" w:rsidR="009934EE" w:rsidRDefault="006E140E" w:rsidP="00F508C8">
      <w:pPr>
        <w:numPr>
          <w:ilvl w:val="1"/>
          <w:numId w:val="3"/>
        </w:numPr>
      </w:pPr>
      <w:r w:rsidRPr="00F508C8">
        <w:t xml:space="preserve">Echelle de WOMAC:  </w:t>
      </w:r>
    </w:p>
    <w:p w14:paraId="7E29FA24" w14:textId="1C3E96D5" w:rsidR="00F508C8" w:rsidRPr="00F508C8" w:rsidRDefault="00F508C8" w:rsidP="00F508C8">
      <w:pPr>
        <w:numPr>
          <w:ilvl w:val="0"/>
          <w:numId w:val="0"/>
        </w:numPr>
      </w:pPr>
      <w:r w:rsidRPr="00F508C8">
        <w:rPr>
          <w:noProof/>
          <w:lang w:eastAsia="fr-FR"/>
        </w:rPr>
        <w:lastRenderedPageBreak/>
        <w:drawing>
          <wp:inline distT="0" distB="0" distL="0" distR="0" wp14:anchorId="282D3CC7" wp14:editId="2C4B5DD6">
            <wp:extent cx="4247515" cy="5654675"/>
            <wp:effectExtent l="0" t="0" r="635" b="3175"/>
            <wp:docPr id="337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4" name="Imag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7515" cy="565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9C7F9" w14:textId="77777777" w:rsidR="009934EE" w:rsidRPr="00F508C8" w:rsidRDefault="006E140E" w:rsidP="00F508C8">
      <w:pPr>
        <w:pStyle w:val="Titre2"/>
      </w:pPr>
      <w:bookmarkStart w:id="8" w:name="_Toc195025190"/>
      <w:r w:rsidRPr="00F508C8">
        <w:t>Diagnostic évolutif</w:t>
      </w:r>
      <w:bookmarkEnd w:id="8"/>
      <w:r w:rsidRPr="00F508C8">
        <w:t xml:space="preserve"> </w:t>
      </w:r>
    </w:p>
    <w:p w14:paraId="19798E1A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Evaluation très variable </w:t>
      </w:r>
    </w:p>
    <w:p w14:paraId="674D2B79" w14:textId="77777777" w:rsidR="009934EE" w:rsidRPr="00F508C8" w:rsidRDefault="006E140E" w:rsidP="00F508C8">
      <w:pPr>
        <w:tabs>
          <w:tab w:val="num" w:pos="1440"/>
        </w:tabs>
      </w:pPr>
      <w:r w:rsidRPr="00F508C8">
        <w:lastRenderedPageBreak/>
        <w:t xml:space="preserve">Alternance de période de douleur et d’accalmie </w:t>
      </w:r>
    </w:p>
    <w:p w14:paraId="1689AB5C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Flexion en charge des genoux rapidement altérée </w:t>
      </w:r>
    </w:p>
    <w:p w14:paraId="3A7F9933" w14:textId="77777777" w:rsidR="009934EE" w:rsidRPr="00F508C8" w:rsidRDefault="006E140E" w:rsidP="00F508C8">
      <w:pPr>
        <w:tabs>
          <w:tab w:val="num" w:pos="1440"/>
        </w:tabs>
      </w:pPr>
      <w:r w:rsidRPr="00F508C8">
        <w:t xml:space="preserve">Poussée congestive= facteur de </w:t>
      </w:r>
      <w:proofErr w:type="spellStart"/>
      <w:r w:rsidRPr="00F508C8">
        <w:t>chondrolyse</w:t>
      </w:r>
      <w:proofErr w:type="spellEnd"/>
      <w:r w:rsidRPr="00F508C8">
        <w:t xml:space="preserve"> </w:t>
      </w:r>
    </w:p>
    <w:p w14:paraId="73237CC2" w14:textId="3BB34CDC" w:rsidR="00F508C8" w:rsidRDefault="00F508C8" w:rsidP="00F508C8">
      <w:pPr>
        <w:pStyle w:val="Titre1"/>
      </w:pPr>
      <w:bookmarkStart w:id="9" w:name="_Toc195025191"/>
      <w:r>
        <w:t>Points essentiels</w:t>
      </w:r>
      <w:bookmarkEnd w:id="9"/>
    </w:p>
    <w:p w14:paraId="112F39DF" w14:textId="77777777" w:rsidR="009934EE" w:rsidRPr="00F508C8" w:rsidRDefault="006E140E" w:rsidP="00F508C8">
      <w:pPr>
        <w:tabs>
          <w:tab w:val="num" w:pos="720"/>
        </w:tabs>
      </w:pPr>
      <w:r w:rsidRPr="00F508C8">
        <w:t xml:space="preserve">Atteinte </w:t>
      </w:r>
      <w:proofErr w:type="spellStart"/>
      <w:r w:rsidRPr="00F508C8">
        <w:t>femoro-tibiale</w:t>
      </w:r>
      <w:proofErr w:type="spellEnd"/>
      <w:r w:rsidRPr="00F508C8">
        <w:t xml:space="preserve"> fréquente</w:t>
      </w:r>
    </w:p>
    <w:p w14:paraId="5BCBCFAA" w14:textId="77777777" w:rsidR="009934EE" w:rsidRPr="00F508C8" w:rsidRDefault="006E140E" w:rsidP="00F508C8">
      <w:pPr>
        <w:tabs>
          <w:tab w:val="num" w:pos="720"/>
        </w:tabs>
      </w:pPr>
      <w:r w:rsidRPr="00F508C8">
        <w:t xml:space="preserve">Diagnostic positif: Gonalgie mécanique et signes radiologiques </w:t>
      </w:r>
    </w:p>
    <w:p w14:paraId="00CC7C1F" w14:textId="4314577F" w:rsidR="00BE0F6A" w:rsidRPr="00BE0F6A" w:rsidRDefault="006E140E" w:rsidP="004E6398">
      <w:pPr>
        <w:tabs>
          <w:tab w:val="num" w:pos="720"/>
        </w:tabs>
      </w:pPr>
      <w:r w:rsidRPr="00F508C8">
        <w:t xml:space="preserve">Evaluation handicap </w:t>
      </w:r>
      <w:proofErr w:type="gramStart"/>
      <w:r w:rsidRPr="00F508C8">
        <w:t>fonctionnel:</w:t>
      </w:r>
      <w:proofErr w:type="gramEnd"/>
      <w:r w:rsidRPr="00F508C8">
        <w:t xml:space="preserve"> +++</w:t>
      </w:r>
    </w:p>
    <w:sectPr w:rsidR="00BE0F6A" w:rsidRPr="00BE0F6A" w:rsidSect="00560EEB">
      <w:headerReference w:type="default" r:id="rId12"/>
      <w:footerReference w:type="default" r:id="rId13"/>
      <w:pgSz w:w="8391" w:h="11906" w:code="11"/>
      <w:pgMar w:top="737" w:right="851" w:bottom="1418" w:left="851" w:header="283" w:footer="5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ABA79B" w14:textId="77777777" w:rsidR="00505936" w:rsidRDefault="00505936" w:rsidP="00FE6A79">
      <w:pPr>
        <w:spacing w:line="240" w:lineRule="auto"/>
      </w:pPr>
      <w:r>
        <w:separator/>
      </w:r>
    </w:p>
  </w:endnote>
  <w:endnote w:type="continuationSeparator" w:id="0">
    <w:p w14:paraId="1126D7D3" w14:textId="77777777" w:rsidR="00505936" w:rsidRDefault="00505936" w:rsidP="00FE6A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5F6BF" w14:textId="47B22938" w:rsidR="00391BF2" w:rsidRDefault="00391BF2" w:rsidP="00110C34">
    <w:pPr>
      <w:pStyle w:val="Pieddepage"/>
      <w:numPr>
        <w:ilvl w:val="0"/>
        <w:numId w:val="0"/>
      </w:numPr>
      <w:ind w:left="567"/>
      <w:jc w:val="right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 w:rsidR="00FA2AD1">
      <w:rPr>
        <w:b/>
        <w:bCs/>
        <w:noProof/>
      </w:rPr>
      <w:t>40</w:t>
    </w:r>
    <w:r>
      <w:rPr>
        <w:b/>
        <w:bCs/>
      </w:rPr>
      <w:fldChar w:fldCharType="end"/>
    </w:r>
    <w:r>
      <w:t xml:space="preserve"> sur </w:t>
    </w:r>
    <w:r>
      <w:rPr>
        <w:b/>
        <w:bCs/>
      </w:rPr>
      <w:fldChar w:fldCharType="begin"/>
    </w:r>
    <w:r>
      <w:rPr>
        <w:b/>
        <w:bCs/>
      </w:rPr>
      <w:instrText>SECTIONPAGES  \* Arabic  \* MERGEFORMAT</w:instrText>
    </w:r>
    <w:r>
      <w:rPr>
        <w:b/>
        <w:bCs/>
      </w:rPr>
      <w:fldChar w:fldCharType="separate"/>
    </w:r>
    <w:r w:rsidR="0050081A">
      <w:rPr>
        <w:b/>
        <w:bCs/>
        <w:noProof/>
      </w:rPr>
      <w:t>9</w:t>
    </w:r>
    <w:r>
      <w:rPr>
        <w:b/>
        <w:bCs/>
      </w:rPr>
      <w:fldChar w:fldCharType="end"/>
    </w:r>
  </w:p>
  <w:p w14:paraId="23B7D607" w14:textId="77777777" w:rsidR="00391BF2" w:rsidRPr="00585C62" w:rsidRDefault="00391BF2" w:rsidP="00585C62">
    <w:pPr>
      <w:pStyle w:val="Pieddepage"/>
      <w:numPr>
        <w:ilvl w:val="0"/>
        <w:numId w:val="0"/>
      </w:num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B08C00" w14:textId="77777777" w:rsidR="00505936" w:rsidRDefault="00505936" w:rsidP="00FE6A79">
      <w:pPr>
        <w:spacing w:line="240" w:lineRule="auto"/>
      </w:pPr>
      <w:r>
        <w:separator/>
      </w:r>
    </w:p>
  </w:footnote>
  <w:footnote w:type="continuationSeparator" w:id="0">
    <w:p w14:paraId="23FA1977" w14:textId="77777777" w:rsidR="00505936" w:rsidRDefault="00505936" w:rsidP="00FE6A7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21AE59" w14:textId="77777777" w:rsidR="00391BF2" w:rsidRPr="0087364D" w:rsidRDefault="00391BF2" w:rsidP="00392CE8">
    <w:pPr>
      <w:pStyle w:val="En-tte"/>
      <w:numPr>
        <w:ilvl w:val="0"/>
        <w:numId w:val="0"/>
      </w:numPr>
      <w:ind w:left="360"/>
      <w:jc w:val="center"/>
      <w:rPr>
        <w:rFonts w:cs="Times New Roman"/>
      </w:rPr>
    </w:pPr>
    <w:r w:rsidRPr="0087364D">
      <w:rPr>
        <w:rFonts w:cs="Times New Roman"/>
      </w:rPr>
      <w:t>Prise de note en salle de Zone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B5175"/>
    <w:multiLevelType w:val="hybridMultilevel"/>
    <w:tmpl w:val="C682F5E2"/>
    <w:lvl w:ilvl="0" w:tplc="28B655B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5D0E98"/>
    <w:multiLevelType w:val="multilevel"/>
    <w:tmpl w:val="09D0B058"/>
    <w:lvl w:ilvl="0">
      <w:start w:val="1"/>
      <w:numFmt w:val="upperRoman"/>
      <w:pStyle w:val="Titre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Titre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Titre3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pStyle w:val="Titre7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pStyle w:val="Titre9"/>
      <w:lvlText w:val="(%9)"/>
      <w:lvlJc w:val="left"/>
      <w:pPr>
        <w:ind w:left="5760" w:firstLine="0"/>
      </w:pPr>
      <w:rPr>
        <w:rFonts w:hint="default"/>
      </w:rPr>
    </w:lvl>
  </w:abstractNum>
  <w:abstractNum w:abstractNumId="2" w15:restartNumberingAfterBreak="0">
    <w:nsid w:val="33976E2E"/>
    <w:multiLevelType w:val="hybridMultilevel"/>
    <w:tmpl w:val="674C64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DA39AC"/>
    <w:multiLevelType w:val="hybridMultilevel"/>
    <w:tmpl w:val="908E1CA4"/>
    <w:lvl w:ilvl="0" w:tplc="DA2C631A">
      <w:start w:val="1"/>
      <w:numFmt w:val="lowerRoman"/>
      <w:pStyle w:val="Titre5"/>
      <w:lvlText w:val="%1."/>
      <w:lvlJc w:val="righ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491B658C"/>
    <w:multiLevelType w:val="multilevel"/>
    <w:tmpl w:val="030E7600"/>
    <w:lvl w:ilvl="0">
      <w:start w:val="1"/>
      <w:numFmt w:val="bullet"/>
      <w:pStyle w:val="Normal"/>
      <w:lvlText w:val=""/>
      <w:lvlJc w:val="left"/>
      <w:pPr>
        <w:ind w:left="567" w:hanging="283"/>
      </w:pPr>
      <w:rPr>
        <w:rFonts w:ascii="Symbol" w:hAnsi="Symbol" w:hint="default"/>
        <w:b w:val="0"/>
        <w:i w:val="0"/>
        <w:color w:val="auto"/>
        <w:sz w:val="20"/>
        <w:u w:val="none"/>
      </w:rPr>
    </w:lvl>
    <w:lvl w:ilvl="1">
      <w:start w:val="1"/>
      <w:numFmt w:val="bullet"/>
      <w:lvlText w:val="o"/>
      <w:lvlJc w:val="left"/>
      <w:pPr>
        <w:ind w:left="851" w:hanging="284"/>
      </w:pPr>
      <w:rPr>
        <w:rFonts w:ascii="Times New Roman" w:hAnsi="Times New Roman" w:cs="Times New Roman" w:hint="default"/>
        <w:b w:val="0"/>
        <w:i w:val="0"/>
        <w:sz w:val="20"/>
      </w:rPr>
    </w:lvl>
    <w:lvl w:ilvl="2">
      <w:start w:val="1"/>
      <w:numFmt w:val="bullet"/>
      <w:lvlText w:val=""/>
      <w:lvlJc w:val="left"/>
      <w:pPr>
        <w:ind w:left="1134" w:hanging="28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01" w:hanging="283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1985" w:hanging="284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52" w:hanging="284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835" w:hanging="283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D47"/>
    <w:rsid w:val="000063C2"/>
    <w:rsid w:val="00007C6C"/>
    <w:rsid w:val="0003285B"/>
    <w:rsid w:val="00047948"/>
    <w:rsid w:val="00052C96"/>
    <w:rsid w:val="00071248"/>
    <w:rsid w:val="0007482F"/>
    <w:rsid w:val="00097E9B"/>
    <w:rsid w:val="000C05C4"/>
    <w:rsid w:val="000E3EDD"/>
    <w:rsid w:val="000F4EA6"/>
    <w:rsid w:val="00105739"/>
    <w:rsid w:val="00110C34"/>
    <w:rsid w:val="001274AE"/>
    <w:rsid w:val="00143D89"/>
    <w:rsid w:val="00176CBB"/>
    <w:rsid w:val="00183CFE"/>
    <w:rsid w:val="00193FF0"/>
    <w:rsid w:val="001E4902"/>
    <w:rsid w:val="0020152E"/>
    <w:rsid w:val="002031BC"/>
    <w:rsid w:val="0022565B"/>
    <w:rsid w:val="0023054C"/>
    <w:rsid w:val="00286D4E"/>
    <w:rsid w:val="00293E8B"/>
    <w:rsid w:val="002A10F9"/>
    <w:rsid w:val="002B4847"/>
    <w:rsid w:val="002C674F"/>
    <w:rsid w:val="002D31FC"/>
    <w:rsid w:val="002D781B"/>
    <w:rsid w:val="00305B3E"/>
    <w:rsid w:val="00312D47"/>
    <w:rsid w:val="003226D2"/>
    <w:rsid w:val="00322A12"/>
    <w:rsid w:val="00326E3A"/>
    <w:rsid w:val="00337A31"/>
    <w:rsid w:val="0035214D"/>
    <w:rsid w:val="00357514"/>
    <w:rsid w:val="00364B77"/>
    <w:rsid w:val="00381B7A"/>
    <w:rsid w:val="00391BF2"/>
    <w:rsid w:val="00392CE8"/>
    <w:rsid w:val="0039371B"/>
    <w:rsid w:val="003A4D2C"/>
    <w:rsid w:val="003A68A9"/>
    <w:rsid w:val="003B407E"/>
    <w:rsid w:val="003B7328"/>
    <w:rsid w:val="003C31FB"/>
    <w:rsid w:val="003C521A"/>
    <w:rsid w:val="003E2FD0"/>
    <w:rsid w:val="003F05D4"/>
    <w:rsid w:val="003F45AA"/>
    <w:rsid w:val="004061F4"/>
    <w:rsid w:val="004074A4"/>
    <w:rsid w:val="00431191"/>
    <w:rsid w:val="004318F9"/>
    <w:rsid w:val="004347AD"/>
    <w:rsid w:val="004426BE"/>
    <w:rsid w:val="00452198"/>
    <w:rsid w:val="00452637"/>
    <w:rsid w:val="0047358C"/>
    <w:rsid w:val="00481F2E"/>
    <w:rsid w:val="004A070D"/>
    <w:rsid w:val="004A7504"/>
    <w:rsid w:val="004C0ABF"/>
    <w:rsid w:val="004C1F11"/>
    <w:rsid w:val="004D1C23"/>
    <w:rsid w:val="004D43CF"/>
    <w:rsid w:val="004D6AB7"/>
    <w:rsid w:val="004E6398"/>
    <w:rsid w:val="0050081A"/>
    <w:rsid w:val="00504FD8"/>
    <w:rsid w:val="00505936"/>
    <w:rsid w:val="005165B3"/>
    <w:rsid w:val="005233A7"/>
    <w:rsid w:val="00527430"/>
    <w:rsid w:val="00527E14"/>
    <w:rsid w:val="0053089C"/>
    <w:rsid w:val="005347F0"/>
    <w:rsid w:val="00541278"/>
    <w:rsid w:val="00560EEB"/>
    <w:rsid w:val="00583654"/>
    <w:rsid w:val="00585C62"/>
    <w:rsid w:val="005A3E8A"/>
    <w:rsid w:val="005D4F57"/>
    <w:rsid w:val="005D76EC"/>
    <w:rsid w:val="005E2C64"/>
    <w:rsid w:val="005E6171"/>
    <w:rsid w:val="006059E1"/>
    <w:rsid w:val="00606F9C"/>
    <w:rsid w:val="00625738"/>
    <w:rsid w:val="00627A4B"/>
    <w:rsid w:val="0063033A"/>
    <w:rsid w:val="006310BA"/>
    <w:rsid w:val="006413C3"/>
    <w:rsid w:val="00654DD9"/>
    <w:rsid w:val="00656527"/>
    <w:rsid w:val="006639BD"/>
    <w:rsid w:val="00681180"/>
    <w:rsid w:val="00685674"/>
    <w:rsid w:val="00692747"/>
    <w:rsid w:val="0069750C"/>
    <w:rsid w:val="006A21D1"/>
    <w:rsid w:val="006A3D20"/>
    <w:rsid w:val="006C207D"/>
    <w:rsid w:val="006D6F70"/>
    <w:rsid w:val="006E140E"/>
    <w:rsid w:val="00700110"/>
    <w:rsid w:val="00702D85"/>
    <w:rsid w:val="00706DCC"/>
    <w:rsid w:val="007076DC"/>
    <w:rsid w:val="00712B70"/>
    <w:rsid w:val="0074525C"/>
    <w:rsid w:val="00746EEB"/>
    <w:rsid w:val="007508FC"/>
    <w:rsid w:val="0075407A"/>
    <w:rsid w:val="0075409F"/>
    <w:rsid w:val="007562C9"/>
    <w:rsid w:val="00763F84"/>
    <w:rsid w:val="007857C1"/>
    <w:rsid w:val="007862C9"/>
    <w:rsid w:val="007A5710"/>
    <w:rsid w:val="007A68B3"/>
    <w:rsid w:val="007B21FA"/>
    <w:rsid w:val="007D29B1"/>
    <w:rsid w:val="007D5C46"/>
    <w:rsid w:val="007E02D1"/>
    <w:rsid w:val="007E0599"/>
    <w:rsid w:val="007E2485"/>
    <w:rsid w:val="007E4D67"/>
    <w:rsid w:val="00801837"/>
    <w:rsid w:val="00822102"/>
    <w:rsid w:val="008224A7"/>
    <w:rsid w:val="0083388E"/>
    <w:rsid w:val="008364A3"/>
    <w:rsid w:val="00847E84"/>
    <w:rsid w:val="00871A98"/>
    <w:rsid w:val="0087364D"/>
    <w:rsid w:val="008755D3"/>
    <w:rsid w:val="00895DE5"/>
    <w:rsid w:val="008A47D8"/>
    <w:rsid w:val="008A7254"/>
    <w:rsid w:val="008B1007"/>
    <w:rsid w:val="008C356B"/>
    <w:rsid w:val="008D47C7"/>
    <w:rsid w:val="008F41A8"/>
    <w:rsid w:val="009124F3"/>
    <w:rsid w:val="009177AF"/>
    <w:rsid w:val="0092154B"/>
    <w:rsid w:val="0095707E"/>
    <w:rsid w:val="00961339"/>
    <w:rsid w:val="00965DB2"/>
    <w:rsid w:val="009670A0"/>
    <w:rsid w:val="00975DDE"/>
    <w:rsid w:val="00980FA9"/>
    <w:rsid w:val="00984969"/>
    <w:rsid w:val="00987056"/>
    <w:rsid w:val="00992EF9"/>
    <w:rsid w:val="009934EE"/>
    <w:rsid w:val="00993C24"/>
    <w:rsid w:val="009A5910"/>
    <w:rsid w:val="009B244D"/>
    <w:rsid w:val="009B615E"/>
    <w:rsid w:val="009C13E5"/>
    <w:rsid w:val="009C3523"/>
    <w:rsid w:val="009C6FCA"/>
    <w:rsid w:val="009D1501"/>
    <w:rsid w:val="009D2B1D"/>
    <w:rsid w:val="00A010E6"/>
    <w:rsid w:val="00A026B3"/>
    <w:rsid w:val="00A1293F"/>
    <w:rsid w:val="00A312D6"/>
    <w:rsid w:val="00A3135B"/>
    <w:rsid w:val="00A6366F"/>
    <w:rsid w:val="00A733C2"/>
    <w:rsid w:val="00A752AB"/>
    <w:rsid w:val="00A84239"/>
    <w:rsid w:val="00A86896"/>
    <w:rsid w:val="00A87959"/>
    <w:rsid w:val="00A95D4B"/>
    <w:rsid w:val="00AA5C2E"/>
    <w:rsid w:val="00AB5B5D"/>
    <w:rsid w:val="00AB64CC"/>
    <w:rsid w:val="00B10049"/>
    <w:rsid w:val="00B100C3"/>
    <w:rsid w:val="00B12C14"/>
    <w:rsid w:val="00B51880"/>
    <w:rsid w:val="00B53E8E"/>
    <w:rsid w:val="00B746A9"/>
    <w:rsid w:val="00B81746"/>
    <w:rsid w:val="00B856C1"/>
    <w:rsid w:val="00BB091B"/>
    <w:rsid w:val="00BB78A2"/>
    <w:rsid w:val="00BD5082"/>
    <w:rsid w:val="00BD680D"/>
    <w:rsid w:val="00BE0F6A"/>
    <w:rsid w:val="00BF7888"/>
    <w:rsid w:val="00C115DE"/>
    <w:rsid w:val="00C27111"/>
    <w:rsid w:val="00C31592"/>
    <w:rsid w:val="00C35827"/>
    <w:rsid w:val="00C36AE0"/>
    <w:rsid w:val="00C40610"/>
    <w:rsid w:val="00C60610"/>
    <w:rsid w:val="00C63581"/>
    <w:rsid w:val="00C70456"/>
    <w:rsid w:val="00C74ECF"/>
    <w:rsid w:val="00CB5B65"/>
    <w:rsid w:val="00CB6DB7"/>
    <w:rsid w:val="00CD0184"/>
    <w:rsid w:val="00CD1CDC"/>
    <w:rsid w:val="00D144D5"/>
    <w:rsid w:val="00D26402"/>
    <w:rsid w:val="00D32E34"/>
    <w:rsid w:val="00D33062"/>
    <w:rsid w:val="00D51CA3"/>
    <w:rsid w:val="00D5375F"/>
    <w:rsid w:val="00D642DB"/>
    <w:rsid w:val="00D80017"/>
    <w:rsid w:val="00D82900"/>
    <w:rsid w:val="00DA7E01"/>
    <w:rsid w:val="00DD2947"/>
    <w:rsid w:val="00DE1B17"/>
    <w:rsid w:val="00DF371F"/>
    <w:rsid w:val="00DF57C1"/>
    <w:rsid w:val="00E074DB"/>
    <w:rsid w:val="00E07EA8"/>
    <w:rsid w:val="00E25CE7"/>
    <w:rsid w:val="00E37638"/>
    <w:rsid w:val="00E420A3"/>
    <w:rsid w:val="00E43B70"/>
    <w:rsid w:val="00E5145F"/>
    <w:rsid w:val="00E65E03"/>
    <w:rsid w:val="00E72336"/>
    <w:rsid w:val="00E909A8"/>
    <w:rsid w:val="00EA0D7A"/>
    <w:rsid w:val="00EA38EB"/>
    <w:rsid w:val="00EA576C"/>
    <w:rsid w:val="00EC3468"/>
    <w:rsid w:val="00ED0B16"/>
    <w:rsid w:val="00ED73AE"/>
    <w:rsid w:val="00EE458A"/>
    <w:rsid w:val="00F34800"/>
    <w:rsid w:val="00F36032"/>
    <w:rsid w:val="00F477EC"/>
    <w:rsid w:val="00F508C8"/>
    <w:rsid w:val="00F50F96"/>
    <w:rsid w:val="00F54884"/>
    <w:rsid w:val="00F5498C"/>
    <w:rsid w:val="00F76AE3"/>
    <w:rsid w:val="00F869BB"/>
    <w:rsid w:val="00F8738A"/>
    <w:rsid w:val="00F92A8B"/>
    <w:rsid w:val="00F96C73"/>
    <w:rsid w:val="00FA226A"/>
    <w:rsid w:val="00FA2AD1"/>
    <w:rsid w:val="00FA34A0"/>
    <w:rsid w:val="00FA525A"/>
    <w:rsid w:val="00FB0A6C"/>
    <w:rsid w:val="00FC3963"/>
    <w:rsid w:val="00FC4CAB"/>
    <w:rsid w:val="00FC6589"/>
    <w:rsid w:val="00FD4CDD"/>
    <w:rsid w:val="00FE213B"/>
    <w:rsid w:val="00FE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B3A535"/>
  <w15:chartTrackingRefBased/>
  <w15:docId w15:val="{DE8F769A-4546-494C-904A-48188C4FA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198"/>
    <w:pPr>
      <w:numPr>
        <w:numId w:val="3"/>
      </w:numPr>
      <w:spacing w:after="0"/>
    </w:pPr>
    <w:rPr>
      <w:rFonts w:ascii="Times New Roman" w:hAnsi="Times New Roman"/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E37638"/>
    <w:pPr>
      <w:keepNext/>
      <w:keepLines/>
      <w:numPr>
        <w:numId w:val="1"/>
      </w:numPr>
      <w:spacing w:before="120" w:after="120"/>
      <w:outlineLvl w:val="0"/>
    </w:pPr>
    <w:rPr>
      <w:rFonts w:eastAsiaTheme="majorEastAsia" w:cstheme="majorBidi"/>
      <w:bCs/>
      <w:color w:val="4472C4" w:themeColor="accent1"/>
      <w:sz w:val="26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37638"/>
    <w:pPr>
      <w:keepNext/>
      <w:keepLines/>
      <w:numPr>
        <w:ilvl w:val="1"/>
        <w:numId w:val="1"/>
      </w:numPr>
      <w:spacing w:before="120" w:after="120"/>
      <w:ind w:left="0"/>
      <w:outlineLvl w:val="1"/>
    </w:pPr>
    <w:rPr>
      <w:rFonts w:eastAsiaTheme="majorEastAsia" w:cstheme="majorBidi"/>
      <w:bCs/>
      <w:color w:val="00B050"/>
      <w:sz w:val="24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37638"/>
    <w:pPr>
      <w:keepNext/>
      <w:keepLines/>
      <w:numPr>
        <w:ilvl w:val="2"/>
        <w:numId w:val="1"/>
      </w:numPr>
      <w:spacing w:before="80"/>
      <w:ind w:left="0"/>
      <w:outlineLvl w:val="2"/>
    </w:pPr>
    <w:rPr>
      <w:rFonts w:eastAsiaTheme="majorEastAsia" w:cstheme="majorBidi"/>
      <w:bCs/>
      <w:color w:val="7030A0"/>
      <w:sz w:val="22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4D43CF"/>
    <w:pPr>
      <w:keepNext/>
      <w:keepLines/>
      <w:numPr>
        <w:ilvl w:val="3"/>
        <w:numId w:val="1"/>
      </w:numPr>
      <w:spacing w:before="200"/>
      <w:ind w:left="708"/>
      <w:outlineLvl w:val="3"/>
    </w:pPr>
    <w:rPr>
      <w:rFonts w:asciiTheme="majorHAnsi" w:eastAsiaTheme="majorEastAsia" w:hAnsiTheme="majorHAnsi" w:cstheme="majorBidi"/>
      <w:bCs/>
      <w:i/>
      <w:iCs/>
      <w:color w:val="00B0F0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B78A2"/>
    <w:pPr>
      <w:keepNext/>
      <w:keepLines/>
      <w:numPr>
        <w:numId w:val="2"/>
      </w:numPr>
      <w:spacing w:before="200"/>
      <w:outlineLvl w:val="4"/>
    </w:pPr>
    <w:rPr>
      <w:rFonts w:eastAsiaTheme="majorEastAsia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BB78A2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00206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92CE8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92CE8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472C4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92CE8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E6A79"/>
    <w:rPr>
      <w:rFonts w:ascii="Times New Roman" w:hAnsi="Times New Roman"/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FE6A7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E6A79"/>
    <w:rPr>
      <w:rFonts w:ascii="Times New Roman" w:hAnsi="Times New Roman"/>
      <w:sz w:val="20"/>
    </w:rPr>
  </w:style>
  <w:style w:type="character" w:styleId="Numrodepage">
    <w:name w:val="page number"/>
    <w:basedOn w:val="Policepardfaut"/>
    <w:uiPriority w:val="99"/>
    <w:unhideWhenUsed/>
    <w:rsid w:val="0003285B"/>
  </w:style>
  <w:style w:type="character" w:customStyle="1" w:styleId="Titre1Car">
    <w:name w:val="Titre 1 Car"/>
    <w:basedOn w:val="Policepardfaut"/>
    <w:link w:val="Titre1"/>
    <w:uiPriority w:val="9"/>
    <w:rsid w:val="00E37638"/>
    <w:rPr>
      <w:rFonts w:ascii="Times New Roman" w:eastAsiaTheme="majorEastAsia" w:hAnsi="Times New Roman" w:cstheme="majorBidi"/>
      <w:bCs/>
      <w:color w:val="4472C4" w:themeColor="accent1"/>
      <w:sz w:val="26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E37638"/>
    <w:rPr>
      <w:rFonts w:ascii="Times New Roman" w:eastAsiaTheme="majorEastAsia" w:hAnsi="Times New Roman" w:cstheme="majorBidi"/>
      <w:bCs/>
      <w:color w:val="00B050"/>
      <w:sz w:val="24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37638"/>
    <w:rPr>
      <w:rFonts w:ascii="Times New Roman" w:eastAsiaTheme="majorEastAsia" w:hAnsi="Times New Roman" w:cstheme="majorBidi"/>
      <w:bCs/>
      <w:color w:val="7030A0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4D43CF"/>
    <w:rPr>
      <w:rFonts w:asciiTheme="majorHAnsi" w:eastAsiaTheme="majorEastAsia" w:hAnsiTheme="majorHAnsi" w:cstheme="majorBidi"/>
      <w:bCs/>
      <w:i/>
      <w:iCs/>
      <w:color w:val="00B0F0"/>
      <w:sz w:val="20"/>
      <w:u w:val="single"/>
    </w:rPr>
  </w:style>
  <w:style w:type="character" w:customStyle="1" w:styleId="Titre5Car">
    <w:name w:val="Titre 5 Car"/>
    <w:basedOn w:val="Policepardfaut"/>
    <w:link w:val="Titre5"/>
    <w:uiPriority w:val="9"/>
    <w:rsid w:val="00BB78A2"/>
    <w:rPr>
      <w:rFonts w:ascii="Times New Roman" w:eastAsiaTheme="majorEastAsia" w:hAnsi="Times New Roman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rsid w:val="00BB78A2"/>
    <w:rPr>
      <w:rFonts w:asciiTheme="majorHAnsi" w:eastAsiaTheme="majorEastAsia" w:hAnsiTheme="majorHAnsi" w:cstheme="majorBidi"/>
      <w:i/>
      <w:iCs/>
      <w:color w:val="002060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392CE8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392CE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92CE8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E37638"/>
    <w:pPr>
      <w:numPr>
        <w:numId w:val="0"/>
      </w:numPr>
      <w:pBdr>
        <w:top w:val="dashSmallGap" w:sz="4" w:space="1" w:color="4472C4" w:themeColor="accent1"/>
        <w:left w:val="dashSmallGap" w:sz="4" w:space="4" w:color="4472C4" w:themeColor="accent1"/>
        <w:bottom w:val="single" w:sz="8" w:space="4" w:color="4472C4" w:themeColor="accent1"/>
        <w:right w:val="dashSmallGap" w:sz="4" w:space="4" w:color="4472C4" w:themeColor="accent1"/>
      </w:pBdr>
      <w:spacing w:line="240" w:lineRule="auto"/>
      <w:contextualSpacing/>
      <w:jc w:val="center"/>
    </w:pPr>
    <w:rPr>
      <w:rFonts w:eastAsiaTheme="majorEastAsia" w:cstheme="majorBidi"/>
      <w:color w:val="FF0000"/>
      <w:spacing w:val="5"/>
      <w:sz w:val="28"/>
      <w:szCs w:val="52"/>
    </w:rPr>
  </w:style>
  <w:style w:type="character" w:customStyle="1" w:styleId="TitreCar">
    <w:name w:val="Titre Car"/>
    <w:basedOn w:val="Policepardfaut"/>
    <w:link w:val="Titre"/>
    <w:uiPriority w:val="10"/>
    <w:rsid w:val="00E37638"/>
    <w:rPr>
      <w:rFonts w:ascii="Times New Roman" w:eastAsiaTheme="majorEastAsia" w:hAnsi="Times New Roman" w:cstheme="majorBidi"/>
      <w:color w:val="FF0000"/>
      <w:spacing w:val="5"/>
      <w:sz w:val="28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92CE8"/>
    <w:pPr>
      <w:numPr>
        <w:ilvl w:val="1"/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392CE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392CE8"/>
    <w:rPr>
      <w:b/>
      <w:bCs/>
    </w:rPr>
  </w:style>
  <w:style w:type="character" w:styleId="Accentuation">
    <w:name w:val="Emphasis"/>
    <w:basedOn w:val="Policepardfaut"/>
    <w:uiPriority w:val="20"/>
    <w:qFormat/>
    <w:rsid w:val="00392CE8"/>
    <w:rPr>
      <w:i/>
      <w:iCs/>
    </w:rPr>
  </w:style>
  <w:style w:type="paragraph" w:styleId="Sansinterligne">
    <w:name w:val="No Spacing"/>
    <w:uiPriority w:val="1"/>
    <w:qFormat/>
    <w:rsid w:val="00392CE8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92CE8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92CE8"/>
    <w:rPr>
      <w:rFonts w:ascii="Times New Roman" w:hAnsi="Times New Roman"/>
      <w:i/>
      <w:iCs/>
      <w:color w:val="000000" w:themeColor="text1"/>
      <w:sz w:val="20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92CE8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92CE8"/>
    <w:rPr>
      <w:rFonts w:ascii="Times New Roman" w:hAnsi="Times New Roman"/>
      <w:b/>
      <w:bCs/>
      <w:i/>
      <w:iCs/>
      <w:color w:val="4472C4" w:themeColor="accent1"/>
      <w:sz w:val="20"/>
    </w:rPr>
  </w:style>
  <w:style w:type="character" w:styleId="Accentuationlgre">
    <w:name w:val="Subtle Emphasis"/>
    <w:basedOn w:val="Policepardfaut"/>
    <w:uiPriority w:val="19"/>
    <w:qFormat/>
    <w:rsid w:val="00392CE8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392CE8"/>
    <w:rPr>
      <w:b/>
      <w:bCs/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392CE8"/>
    <w:rPr>
      <w:smallCaps/>
      <w:color w:val="ED7D31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392CE8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392CE8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92CE8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rsid w:val="00357514"/>
    <w:pPr>
      <w:ind w:left="200"/>
    </w:pPr>
    <w:rPr>
      <w:rFonts w:asciiTheme="minorHAnsi" w:hAnsiTheme="minorHAnsi" w:cstheme="minorHAnsi"/>
      <w:smallCaps/>
      <w:szCs w:val="20"/>
    </w:rPr>
  </w:style>
  <w:style w:type="paragraph" w:styleId="TM1">
    <w:name w:val="toc 1"/>
    <w:basedOn w:val="Normal"/>
    <w:next w:val="Normal"/>
    <w:autoRedefine/>
    <w:uiPriority w:val="39"/>
    <w:unhideWhenUsed/>
    <w:rsid w:val="00357514"/>
    <w:pPr>
      <w:spacing w:before="120" w:after="120"/>
      <w:ind w:left="0"/>
    </w:pPr>
    <w:rPr>
      <w:rFonts w:asciiTheme="minorHAnsi" w:hAnsiTheme="minorHAnsi" w:cstheme="minorHAnsi"/>
      <w:b/>
      <w:bCs/>
      <w:caps/>
      <w:szCs w:val="20"/>
    </w:rPr>
  </w:style>
  <w:style w:type="paragraph" w:styleId="TM3">
    <w:name w:val="toc 3"/>
    <w:basedOn w:val="Normal"/>
    <w:next w:val="Normal"/>
    <w:autoRedefine/>
    <w:uiPriority w:val="39"/>
    <w:unhideWhenUsed/>
    <w:rsid w:val="00357514"/>
    <w:pPr>
      <w:ind w:left="400"/>
    </w:pPr>
    <w:rPr>
      <w:rFonts w:asciiTheme="minorHAnsi" w:hAnsiTheme="minorHAnsi" w:cstheme="minorHAnsi"/>
      <w:i/>
      <w:iCs/>
      <w:szCs w:val="20"/>
    </w:rPr>
  </w:style>
  <w:style w:type="paragraph" w:styleId="TM4">
    <w:name w:val="toc 4"/>
    <w:basedOn w:val="Normal"/>
    <w:next w:val="Normal"/>
    <w:autoRedefine/>
    <w:uiPriority w:val="39"/>
    <w:unhideWhenUsed/>
    <w:rsid w:val="00357514"/>
    <w:pPr>
      <w:ind w:left="600"/>
    </w:pPr>
    <w:rPr>
      <w:rFonts w:asciiTheme="minorHAnsi" w:hAnsiTheme="minorHAnsi" w:cstheme="minorHAnsi"/>
      <w:sz w:val="18"/>
      <w:szCs w:val="18"/>
    </w:rPr>
  </w:style>
  <w:style w:type="paragraph" w:styleId="TM5">
    <w:name w:val="toc 5"/>
    <w:basedOn w:val="Normal"/>
    <w:next w:val="Normal"/>
    <w:autoRedefine/>
    <w:uiPriority w:val="39"/>
    <w:unhideWhenUsed/>
    <w:rsid w:val="00357514"/>
    <w:pPr>
      <w:ind w:left="800"/>
    </w:pPr>
    <w:rPr>
      <w:rFonts w:asciiTheme="minorHAnsi" w:hAnsiTheme="minorHAnsi" w:cstheme="minorHAnsi"/>
      <w:sz w:val="18"/>
      <w:szCs w:val="18"/>
    </w:rPr>
  </w:style>
  <w:style w:type="paragraph" w:styleId="TM6">
    <w:name w:val="toc 6"/>
    <w:basedOn w:val="Normal"/>
    <w:next w:val="Normal"/>
    <w:autoRedefine/>
    <w:uiPriority w:val="39"/>
    <w:unhideWhenUsed/>
    <w:rsid w:val="00357514"/>
    <w:pPr>
      <w:ind w:left="1000"/>
    </w:pPr>
    <w:rPr>
      <w:rFonts w:asciiTheme="minorHAnsi" w:hAnsiTheme="minorHAnsi" w:cstheme="minorHAnsi"/>
      <w:sz w:val="18"/>
      <w:szCs w:val="18"/>
    </w:rPr>
  </w:style>
  <w:style w:type="paragraph" w:styleId="TM7">
    <w:name w:val="toc 7"/>
    <w:basedOn w:val="Normal"/>
    <w:next w:val="Normal"/>
    <w:autoRedefine/>
    <w:uiPriority w:val="39"/>
    <w:unhideWhenUsed/>
    <w:rsid w:val="00357514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TM8">
    <w:name w:val="toc 8"/>
    <w:basedOn w:val="Normal"/>
    <w:next w:val="Normal"/>
    <w:autoRedefine/>
    <w:uiPriority w:val="39"/>
    <w:unhideWhenUsed/>
    <w:rsid w:val="00357514"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TM9">
    <w:name w:val="toc 9"/>
    <w:basedOn w:val="Normal"/>
    <w:next w:val="Normal"/>
    <w:autoRedefine/>
    <w:uiPriority w:val="39"/>
    <w:unhideWhenUsed/>
    <w:rsid w:val="00357514"/>
    <w:pPr>
      <w:ind w:left="1600"/>
    </w:pPr>
    <w:rPr>
      <w:rFonts w:asciiTheme="minorHAnsi" w:hAnsiTheme="minorHAnsi" w:cstheme="minorHAns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357514"/>
    <w:rPr>
      <w:color w:val="0563C1" w:themeColor="hyperlink"/>
      <w:u w:val="single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357514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357514"/>
    <w:rPr>
      <w:rFonts w:ascii="Times New Roman" w:hAnsi="Times New Roman"/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357514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E02D1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E02D1"/>
    <w:rPr>
      <w:rFonts w:ascii="Times New Roman" w:hAnsi="Times New Roman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7E02D1"/>
    <w:rPr>
      <w:vertAlign w:val="superscript"/>
    </w:rPr>
  </w:style>
  <w:style w:type="table" w:styleId="Grilledutableau">
    <w:name w:val="Table Grid"/>
    <w:basedOn w:val="TableauNormal"/>
    <w:uiPriority w:val="39"/>
    <w:rsid w:val="00957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A59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78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615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198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2199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3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160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2349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850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445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68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89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662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5620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8461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428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3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452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57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6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44622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30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0097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7141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705">
          <w:marLeft w:val="180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623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546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2447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6050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8337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89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271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318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827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699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313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9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674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2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4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291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8906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4576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10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8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5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52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07149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6676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71097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632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186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271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65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271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49987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09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6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4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086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69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4509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2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37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1582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7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1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1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9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803088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0103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7435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267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336793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32149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9537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1337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93572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49626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06727">
          <w:marLeft w:val="396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0397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056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87053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76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8858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85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55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246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6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4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5337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17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241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5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9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779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161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3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05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8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5454">
          <w:marLeft w:val="806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963931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5696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2567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90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994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398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9759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45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6565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04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59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409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3018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826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7126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3928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993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051845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38879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77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714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91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78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3655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2062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51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618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44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97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8121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8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5554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42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1657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63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55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0604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22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12663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9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1935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7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80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7839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716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82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79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53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42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934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6498">
          <w:marLeft w:val="763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3199">
          <w:marLeft w:val="36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69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489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038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453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428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3064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250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250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7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48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77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89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31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745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65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024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63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07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456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64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1244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732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031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3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10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54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04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44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2890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9490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17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402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4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9583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13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637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996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850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54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6287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14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7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752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2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67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21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289791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640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118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64447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6478">
          <w:marLeft w:val="108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06682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513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4504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9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33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3978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838650">
          <w:marLeft w:val="135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065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18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782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300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6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729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5888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22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7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972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52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9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6492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324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2875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02148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689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2360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5087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979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48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96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6661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83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59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7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319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7692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5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964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9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36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928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0643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586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03086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46235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80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22171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337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0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132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44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422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607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09707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74334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0000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3662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9370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4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906968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99426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0443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885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93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8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295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12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37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517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001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0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5568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6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83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84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62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29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676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9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86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62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439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25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54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27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9812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2146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7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8936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91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6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07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1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1615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9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29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904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04356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8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90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1436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676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8320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605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599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854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7386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0135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1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2">
          <w:marLeft w:val="1354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58011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13772">
          <w:marLeft w:val="108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708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1634">
          <w:marLeft w:val="18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921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9598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285910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35457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25654">
          <w:marLeft w:val="86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8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304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27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742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010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72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30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7970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101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2307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67623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297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70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0301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3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55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9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62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78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871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8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8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97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407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077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7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96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75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211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0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4141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2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4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9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686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849800">
          <w:marLeft w:val="25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528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6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604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189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27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612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1804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93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78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878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97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107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046905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934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838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12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7929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75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1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5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73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6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1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06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201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5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89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03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45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4623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03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134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742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06369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4128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121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000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9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03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1710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07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5405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62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57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77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8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555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39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86742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8365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1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91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92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1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0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77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00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057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2888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0017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26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6873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21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83717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712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51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76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29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82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3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4832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8494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1711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795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082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337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299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1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590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9231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93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852184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36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98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89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42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61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3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274950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7367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34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402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6644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2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0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8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5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5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421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6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47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51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24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4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7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064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1736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310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27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504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28712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2947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860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8567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0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580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5414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284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075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483">
          <w:marLeft w:val="180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6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7034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2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720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23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94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26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21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994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0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79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73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688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682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991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7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790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43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88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27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767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45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9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939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4022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718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7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2038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434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183">
          <w:marLeft w:val="1987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599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683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9446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87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79647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5255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6776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3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47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4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04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6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410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91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543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06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23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649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9016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1720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76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6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5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9773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1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67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7853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380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0800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9754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03159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41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71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492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154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2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399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85815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869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5262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5343">
          <w:marLeft w:val="324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7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044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503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12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63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835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452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772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522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527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73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4810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9112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447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638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9223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75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03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221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95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2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3756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802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5840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196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680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5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69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075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8057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009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9956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933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34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2472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7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577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96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231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6931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28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15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4625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2047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70785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6462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3039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3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88000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13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63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343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943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36781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17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4646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92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26899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1127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2965">
          <w:marLeft w:val="158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6100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353368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835391">
          <w:marLeft w:val="25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072871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330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789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0257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1365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71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28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853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0586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7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0145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21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83994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13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125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191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500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087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989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27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63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725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0474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8119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90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409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82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198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24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907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279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8418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3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105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18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984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96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15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441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7847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2115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609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35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487079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47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14417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318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676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2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3211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809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5900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21196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4899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327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02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7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3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692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834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32390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45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9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1208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1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45437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102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1806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10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9760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42832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7285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258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691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84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81885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3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984652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769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890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58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201572">
          <w:marLeft w:val="331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88893">
          <w:marLeft w:val="95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0455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8639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569748">
          <w:marLeft w:val="1584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183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4331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49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7818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183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4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9301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7024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77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59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49629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317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0911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224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038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491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21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2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50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37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21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39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12598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432390">
          <w:marLeft w:val="540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4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756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8730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54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86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478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22116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127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51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85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9618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04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60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054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9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83197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511567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667102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101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206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220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2338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7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23540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86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491904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6140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85053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267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5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8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97564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98573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94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250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3025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46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6251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6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6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4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4330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489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0179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451911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1387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17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63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5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117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47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113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1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4796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0945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6713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1962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3449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2311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706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5232">
          <w:marLeft w:val="95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86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32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297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6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705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48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76042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74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453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6919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71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503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781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40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4112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635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1142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9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10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720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117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49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91172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175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192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575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6038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2984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16675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475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34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7259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82159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2568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4009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760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159683">
          <w:marLeft w:val="152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634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9645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93866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99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2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1534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5169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9812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3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35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313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4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20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67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75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19865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3793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0811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7550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4726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39061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1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469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402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1522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024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5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404947">
          <w:marLeft w:val="230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994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17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3179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29453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981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4779">
          <w:marLeft w:val="1008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5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25005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922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85473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03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5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36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0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455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502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4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98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8949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9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75280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88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967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6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0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13378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7724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59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488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42639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4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4716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165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8023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320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8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696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7669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5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602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341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26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239124">
          <w:marLeft w:val="108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306113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598">
          <w:marLeft w:val="180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8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4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343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797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084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4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45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65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907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3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84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0336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44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6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2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3569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1095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4074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6196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36590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64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2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221418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99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10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3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883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8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82949">
          <w:marLeft w:val="1354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90452">
          <w:marLeft w:val="36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67712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66323">
          <w:marLeft w:val="66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8651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4643">
          <w:marLeft w:val="1382"/>
          <w:marRight w:val="0"/>
          <w:marTop w:val="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70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0381">
          <w:marLeft w:val="25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4634">
          <w:marLeft w:val="3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5019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4540">
          <w:marLeft w:val="3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85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931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76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787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983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12323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7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6395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99528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28317">
          <w:marLeft w:val="25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2747">
          <w:marLeft w:val="32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mp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C526-996B-457E-A2F4-6F92BD1F3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1689</TotalTime>
  <Pages>9</Pages>
  <Words>986</Words>
  <Characters>5625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ZICO</cp:lastModifiedBy>
  <cp:revision>162</cp:revision>
  <cp:lastPrinted>2025-04-09T13:31:00Z</cp:lastPrinted>
  <dcterms:created xsi:type="dcterms:W3CDTF">2024-06-07T16:26:00Z</dcterms:created>
  <dcterms:modified xsi:type="dcterms:W3CDTF">2025-09-30T04:33:00Z</dcterms:modified>
</cp:coreProperties>
</file>