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EB4C8" w14:textId="77777777" w:rsidR="00C860C8" w:rsidRDefault="00C860C8" w:rsidP="00C860C8">
      <w:pPr>
        <w:pStyle w:val="Titre"/>
      </w:pPr>
      <w:r>
        <w:t xml:space="preserve">CRISE AIGUË HYPERTENSIVE (CAH) </w:t>
      </w:r>
    </w:p>
    <w:p w14:paraId="61FA28A2" w14:textId="77777777" w:rsidR="00C860C8" w:rsidRDefault="00C860C8" w:rsidP="00C860C8">
      <w:r>
        <w:t xml:space="preserve">C'est une leçon de pathologie médicale destinée aux étudiants en médecine de 4ème année, qui </w:t>
      </w:r>
    </w:p>
    <w:p w14:paraId="54F5AFBC" w14:textId="77777777" w:rsidR="00C860C8" w:rsidRDefault="00C860C8" w:rsidP="00C860C8">
      <w:proofErr w:type="gramStart"/>
      <w:r>
        <w:t>sont</w:t>
      </w:r>
      <w:proofErr w:type="gramEnd"/>
      <w:r>
        <w:t xml:space="preserve"> censés avoir acquis des notions (</w:t>
      </w:r>
      <w:proofErr w:type="spellStart"/>
      <w:r>
        <w:t>pré-requis</w:t>
      </w:r>
      <w:proofErr w:type="spellEnd"/>
      <w:r>
        <w:t xml:space="preserve">) : </w:t>
      </w:r>
    </w:p>
    <w:p w14:paraId="706393D0" w14:textId="77777777" w:rsidR="00C860C8" w:rsidRDefault="00C860C8" w:rsidP="00C860C8">
      <w:proofErr w:type="gramStart"/>
      <w:r>
        <w:t>d'anatomie</w:t>
      </w:r>
      <w:proofErr w:type="gramEnd"/>
      <w:r>
        <w:t xml:space="preserve">, de physiologie et de séméiologie cardio-vasculaires. </w:t>
      </w:r>
    </w:p>
    <w:p w14:paraId="372A8E92" w14:textId="77777777" w:rsidR="00C860C8" w:rsidRDefault="00C860C8" w:rsidP="00C860C8">
      <w:r>
        <w:t xml:space="preserve">Pathologies cardiovasculaires : HTA </w:t>
      </w:r>
    </w:p>
    <w:p w14:paraId="76AC4230" w14:textId="77777777" w:rsidR="00C860C8" w:rsidRDefault="00C860C8" w:rsidP="00C860C8">
      <w:r>
        <w:t xml:space="preserve">Pathologies rénales : néphropathies </w:t>
      </w:r>
      <w:proofErr w:type="gramStart"/>
      <w:r>
        <w:t>glomérulaires,…</w:t>
      </w:r>
      <w:proofErr w:type="gramEnd"/>
      <w:r>
        <w:t xml:space="preserve"> </w:t>
      </w:r>
    </w:p>
    <w:p w14:paraId="497432C2" w14:textId="77777777" w:rsidR="00C860C8" w:rsidRDefault="00C860C8" w:rsidP="00C860C8">
      <w:r>
        <w:t xml:space="preserve"> </w:t>
      </w:r>
    </w:p>
    <w:p w14:paraId="09CC181E" w14:textId="77777777" w:rsidR="00C860C8" w:rsidRDefault="00C860C8" w:rsidP="00C860C8">
      <w:r>
        <w:t xml:space="preserve">Objectifs : Au terme de cette leçon, l'étudiant doit être capable de : (TRANSPARENT) </w:t>
      </w:r>
    </w:p>
    <w:p w14:paraId="75C5EFFE" w14:textId="77777777" w:rsidR="00C860C8" w:rsidRDefault="00C860C8" w:rsidP="00C860C8">
      <w:r>
        <w:t xml:space="preserve">De poser le diagnostic de CAH ; </w:t>
      </w:r>
    </w:p>
    <w:p w14:paraId="4594CCD9" w14:textId="77777777" w:rsidR="00C860C8" w:rsidRDefault="00C860C8" w:rsidP="00C860C8">
      <w:r>
        <w:t xml:space="preserve">D'en déterminer les principales </w:t>
      </w:r>
      <w:proofErr w:type="gramStart"/>
      <w:r>
        <w:t>étiologies;</w:t>
      </w:r>
      <w:proofErr w:type="gramEnd"/>
      <w:r>
        <w:t xml:space="preserve"> </w:t>
      </w:r>
    </w:p>
    <w:p w14:paraId="7883781F" w14:textId="77777777" w:rsidR="00C860C8" w:rsidRDefault="00C860C8" w:rsidP="00C860C8">
      <w:r>
        <w:t xml:space="preserve">D'en distinguer les principales formes </w:t>
      </w:r>
      <w:proofErr w:type="gramStart"/>
      <w:r>
        <w:t>cliniques;</w:t>
      </w:r>
      <w:proofErr w:type="gramEnd"/>
      <w:r>
        <w:t xml:space="preserve"> </w:t>
      </w:r>
    </w:p>
    <w:p w14:paraId="66A42E8D" w14:textId="77777777" w:rsidR="00C860C8" w:rsidRDefault="00C860C8" w:rsidP="00C860C8">
      <w:r>
        <w:t xml:space="preserve">D'en assurer la prise en charge. </w:t>
      </w:r>
    </w:p>
    <w:p w14:paraId="439AC9A3" w14:textId="77777777" w:rsidR="00C860C8" w:rsidRDefault="00C860C8" w:rsidP="00C860C8">
      <w:r>
        <w:t xml:space="preserve">Pour atteindre ces objectifs, nous allons adopter le plan </w:t>
      </w:r>
      <w:proofErr w:type="gramStart"/>
      <w:r>
        <w:t>suivant  (</w:t>
      </w:r>
      <w:proofErr w:type="gramEnd"/>
      <w:r>
        <w:t xml:space="preserve">TRANSPARENT) </w:t>
      </w:r>
    </w:p>
    <w:p w14:paraId="24365A11" w14:textId="77777777" w:rsidR="00C860C8" w:rsidRDefault="00C860C8" w:rsidP="00C860C8">
      <w:proofErr w:type="gramStart"/>
      <w:r>
        <w:t>Introduction:</w:t>
      </w:r>
      <w:proofErr w:type="gramEnd"/>
      <w:r>
        <w:t xml:space="preserve"> définition, intérêt, épidémiologie, anatomo-pathologie, physiopathologie, </w:t>
      </w:r>
    </w:p>
    <w:p w14:paraId="542A0E93" w14:textId="77777777" w:rsidR="00C860C8" w:rsidRDefault="00C860C8" w:rsidP="00C860C8">
      <w:proofErr w:type="gramStart"/>
      <w:r>
        <w:t>Signes:</w:t>
      </w:r>
      <w:proofErr w:type="gramEnd"/>
      <w:r>
        <w:t xml:space="preserve"> type de description, formes cliniques; </w:t>
      </w:r>
    </w:p>
    <w:p w14:paraId="6C7DF36B" w14:textId="77777777" w:rsidR="00C860C8" w:rsidRDefault="00C860C8" w:rsidP="00C860C8">
      <w:r>
        <w:t xml:space="preserve">Diagnostic de CAH : positif, étiologique, différentiel, gravité, </w:t>
      </w:r>
      <w:proofErr w:type="gramStart"/>
      <w:r>
        <w:t>nosologique;</w:t>
      </w:r>
      <w:proofErr w:type="gramEnd"/>
      <w:r>
        <w:t xml:space="preserve"> </w:t>
      </w:r>
    </w:p>
    <w:p w14:paraId="36F03DCB" w14:textId="77777777" w:rsidR="00C860C8" w:rsidRDefault="00C860C8" w:rsidP="00C860C8">
      <w:proofErr w:type="gramStart"/>
      <w:r>
        <w:t>Traitement:</w:t>
      </w:r>
      <w:proofErr w:type="gramEnd"/>
      <w:r>
        <w:t xml:space="preserve"> buts, moyens, indications, surveillance; </w:t>
      </w:r>
    </w:p>
    <w:p w14:paraId="397F5A35" w14:textId="77777777" w:rsidR="00C860C8" w:rsidRDefault="00C860C8" w:rsidP="00C860C8">
      <w:r>
        <w:t xml:space="preserve">Conclusion </w:t>
      </w:r>
    </w:p>
    <w:p w14:paraId="37DDC80E" w14:textId="5F978D90" w:rsidR="00C860C8" w:rsidRDefault="00C860C8" w:rsidP="00C860C8">
      <w:pPr>
        <w:numPr>
          <w:ilvl w:val="0"/>
          <w:numId w:val="0"/>
        </w:numPr>
        <w:spacing w:after="160"/>
      </w:pPr>
      <w:r>
        <w:br w:type="page"/>
      </w:r>
    </w:p>
    <w:p w14:paraId="54A09C63" w14:textId="77777777" w:rsidR="00C860C8" w:rsidRDefault="00C860C8" w:rsidP="00C860C8">
      <w:pPr>
        <w:pStyle w:val="Titre1"/>
      </w:pPr>
      <w:r>
        <w:lastRenderedPageBreak/>
        <w:t xml:space="preserve">GENERALITES </w:t>
      </w:r>
    </w:p>
    <w:p w14:paraId="309C5D61" w14:textId="77777777" w:rsidR="00C860C8" w:rsidRDefault="00C860C8" w:rsidP="00C860C8">
      <w:pPr>
        <w:pStyle w:val="Titre2"/>
      </w:pPr>
      <w:r>
        <w:t xml:space="preserve">Définitions : </w:t>
      </w:r>
    </w:p>
    <w:p w14:paraId="79B71CCA" w14:textId="77777777" w:rsidR="00C860C8" w:rsidRDefault="00C860C8" w:rsidP="00C860C8">
      <w:r>
        <w:t xml:space="preserve">CRISE AIGUË HYPERTENSIVE </w:t>
      </w:r>
    </w:p>
    <w:p w14:paraId="00D86753" w14:textId="77777777" w:rsidR="00C860C8" w:rsidRDefault="00C860C8" w:rsidP="00C860C8">
      <w:r>
        <w:t xml:space="preserve">Crise aiguë hypertensive = élévation importante, rapide ou brutale de la pression artérielle </w:t>
      </w:r>
    </w:p>
    <w:p w14:paraId="09008B09" w14:textId="77777777" w:rsidR="00C860C8" w:rsidRDefault="00C860C8" w:rsidP="00C860C8">
      <w:r>
        <w:t xml:space="preserve">(PA) au-dessus des chiffres habituels, associée : </w:t>
      </w:r>
    </w:p>
    <w:p w14:paraId="74E28E5E" w14:textId="77777777" w:rsidR="00C860C8" w:rsidRDefault="00C860C8" w:rsidP="00C860C8">
      <w:proofErr w:type="gramStart"/>
      <w:r>
        <w:t>à</w:t>
      </w:r>
      <w:proofErr w:type="gramEnd"/>
      <w:r>
        <w:t xml:space="preserve"> une PAD ≥ 110 – 120 </w:t>
      </w:r>
      <w:proofErr w:type="spellStart"/>
      <w:r>
        <w:t>mmHg</w:t>
      </w:r>
      <w:proofErr w:type="spellEnd"/>
      <w:r>
        <w:t xml:space="preserve"> </w:t>
      </w:r>
    </w:p>
    <w:p w14:paraId="327C9709" w14:textId="77777777" w:rsidR="00C860C8" w:rsidRDefault="00C860C8" w:rsidP="00C860C8">
      <w:proofErr w:type="gramStart"/>
      <w:r>
        <w:t>généralement</w:t>
      </w:r>
      <w:proofErr w:type="gramEnd"/>
      <w:r>
        <w:t xml:space="preserve"> à une PAS &gt; 180 </w:t>
      </w:r>
      <w:proofErr w:type="spellStart"/>
      <w:r>
        <w:t>mmHg</w:t>
      </w:r>
      <w:proofErr w:type="spellEnd"/>
      <w:r>
        <w:t xml:space="preserve"> </w:t>
      </w:r>
    </w:p>
    <w:p w14:paraId="70BAFF45" w14:textId="77777777" w:rsidR="00C860C8" w:rsidRDefault="00C860C8" w:rsidP="00C860C8">
      <w:proofErr w:type="gramStart"/>
      <w:r>
        <w:t>à</w:t>
      </w:r>
      <w:proofErr w:type="gramEnd"/>
      <w:r>
        <w:t xml:space="preserve"> un risque imminent d’atteinte des organes cibles (AOC ou atteinte viscérale) mettant </w:t>
      </w:r>
    </w:p>
    <w:p w14:paraId="50DFF373" w14:textId="77777777" w:rsidR="00C860C8" w:rsidRDefault="00C860C8" w:rsidP="00C860C8">
      <w:proofErr w:type="gramStart"/>
      <w:r>
        <w:t>en</w:t>
      </w:r>
      <w:proofErr w:type="gramEnd"/>
      <w:r>
        <w:t xml:space="preserve"> jeu le pronostic vital à court terme </w:t>
      </w:r>
    </w:p>
    <w:p w14:paraId="3A8B6682" w14:textId="77777777" w:rsidR="00C860C8" w:rsidRDefault="00C860C8" w:rsidP="00C860C8">
      <w:r>
        <w:t xml:space="preserve">Crise aiguë hypertensive sans AOC = POUSSEE HYPERTENSIVE </w:t>
      </w:r>
    </w:p>
    <w:p w14:paraId="10E85A01" w14:textId="77777777" w:rsidR="00C860C8" w:rsidRDefault="00C860C8" w:rsidP="00C860C8">
      <w:r>
        <w:t xml:space="preserve">Crise aiguë hypertensive avec AOC = URGENCE HYPERTENSIVE </w:t>
      </w:r>
    </w:p>
    <w:p w14:paraId="3CD1847F" w14:textId="77777777" w:rsidR="00C860C8" w:rsidRDefault="00C860C8" w:rsidP="00C860C8">
      <w:pPr>
        <w:pStyle w:val="Titre2"/>
      </w:pPr>
      <w:r>
        <w:t xml:space="preserve">Intérêts </w:t>
      </w:r>
    </w:p>
    <w:p w14:paraId="4CD4D573" w14:textId="77777777" w:rsidR="00C860C8" w:rsidRDefault="00C860C8" w:rsidP="00C860C8">
      <w:pPr>
        <w:pStyle w:val="Titre3"/>
      </w:pPr>
      <w:r>
        <w:t xml:space="preserve">Prévalence </w:t>
      </w:r>
    </w:p>
    <w:p w14:paraId="1C0D8A66" w14:textId="77777777" w:rsidR="00C860C8" w:rsidRDefault="00C860C8" w:rsidP="00C860C8">
      <w:r>
        <w:t xml:space="preserve">Situation fréquente </w:t>
      </w:r>
    </w:p>
    <w:p w14:paraId="4E833AED" w14:textId="77777777" w:rsidR="00C860C8" w:rsidRDefault="00C860C8" w:rsidP="00C860C8">
      <w:pPr>
        <w:pStyle w:val="Titre3"/>
      </w:pPr>
      <w:r>
        <w:t xml:space="preserve">Gravité de la CAH : </w:t>
      </w:r>
    </w:p>
    <w:p w14:paraId="1B788811" w14:textId="77777777" w:rsidR="00C860C8" w:rsidRDefault="00C860C8" w:rsidP="00C860C8">
      <w:r>
        <w:t xml:space="preserve">Des chiffres de PAD &gt; 130 </w:t>
      </w:r>
      <w:proofErr w:type="spellStart"/>
      <w:r>
        <w:t>mmHg</w:t>
      </w:r>
      <w:proofErr w:type="spellEnd"/>
      <w:r>
        <w:t xml:space="preserve"> sont associés à un risque élevé de rupture </w:t>
      </w:r>
    </w:p>
    <w:p w14:paraId="7A08B237" w14:textId="77777777" w:rsidR="00C860C8" w:rsidRDefault="00C860C8" w:rsidP="00C860C8">
      <w:proofErr w:type="gramStart"/>
      <w:r>
        <w:t>vasculaire</w:t>
      </w:r>
      <w:proofErr w:type="gramEnd"/>
      <w:r>
        <w:t xml:space="preserve"> et d’insuffisance cardiaque </w:t>
      </w:r>
    </w:p>
    <w:p w14:paraId="3AA9D11B" w14:textId="77777777" w:rsidR="00C860C8" w:rsidRDefault="00C860C8" w:rsidP="00C860C8">
      <w:r>
        <w:t xml:space="preserve">Elle menace la vie du patient </w:t>
      </w:r>
    </w:p>
    <w:p w14:paraId="1FC7CCA8" w14:textId="77777777" w:rsidR="00C860C8" w:rsidRDefault="00C860C8" w:rsidP="00C860C8">
      <w:proofErr w:type="gramStart"/>
      <w:r>
        <w:t>les</w:t>
      </w:r>
      <w:proofErr w:type="gramEnd"/>
      <w:r>
        <w:t xml:space="preserve"> conséquences d’une chute tensionnelle rapide peuvent être dramatiques, bien </w:t>
      </w:r>
    </w:p>
    <w:p w14:paraId="4F030652" w14:textId="77777777" w:rsidR="00C860C8" w:rsidRDefault="00C860C8" w:rsidP="00C860C8">
      <w:proofErr w:type="gramStart"/>
      <w:r>
        <w:t>plus</w:t>
      </w:r>
      <w:proofErr w:type="gramEnd"/>
      <w:r>
        <w:t xml:space="preserve"> que la poussée hypertensive elle-même </w:t>
      </w:r>
    </w:p>
    <w:p w14:paraId="262E58EE" w14:textId="77777777" w:rsidR="00C860C8" w:rsidRDefault="00C860C8" w:rsidP="00C860C8">
      <w:pPr>
        <w:pStyle w:val="Titre3"/>
      </w:pPr>
      <w:r>
        <w:t xml:space="preserve">Urgence médicale quand elle se complique d’AOC </w:t>
      </w:r>
    </w:p>
    <w:p w14:paraId="421667F5" w14:textId="38E78D8E" w:rsidR="00C860C8" w:rsidRDefault="00C860C8" w:rsidP="00C860C8">
      <w:proofErr w:type="gramStart"/>
      <w:r>
        <w:t>menaçant</w:t>
      </w:r>
      <w:proofErr w:type="gramEnd"/>
      <w:r>
        <w:t xml:space="preserve"> rapidement la vie du patient </w:t>
      </w:r>
    </w:p>
    <w:p w14:paraId="709EF89E" w14:textId="77777777" w:rsidR="00C860C8" w:rsidRDefault="00C860C8" w:rsidP="00C860C8">
      <w:r>
        <w:t xml:space="preserve">Physiopathologie </w:t>
      </w:r>
    </w:p>
    <w:p w14:paraId="1DB4C4B4" w14:textId="77777777" w:rsidR="00C860C8" w:rsidRDefault="00C860C8" w:rsidP="00C860C8">
      <w:r>
        <w:t xml:space="preserve">Figure. Mécanismes impliqués dans la physiopathologie de l'élévation aiguë et sévère de la TA et d'un dysfonctionnement progressif et aigu ultérieur des organes cibles (panneau supérieur). Les types de lésions organiques aiguës provoquées par l'hypertension (panneau du milieu), la TA cible, la chronologie (texte souligné) et les traitements de première ligne sont également représentés (panneau du bas). MAP = pression artérielle moyenne ; SBP = tension artérielle systolique ; DBP = tension artérielle diastolique ; HELLP = hémolyse, élévation des enzymes hépatiques et faible taux de </w:t>
      </w:r>
      <w:proofErr w:type="gramStart"/>
      <w:r>
        <w:t>plaquettes;</w:t>
      </w:r>
      <w:proofErr w:type="gramEnd"/>
      <w:r>
        <w:t xml:space="preserve"> * = AVC ischémique aigu et SBP&gt; 220 </w:t>
      </w:r>
      <w:proofErr w:type="spellStart"/>
      <w:r>
        <w:t>mmHg</w:t>
      </w:r>
      <w:proofErr w:type="spellEnd"/>
      <w:r>
        <w:t xml:space="preserve"> ou DBP&gt; 120 </w:t>
      </w:r>
      <w:proofErr w:type="spellStart"/>
      <w:r>
        <w:t>mmHg</w:t>
      </w:r>
      <w:proofErr w:type="spellEnd"/>
      <w:r>
        <w:t xml:space="preserve">; accident vasculaire cérébral ischémique aigu avec indication d'un traitement thrombolytique et PAS&gt; 185 </w:t>
      </w:r>
      <w:proofErr w:type="spellStart"/>
      <w:r>
        <w:t>mmHg</w:t>
      </w:r>
      <w:proofErr w:type="spellEnd"/>
      <w:r>
        <w:t xml:space="preserve"> ou DBP&gt; 110 </w:t>
      </w:r>
      <w:proofErr w:type="spellStart"/>
      <w:r>
        <w:t>mmHg</w:t>
      </w:r>
      <w:proofErr w:type="spellEnd"/>
      <w:r>
        <w:t xml:space="preserve">; AVC hémorragique aigu et PAS&gt; 180 </w:t>
      </w:r>
      <w:proofErr w:type="spellStart"/>
      <w:r>
        <w:t>mmHg</w:t>
      </w:r>
      <w:proofErr w:type="spellEnd"/>
      <w:r>
        <w:t xml:space="preserve">. </w:t>
      </w:r>
    </w:p>
    <w:p w14:paraId="3AEAF83F" w14:textId="77777777" w:rsidR="00C860C8" w:rsidRDefault="00C860C8" w:rsidP="00C860C8">
      <w:pPr>
        <w:pStyle w:val="Titre1"/>
      </w:pPr>
      <w:r>
        <w:lastRenderedPageBreak/>
        <w:t xml:space="preserve">SIGNES </w:t>
      </w:r>
    </w:p>
    <w:p w14:paraId="63424DF8" w14:textId="77777777" w:rsidR="00C860C8" w:rsidRDefault="00C860C8" w:rsidP="00C860C8">
      <w:pPr>
        <w:pStyle w:val="Titre2"/>
      </w:pPr>
      <w:r>
        <w:t xml:space="preserve">Type de description : POUSSEE HYPERTENSIVE </w:t>
      </w:r>
    </w:p>
    <w:p w14:paraId="01B60F12" w14:textId="77777777" w:rsidR="00C860C8" w:rsidRDefault="00C860C8" w:rsidP="00C860C8">
      <w:pPr>
        <w:pStyle w:val="Titre3"/>
      </w:pPr>
      <w:r>
        <w:t xml:space="preserve">Signes cliniques : </w:t>
      </w:r>
    </w:p>
    <w:p w14:paraId="406CCF33" w14:textId="77777777" w:rsidR="00C860C8" w:rsidRDefault="00C860C8" w:rsidP="00C860C8">
      <w:pPr>
        <w:pStyle w:val="Titre4"/>
      </w:pPr>
      <w:r>
        <w:t xml:space="preserve">Circonstances de découverte </w:t>
      </w:r>
    </w:p>
    <w:p w14:paraId="2955B112" w14:textId="77777777" w:rsidR="00C860C8" w:rsidRDefault="00C860C8" w:rsidP="00C860C8">
      <w:r>
        <w:t xml:space="preserve">Fortuite : asymptomatique, élévation brutale des chiffres TA chez un patient hypertendu connu </w:t>
      </w:r>
    </w:p>
    <w:p w14:paraId="4D1F6BAF" w14:textId="3426B049" w:rsidR="00C860C8" w:rsidRDefault="00C860C8" w:rsidP="00C860C8">
      <w:r>
        <w:t xml:space="preserve">SF de mauvaise tolérance d’HTA : céphalée occipitale ou </w:t>
      </w:r>
      <w:proofErr w:type="spellStart"/>
      <w:r>
        <w:t>fronto</w:t>
      </w:r>
      <w:proofErr w:type="spellEnd"/>
      <w:r>
        <w:t xml:space="preserve">-occipitale, pulsatile, permanente ; douleur de la nuque, vertiges ; troubles visuels (phosphènes) ; acouphènes (bourdonnement d’oreilles) </w:t>
      </w:r>
    </w:p>
    <w:p w14:paraId="4972F616" w14:textId="77777777" w:rsidR="00C860C8" w:rsidRDefault="00C860C8" w:rsidP="00C860C8">
      <w:r>
        <w:t xml:space="preserve">Epistaxis  </w:t>
      </w:r>
    </w:p>
    <w:p w14:paraId="5A5777D7" w14:textId="77777777" w:rsidR="00C860C8" w:rsidRDefault="00C860C8" w:rsidP="00C860C8">
      <w:r>
        <w:t xml:space="preserve">HTA connue insuffisamment traitée ou négligée par le patient, ou méconnue </w:t>
      </w:r>
    </w:p>
    <w:p w14:paraId="689D68BE" w14:textId="77777777" w:rsidR="00C860C8" w:rsidRDefault="00C860C8" w:rsidP="00C860C8">
      <w:pPr>
        <w:pStyle w:val="Titre4"/>
      </w:pPr>
      <w:r>
        <w:t xml:space="preserve">Signe d’interrogatoire </w:t>
      </w:r>
    </w:p>
    <w:p w14:paraId="79C8219A" w14:textId="77777777" w:rsidR="00C860C8" w:rsidRDefault="00C860C8" w:rsidP="00C860C8">
      <w:pPr>
        <w:pStyle w:val="Titre5"/>
      </w:pPr>
      <w:r>
        <w:t xml:space="preserve">Antécédents </w:t>
      </w:r>
    </w:p>
    <w:p w14:paraId="0DBE1652" w14:textId="77777777" w:rsidR="00C860C8" w:rsidRDefault="00C860C8" w:rsidP="00C860C8">
      <w:r>
        <w:t xml:space="preserve">HTA connue traitée ou non </w:t>
      </w:r>
    </w:p>
    <w:p w14:paraId="506B078D" w14:textId="77777777" w:rsidR="00C860C8" w:rsidRDefault="00C860C8" w:rsidP="00C860C8">
      <w:r>
        <w:t xml:space="preserve">HTA méconnue </w:t>
      </w:r>
    </w:p>
    <w:p w14:paraId="350D9C2B" w14:textId="77777777" w:rsidR="00C860C8" w:rsidRDefault="00C860C8" w:rsidP="00C860C8">
      <w:r>
        <w:t xml:space="preserve">Prise de médicaments antihypertenseurs, son observance, sevrage thérapeutique </w:t>
      </w:r>
    </w:p>
    <w:p w14:paraId="662CDF55" w14:textId="77777777" w:rsidR="00C860C8" w:rsidRDefault="00C860C8" w:rsidP="00C860C8">
      <w:proofErr w:type="gramStart"/>
      <w:r>
        <w:t>brutal</w:t>
      </w:r>
      <w:proofErr w:type="gramEnd"/>
      <w:r>
        <w:t xml:space="preserve"> </w:t>
      </w:r>
    </w:p>
    <w:p w14:paraId="6280A52E" w14:textId="77777777" w:rsidR="00C860C8" w:rsidRDefault="00C860C8" w:rsidP="00C860C8">
      <w:pPr>
        <w:pStyle w:val="Titre5"/>
      </w:pPr>
      <w:r>
        <w:t xml:space="preserve">FDR cardiovasculaires </w:t>
      </w:r>
    </w:p>
    <w:p w14:paraId="7C4DC5BA" w14:textId="77777777" w:rsidR="00C860C8" w:rsidRDefault="00C860C8" w:rsidP="00C860C8">
      <w:pPr>
        <w:pStyle w:val="Titre4"/>
      </w:pPr>
      <w:r>
        <w:t xml:space="preserve">Signes physiques </w:t>
      </w:r>
    </w:p>
    <w:p w14:paraId="4EA75F9D" w14:textId="77777777" w:rsidR="00C860C8" w:rsidRDefault="00C860C8" w:rsidP="00C860C8">
      <w:pPr>
        <w:pStyle w:val="Titre5"/>
      </w:pPr>
      <w:r>
        <w:t xml:space="preserve">Signes physiques cardio-vasculaires </w:t>
      </w:r>
    </w:p>
    <w:p w14:paraId="060BEB5F" w14:textId="77777777" w:rsidR="00C860C8" w:rsidRDefault="00C860C8" w:rsidP="00C860C8">
      <w:r>
        <w:t xml:space="preserve">Pression artérielle après 15 min de repos et au calme : HTA sévère avec PAS &gt; 180 </w:t>
      </w:r>
      <w:proofErr w:type="spellStart"/>
      <w:r>
        <w:t>mmHg</w:t>
      </w:r>
      <w:proofErr w:type="spellEnd"/>
      <w:r>
        <w:t xml:space="preserve"> </w:t>
      </w:r>
    </w:p>
    <w:p w14:paraId="12514D1E" w14:textId="77777777" w:rsidR="00C860C8" w:rsidRDefault="00C860C8" w:rsidP="00C860C8">
      <w:proofErr w:type="gramStart"/>
      <w:r>
        <w:t>et</w:t>
      </w:r>
      <w:proofErr w:type="gramEnd"/>
      <w:r>
        <w:t xml:space="preserve"> PAD ≥ 120 – 130 </w:t>
      </w:r>
      <w:proofErr w:type="spellStart"/>
      <w:r>
        <w:t>mmHg</w:t>
      </w:r>
      <w:proofErr w:type="spellEnd"/>
      <w:r>
        <w:t xml:space="preserve"> </w:t>
      </w:r>
    </w:p>
    <w:p w14:paraId="540834D0" w14:textId="77777777" w:rsidR="00C860C8" w:rsidRDefault="00C860C8" w:rsidP="00C860C8">
      <w:r>
        <w:t xml:space="preserve">Le reste de l’examen cardiovasculaire normal </w:t>
      </w:r>
    </w:p>
    <w:p w14:paraId="59DF0340" w14:textId="77777777" w:rsidR="00C860C8" w:rsidRDefault="00C860C8" w:rsidP="00C860C8">
      <w:pPr>
        <w:pStyle w:val="Titre5"/>
      </w:pPr>
      <w:r>
        <w:t xml:space="preserve">Examen clinique complet :  </w:t>
      </w:r>
    </w:p>
    <w:p w14:paraId="5B8C9979" w14:textId="77777777" w:rsidR="00C860C8" w:rsidRDefault="00C860C8" w:rsidP="00C860C8">
      <w:r>
        <w:t xml:space="preserve">Neurologique : normal (pas de déficit sensitivo-moteur) </w:t>
      </w:r>
    </w:p>
    <w:p w14:paraId="3BE88E06" w14:textId="77777777" w:rsidR="00C860C8" w:rsidRDefault="00C860C8" w:rsidP="00C860C8">
      <w:r>
        <w:t xml:space="preserve">Rénal : palpation des fosses lombaires (gros reins évocateurs d’une polykystose rénale) </w:t>
      </w:r>
    </w:p>
    <w:p w14:paraId="639D5890" w14:textId="77777777" w:rsidR="00C860C8" w:rsidRDefault="00C860C8" w:rsidP="00C860C8">
      <w:r>
        <w:t xml:space="preserve">Abdominale : recherche d’un souffle évocateur d’une sténose de l’artère rénale </w:t>
      </w:r>
    </w:p>
    <w:p w14:paraId="265B8B18" w14:textId="77777777" w:rsidR="00C860C8" w:rsidRDefault="00C860C8" w:rsidP="00C860C8">
      <w:r>
        <w:t xml:space="preserve">Recherche des signes en faveur d’une </w:t>
      </w:r>
      <w:proofErr w:type="spellStart"/>
      <w:r>
        <w:t>endocrinopathie</w:t>
      </w:r>
      <w:proofErr w:type="spellEnd"/>
      <w:r>
        <w:t xml:space="preserve"> : Sd de Cushing, acromégalie </w:t>
      </w:r>
    </w:p>
    <w:p w14:paraId="20F3D816" w14:textId="77777777" w:rsidR="00C860C8" w:rsidRDefault="00C860C8" w:rsidP="00C860C8">
      <w:r>
        <w:t xml:space="preserve">Complet </w:t>
      </w:r>
    </w:p>
    <w:p w14:paraId="45B57898" w14:textId="77777777" w:rsidR="00C860C8" w:rsidRDefault="00C860C8" w:rsidP="00C860C8">
      <w:pPr>
        <w:pStyle w:val="Titre3"/>
      </w:pPr>
      <w:r>
        <w:lastRenderedPageBreak/>
        <w:t xml:space="preserve">Signes d’examen paraclinique </w:t>
      </w:r>
    </w:p>
    <w:p w14:paraId="5DE02653" w14:textId="77777777" w:rsidR="00C860C8" w:rsidRDefault="00C860C8" w:rsidP="00C860C8">
      <w:pPr>
        <w:pStyle w:val="Titre4"/>
      </w:pPr>
      <w:r>
        <w:t xml:space="preserve">ECG </w:t>
      </w:r>
    </w:p>
    <w:p w14:paraId="7B2B2673" w14:textId="77777777" w:rsidR="00C860C8" w:rsidRDefault="00C860C8" w:rsidP="00C860C8">
      <w:r>
        <w:t xml:space="preserve">Normal </w:t>
      </w:r>
    </w:p>
    <w:p w14:paraId="416F03FC" w14:textId="77777777" w:rsidR="00C860C8" w:rsidRDefault="00C860C8" w:rsidP="00C860C8">
      <w:r>
        <w:t xml:space="preserve">Ou HAG, HVG </w:t>
      </w:r>
    </w:p>
    <w:p w14:paraId="5AF8BE46" w14:textId="77777777" w:rsidR="00C860C8" w:rsidRDefault="00C860C8" w:rsidP="00C860C8">
      <w:pPr>
        <w:pStyle w:val="Titre4"/>
      </w:pPr>
      <w:r>
        <w:t xml:space="preserve">Signes hématologiques et biochimiques </w:t>
      </w:r>
    </w:p>
    <w:p w14:paraId="4172DF2C" w14:textId="70A6013A" w:rsidR="00C860C8" w:rsidRDefault="00C860C8" w:rsidP="00C860C8">
      <w:r>
        <w:t xml:space="preserve">Hémogramme normal (pas d’anémie ni de thrombopénie, ni de </w:t>
      </w:r>
      <w:proofErr w:type="spellStart"/>
      <w:r>
        <w:t>schizocytose</w:t>
      </w:r>
      <w:proofErr w:type="spellEnd"/>
      <w:r>
        <w:t xml:space="preserve">), ionogramme sanguin </w:t>
      </w:r>
    </w:p>
    <w:p w14:paraId="6EE8744C" w14:textId="77777777" w:rsidR="00C860C8" w:rsidRDefault="00C860C8" w:rsidP="00C860C8">
      <w:r>
        <w:t xml:space="preserve">Fonction rénale normale (pas d’insuffisance rénale aiguë) : urémie, créatininémie </w:t>
      </w:r>
    </w:p>
    <w:p w14:paraId="32D20A2C" w14:textId="1D4A7200" w:rsidR="00C860C8" w:rsidRDefault="00C860C8" w:rsidP="00C860C8">
      <w:r>
        <w:t xml:space="preserve">Bandelette urinaire recherche : Protéinurie absente ou positive (non glomérulaire), Hématurie </w:t>
      </w:r>
    </w:p>
    <w:p w14:paraId="3EDD1A45" w14:textId="77777777" w:rsidR="00C860C8" w:rsidRDefault="00C860C8" w:rsidP="00C860C8">
      <w:r>
        <w:t xml:space="preserve">Bilan des FDR (glycémie, cholestérolémie, triglycéridémie, apolipoprotéine…) </w:t>
      </w:r>
    </w:p>
    <w:p w14:paraId="43458C34" w14:textId="77777777" w:rsidR="00C860C8" w:rsidRDefault="00C860C8" w:rsidP="00C860C8">
      <w:r>
        <w:t xml:space="preserve">Dosage des catécholamines sur prélèvement plasmatique et urinaire  </w:t>
      </w:r>
    </w:p>
    <w:p w14:paraId="5E207723" w14:textId="77777777" w:rsidR="00C860C8" w:rsidRDefault="00C860C8" w:rsidP="00C860C8">
      <w:pPr>
        <w:pStyle w:val="Titre4"/>
      </w:pPr>
      <w:r>
        <w:t xml:space="preserve"> Signes d’</w:t>
      </w:r>
      <w:proofErr w:type="spellStart"/>
      <w:r>
        <w:t>écho-Doppler</w:t>
      </w:r>
      <w:proofErr w:type="spellEnd"/>
      <w:r>
        <w:t xml:space="preserve"> cardiaque transthoracique </w:t>
      </w:r>
    </w:p>
    <w:p w14:paraId="1E876829" w14:textId="77777777" w:rsidR="00C860C8" w:rsidRDefault="00C860C8" w:rsidP="00C860C8">
      <w:r>
        <w:t xml:space="preserve">Examen normal </w:t>
      </w:r>
    </w:p>
    <w:p w14:paraId="205E76BD" w14:textId="083FF2C3" w:rsidR="00C860C8" w:rsidRDefault="00C860C8" w:rsidP="008B0324">
      <w:r>
        <w:t>Ou retentissement cardiaque non sévère : Dilatation de l’OG, HVG</w:t>
      </w:r>
      <w:r w:rsidR="008B0324">
        <w:t xml:space="preserve">, </w:t>
      </w:r>
      <w:r>
        <w:t>Fonction VG systolique et diastolique conservée</w:t>
      </w:r>
      <w:r w:rsidR="008B0324">
        <w:t xml:space="preserve">, </w:t>
      </w:r>
      <w:r>
        <w:t xml:space="preserve">Pas d’HTAP </w:t>
      </w:r>
    </w:p>
    <w:p w14:paraId="62FDFB96" w14:textId="77777777" w:rsidR="00C860C8" w:rsidRDefault="00C860C8" w:rsidP="008B0324">
      <w:pPr>
        <w:pStyle w:val="Titre4"/>
      </w:pPr>
      <w:r>
        <w:t xml:space="preserve">Signes de la Radiographie du thorax (face) </w:t>
      </w:r>
    </w:p>
    <w:p w14:paraId="44A99BE8" w14:textId="77777777" w:rsidR="00C860C8" w:rsidRDefault="00C860C8" w:rsidP="00C860C8">
      <w:r>
        <w:t xml:space="preserve">Normale </w:t>
      </w:r>
    </w:p>
    <w:p w14:paraId="39CEFB22" w14:textId="77777777" w:rsidR="00C860C8" w:rsidRDefault="00C860C8" w:rsidP="00C860C8">
      <w:r>
        <w:t xml:space="preserve">Ou cardiomégalie </w:t>
      </w:r>
    </w:p>
    <w:p w14:paraId="10ECF6C5" w14:textId="4574C28C" w:rsidR="00C860C8" w:rsidRDefault="00C860C8" w:rsidP="008B0324">
      <w:r>
        <w:t xml:space="preserve">Vascularisation pulmonaire normale (pas d’image de surcharge vasculaire ni d’œdème pulmonaire) </w:t>
      </w:r>
    </w:p>
    <w:p w14:paraId="6DC3AB1F" w14:textId="77777777" w:rsidR="00C860C8" w:rsidRDefault="00C860C8" w:rsidP="00C860C8">
      <w:r>
        <w:t xml:space="preserve">Parenchyme pulmonaire normal </w:t>
      </w:r>
    </w:p>
    <w:p w14:paraId="0688B003" w14:textId="77777777" w:rsidR="00C860C8" w:rsidRDefault="00C860C8" w:rsidP="00C860C8">
      <w:r>
        <w:t xml:space="preserve">Pas de comblement des culs de sac </w:t>
      </w:r>
      <w:proofErr w:type="spellStart"/>
      <w:r>
        <w:t>costo</w:t>
      </w:r>
      <w:proofErr w:type="spellEnd"/>
      <w:r>
        <w:t xml:space="preserve">-diaphragmatiques </w:t>
      </w:r>
    </w:p>
    <w:p w14:paraId="44D51E5C" w14:textId="77777777" w:rsidR="00C860C8" w:rsidRDefault="00C860C8" w:rsidP="008B0324">
      <w:pPr>
        <w:pStyle w:val="Titre4"/>
      </w:pPr>
      <w:r>
        <w:t xml:space="preserve">Examen du Fond d’œil </w:t>
      </w:r>
    </w:p>
    <w:p w14:paraId="3EFA7CE6" w14:textId="77777777" w:rsidR="00C860C8" w:rsidRDefault="00C860C8" w:rsidP="00C860C8">
      <w:r>
        <w:t xml:space="preserve">Normal </w:t>
      </w:r>
    </w:p>
    <w:p w14:paraId="2A96565A" w14:textId="77777777" w:rsidR="00C860C8" w:rsidRDefault="00C860C8" w:rsidP="00C860C8">
      <w:r>
        <w:t xml:space="preserve">Rétinopathie hypertensive : stades I ou II </w:t>
      </w:r>
    </w:p>
    <w:p w14:paraId="647B8985" w14:textId="77777777" w:rsidR="00C860C8" w:rsidRDefault="00C860C8" w:rsidP="008B0324">
      <w:pPr>
        <w:pStyle w:val="Titre3"/>
      </w:pPr>
      <w:r>
        <w:t xml:space="preserve">Evolutions </w:t>
      </w:r>
    </w:p>
    <w:p w14:paraId="72579073" w14:textId="77777777" w:rsidR="00C860C8" w:rsidRDefault="00C860C8" w:rsidP="008B0324">
      <w:pPr>
        <w:pStyle w:val="Titre4"/>
      </w:pPr>
      <w:r>
        <w:t xml:space="preserve">Favorable </w:t>
      </w:r>
    </w:p>
    <w:p w14:paraId="244D8384" w14:textId="77777777" w:rsidR="00C860C8" w:rsidRDefault="00C860C8" w:rsidP="00C860C8">
      <w:r>
        <w:t xml:space="preserve">Spontanément ou le plus souvent sous traitement antihypertenseur </w:t>
      </w:r>
    </w:p>
    <w:p w14:paraId="4CBB1C9E" w14:textId="77777777" w:rsidR="00C860C8" w:rsidRDefault="00C860C8" w:rsidP="00C860C8">
      <w:r>
        <w:t xml:space="preserve">Baisse des chiffres de PA avec disparition des SF de mauvaise tolérance </w:t>
      </w:r>
    </w:p>
    <w:p w14:paraId="4145C60B" w14:textId="53CBC876" w:rsidR="00C860C8" w:rsidRDefault="00C860C8" w:rsidP="008B0324">
      <w:pPr>
        <w:pStyle w:val="Titre4"/>
      </w:pPr>
      <w:r>
        <w:t>Complications = Atteinte d’Organes Cibles (AOC</w:t>
      </w:r>
      <w:r w:rsidR="008B0324">
        <w:t> :</w:t>
      </w:r>
      <w:r>
        <w:t xml:space="preserve"> Urgences HTA) </w:t>
      </w:r>
    </w:p>
    <w:p w14:paraId="156F2354" w14:textId="31F50A34" w:rsidR="00C860C8" w:rsidRDefault="00C860C8" w:rsidP="008B0324">
      <w:r>
        <w:t xml:space="preserve">Elles sont en rapport avec un retentissement viscéral de l’élévation brutale de la PA. Elles </w:t>
      </w:r>
      <w:proofErr w:type="gramStart"/>
      <w:r>
        <w:t>comprennent  des</w:t>
      </w:r>
      <w:proofErr w:type="gramEnd"/>
      <w:r>
        <w:t xml:space="preserve"> atteintes : </w:t>
      </w:r>
    </w:p>
    <w:p w14:paraId="63AB06AF" w14:textId="77777777" w:rsidR="00C860C8" w:rsidRDefault="00C860C8" w:rsidP="008B0324">
      <w:pPr>
        <w:pStyle w:val="Titre5"/>
      </w:pPr>
      <w:r>
        <w:lastRenderedPageBreak/>
        <w:t xml:space="preserve">Neurologiques </w:t>
      </w:r>
    </w:p>
    <w:p w14:paraId="332C581E" w14:textId="77777777" w:rsidR="00C860C8" w:rsidRDefault="00C860C8" w:rsidP="00C860C8">
      <w:r>
        <w:t xml:space="preserve">Encéphalopathie hypertensive </w:t>
      </w:r>
    </w:p>
    <w:p w14:paraId="473D49FE" w14:textId="77777777" w:rsidR="00C860C8" w:rsidRDefault="00C860C8" w:rsidP="00C860C8">
      <w:r>
        <w:t xml:space="preserve">Hémorragie méningée </w:t>
      </w:r>
    </w:p>
    <w:p w14:paraId="154C7FF9" w14:textId="77777777" w:rsidR="00C860C8" w:rsidRDefault="00C860C8" w:rsidP="00C860C8">
      <w:r>
        <w:t xml:space="preserve">AVC constitué (hémorragique &gt; ischémique) </w:t>
      </w:r>
    </w:p>
    <w:p w14:paraId="32D6401C" w14:textId="77777777" w:rsidR="00C860C8" w:rsidRDefault="00C860C8" w:rsidP="00C860C8">
      <w:r>
        <w:t xml:space="preserve">AIT </w:t>
      </w:r>
    </w:p>
    <w:p w14:paraId="6066450A" w14:textId="77777777" w:rsidR="00C860C8" w:rsidRDefault="00C860C8" w:rsidP="008B0324">
      <w:pPr>
        <w:pStyle w:val="Titre5"/>
      </w:pPr>
      <w:r>
        <w:t xml:space="preserve">Cardiovasculaires </w:t>
      </w:r>
    </w:p>
    <w:p w14:paraId="4E738CCA" w14:textId="77777777" w:rsidR="00C860C8" w:rsidRDefault="00C860C8" w:rsidP="00C860C8">
      <w:r>
        <w:t xml:space="preserve">Insuffisance ventriculaire gauche aiguë avec OAP </w:t>
      </w:r>
    </w:p>
    <w:p w14:paraId="41ECFA66" w14:textId="77777777" w:rsidR="00C860C8" w:rsidRDefault="00C860C8" w:rsidP="00C860C8">
      <w:r>
        <w:t xml:space="preserve">Insuffisance coronaire : Angor, syndromes coronaires aigus </w:t>
      </w:r>
    </w:p>
    <w:p w14:paraId="3B4EECCD" w14:textId="77777777" w:rsidR="00C860C8" w:rsidRDefault="00C860C8" w:rsidP="00C860C8">
      <w:r>
        <w:t xml:space="preserve">Dissection aortique </w:t>
      </w:r>
    </w:p>
    <w:p w14:paraId="5DDF54D4" w14:textId="77777777" w:rsidR="00C860C8" w:rsidRDefault="00C860C8" w:rsidP="008B0324">
      <w:pPr>
        <w:pStyle w:val="Titre5"/>
      </w:pPr>
      <w:r>
        <w:t xml:space="preserve">Rénales </w:t>
      </w:r>
    </w:p>
    <w:p w14:paraId="5BC6397B" w14:textId="77777777" w:rsidR="00C860C8" w:rsidRDefault="00C860C8" w:rsidP="00C860C8">
      <w:r>
        <w:t xml:space="preserve">Insuffisance rénale aiguë (part fonctionnelle due à la diminution de la pression de perfusion et part organique par tubulopathie aiguë) </w:t>
      </w:r>
    </w:p>
    <w:p w14:paraId="5E98162C" w14:textId="77777777" w:rsidR="00C860C8" w:rsidRDefault="00C860C8" w:rsidP="008B0324">
      <w:pPr>
        <w:pStyle w:val="Titre5"/>
      </w:pPr>
      <w:r>
        <w:t xml:space="preserve">Ophtalmologiques </w:t>
      </w:r>
    </w:p>
    <w:p w14:paraId="0B9784CF" w14:textId="77777777" w:rsidR="00C860C8" w:rsidRDefault="00C860C8" w:rsidP="00C860C8">
      <w:r>
        <w:t xml:space="preserve">Fond d’œil : Rétinopathie hypertensive aux stades III ou IV </w:t>
      </w:r>
    </w:p>
    <w:p w14:paraId="4ECE9F1D" w14:textId="77777777" w:rsidR="00C860C8" w:rsidRDefault="00C860C8" w:rsidP="00C860C8">
      <w:r>
        <w:t xml:space="preserve">Oblitération de la veine centrale de la rétine </w:t>
      </w:r>
    </w:p>
    <w:p w14:paraId="67BAF1ED" w14:textId="77777777" w:rsidR="00C860C8" w:rsidRDefault="00C860C8" w:rsidP="008B0324">
      <w:pPr>
        <w:pStyle w:val="Titre5"/>
      </w:pPr>
      <w:r>
        <w:t xml:space="preserve">Autres </w:t>
      </w:r>
    </w:p>
    <w:p w14:paraId="09DFFB80" w14:textId="77777777" w:rsidR="00C860C8" w:rsidRDefault="00C860C8" w:rsidP="00C860C8">
      <w:r>
        <w:t xml:space="preserve">Anémie hémolytique </w:t>
      </w:r>
    </w:p>
    <w:p w14:paraId="70C00E47" w14:textId="77777777" w:rsidR="00C860C8" w:rsidRDefault="00C860C8" w:rsidP="00C860C8">
      <w:r>
        <w:t xml:space="preserve">CIVD </w:t>
      </w:r>
    </w:p>
    <w:p w14:paraId="12F09D27" w14:textId="77777777" w:rsidR="00C860C8" w:rsidRDefault="00C860C8" w:rsidP="00C860C8">
      <w:r>
        <w:t xml:space="preserve">Eclampsie </w:t>
      </w:r>
    </w:p>
    <w:p w14:paraId="33C98F40" w14:textId="77777777" w:rsidR="00C860C8" w:rsidRDefault="00C860C8" w:rsidP="00C860C8">
      <w:r>
        <w:t xml:space="preserve">Fœtales : souffrance fœtale aiguë </w:t>
      </w:r>
    </w:p>
    <w:p w14:paraId="568958EC" w14:textId="77777777" w:rsidR="00C860C8" w:rsidRDefault="00C860C8" w:rsidP="008B0324">
      <w:pPr>
        <w:pStyle w:val="Titre2"/>
      </w:pPr>
      <w:r>
        <w:t xml:space="preserve">Formes cliniques </w:t>
      </w:r>
    </w:p>
    <w:p w14:paraId="6E254B4B" w14:textId="77777777" w:rsidR="00C860C8" w:rsidRDefault="00C860C8" w:rsidP="008B0324">
      <w:pPr>
        <w:pStyle w:val="Titre3"/>
      </w:pPr>
      <w:r>
        <w:t xml:space="preserve">Type de description : poussée hypertensive </w:t>
      </w:r>
    </w:p>
    <w:p w14:paraId="27C67C3A" w14:textId="77777777" w:rsidR="00C860C8" w:rsidRDefault="00C860C8" w:rsidP="008B0324">
      <w:pPr>
        <w:pStyle w:val="Titre3"/>
      </w:pPr>
      <w:r>
        <w:t xml:space="preserve">Urgences hypertensives </w:t>
      </w:r>
    </w:p>
    <w:p w14:paraId="049879D7" w14:textId="77777777" w:rsidR="00C860C8" w:rsidRDefault="00C860C8" w:rsidP="008B0324">
      <w:pPr>
        <w:pStyle w:val="Titre4"/>
      </w:pPr>
      <w:r>
        <w:t xml:space="preserve">HTA maligne associe : </w:t>
      </w:r>
    </w:p>
    <w:p w14:paraId="6886EC7E" w14:textId="77777777" w:rsidR="00C860C8" w:rsidRDefault="00C860C8" w:rsidP="00C860C8">
      <w:r>
        <w:t xml:space="preserve">HTA sévère avec PA &gt; 200/120 </w:t>
      </w:r>
      <w:proofErr w:type="spellStart"/>
      <w:r>
        <w:t>mmHg</w:t>
      </w:r>
      <w:proofErr w:type="spellEnd"/>
      <w:r>
        <w:t xml:space="preserve"> et/ou PAD ≥ 120-130 </w:t>
      </w:r>
      <w:proofErr w:type="spellStart"/>
      <w:r>
        <w:t>mmHg</w:t>
      </w:r>
      <w:proofErr w:type="spellEnd"/>
      <w:r>
        <w:t xml:space="preserve"> </w:t>
      </w:r>
    </w:p>
    <w:p w14:paraId="1B2B913E" w14:textId="77777777" w:rsidR="00C860C8" w:rsidRDefault="00C860C8" w:rsidP="00C860C8">
      <w:r>
        <w:t xml:space="preserve">Rétinopathie hypertensive de stades III (hémorragie et exsudat) ou IV (œdème papillaire) </w:t>
      </w:r>
    </w:p>
    <w:p w14:paraId="716FA77A" w14:textId="77777777" w:rsidR="00C860C8" w:rsidRDefault="00C860C8" w:rsidP="00C860C8">
      <w:r>
        <w:t xml:space="preserve">Insuffisance rénale rapidement progressive (IR aiguë) : </w:t>
      </w:r>
      <w:proofErr w:type="spellStart"/>
      <w:r>
        <w:t>néphroangiosclérose</w:t>
      </w:r>
      <w:proofErr w:type="spellEnd"/>
      <w:r>
        <w:t xml:space="preserve"> </w:t>
      </w:r>
    </w:p>
    <w:p w14:paraId="6378D6C0" w14:textId="77777777" w:rsidR="00C860C8" w:rsidRDefault="00C860C8" w:rsidP="00C860C8">
      <w:r>
        <w:t xml:space="preserve">Syndrome de microangiopathie thrombotique </w:t>
      </w:r>
      <w:proofErr w:type="gramStart"/>
      <w:r>
        <w:t>( MAT</w:t>
      </w:r>
      <w:proofErr w:type="gramEnd"/>
      <w:r>
        <w:t xml:space="preserve">) =  </w:t>
      </w:r>
    </w:p>
    <w:p w14:paraId="2DD35F17" w14:textId="77777777" w:rsidR="00C860C8" w:rsidRDefault="00C860C8" w:rsidP="00C860C8">
      <w:r>
        <w:t xml:space="preserve">Anémie hémolytique mécanique </w:t>
      </w:r>
      <w:proofErr w:type="spellStart"/>
      <w:r>
        <w:t>extracorpusculaire</w:t>
      </w:r>
      <w:proofErr w:type="spellEnd"/>
      <w:r>
        <w:t xml:space="preserve"> régénérative avec </w:t>
      </w:r>
      <w:proofErr w:type="spellStart"/>
      <w:r>
        <w:t>schizocytose</w:t>
      </w:r>
      <w:proofErr w:type="spellEnd"/>
      <w:r>
        <w:t xml:space="preserve"> + Thrombopénie périphérique </w:t>
      </w:r>
    </w:p>
    <w:p w14:paraId="20F3B8F1" w14:textId="77777777" w:rsidR="00C860C8" w:rsidRDefault="00C860C8" w:rsidP="00C860C8">
      <w:r>
        <w:t xml:space="preserve"> Insuffisance ventriculaire gauche avec OAP </w:t>
      </w:r>
    </w:p>
    <w:p w14:paraId="410AC93F" w14:textId="77777777" w:rsidR="00C860C8" w:rsidRDefault="00C860C8" w:rsidP="008B0324">
      <w:pPr>
        <w:pStyle w:val="Titre4"/>
      </w:pPr>
      <w:r>
        <w:lastRenderedPageBreak/>
        <w:t xml:space="preserve">Encéphalopathie hypertensive dont les signes sont : </w:t>
      </w:r>
    </w:p>
    <w:p w14:paraId="55D74B9B" w14:textId="77777777" w:rsidR="00C860C8" w:rsidRDefault="00C860C8" w:rsidP="00C860C8">
      <w:r>
        <w:t xml:space="preserve">Céphalées (occipitales, nocturnes, pulsatiles) </w:t>
      </w:r>
    </w:p>
    <w:p w14:paraId="3F7C4B5B" w14:textId="77777777" w:rsidR="00C860C8" w:rsidRDefault="00C860C8" w:rsidP="00C860C8">
      <w:r>
        <w:t xml:space="preserve">Acouphènes, vertiges </w:t>
      </w:r>
    </w:p>
    <w:p w14:paraId="1E63B7EE" w14:textId="77777777" w:rsidR="00C860C8" w:rsidRDefault="00C860C8" w:rsidP="00C860C8">
      <w:r>
        <w:t xml:space="preserve">Phosphènes, </w:t>
      </w:r>
      <w:proofErr w:type="spellStart"/>
      <w:r>
        <w:t>myodésopsies</w:t>
      </w:r>
      <w:proofErr w:type="spellEnd"/>
      <w:r>
        <w:t xml:space="preserve"> </w:t>
      </w:r>
    </w:p>
    <w:p w14:paraId="7293DF14" w14:textId="77777777" w:rsidR="00C860C8" w:rsidRDefault="00C860C8" w:rsidP="00C860C8">
      <w:r>
        <w:t xml:space="preserve">Nausées, vomissements </w:t>
      </w:r>
    </w:p>
    <w:p w14:paraId="2DE1F642" w14:textId="77777777" w:rsidR="00C860C8" w:rsidRDefault="00C860C8" w:rsidP="00C860C8">
      <w:r>
        <w:t xml:space="preserve">Confusion, obnubilation voire coma, convulsions </w:t>
      </w:r>
    </w:p>
    <w:p w14:paraId="50B0FC58" w14:textId="77777777" w:rsidR="00C860C8" w:rsidRDefault="00C860C8" w:rsidP="00C860C8">
      <w:proofErr w:type="gramStart"/>
      <w:r>
        <w:t>F:</w:t>
      </w:r>
      <w:proofErr w:type="gramEnd"/>
      <w:r>
        <w:t xml:space="preserve"> hémorragies en flammèches, exsudats cotonneux, œdème papillaire </w:t>
      </w:r>
    </w:p>
    <w:p w14:paraId="30CDA8EA" w14:textId="77777777" w:rsidR="00C860C8" w:rsidRDefault="00C860C8" w:rsidP="00C860C8">
      <w:r>
        <w:t xml:space="preserve">Scanner cérébral : œdème cérébral diffus </w:t>
      </w:r>
    </w:p>
    <w:p w14:paraId="5CD5F6E4" w14:textId="77777777" w:rsidR="00C860C8" w:rsidRDefault="00C860C8" w:rsidP="008B0324">
      <w:pPr>
        <w:pStyle w:val="Titre5"/>
      </w:pPr>
      <w:r>
        <w:t xml:space="preserve">IRM cérébrale </w:t>
      </w:r>
    </w:p>
    <w:p w14:paraId="176D7986" w14:textId="6C88DB8E" w:rsidR="00C860C8" w:rsidRDefault="00C860C8" w:rsidP="008B0324">
      <w:r>
        <w:t>En séquence FLAIR : hypersigna</w:t>
      </w:r>
      <w:r w:rsidR="008B0324">
        <w:t>l</w:t>
      </w:r>
      <w:r>
        <w:t xml:space="preserve"> </w:t>
      </w:r>
    </w:p>
    <w:p w14:paraId="5DDBC459" w14:textId="77777777" w:rsidR="00C860C8" w:rsidRDefault="00C860C8" w:rsidP="00C860C8">
      <w:r>
        <w:t xml:space="preserve">En séquences T2 :  </w:t>
      </w:r>
    </w:p>
    <w:p w14:paraId="53086CC9" w14:textId="77777777" w:rsidR="00C860C8" w:rsidRDefault="00C860C8" w:rsidP="00C860C8">
      <w:proofErr w:type="spellStart"/>
      <w:r>
        <w:t>HypersignaL</w:t>
      </w:r>
      <w:proofErr w:type="spellEnd"/>
      <w:r>
        <w:t xml:space="preserve"> </w:t>
      </w:r>
    </w:p>
    <w:p w14:paraId="05424ECA" w14:textId="77777777" w:rsidR="00C860C8" w:rsidRDefault="00C860C8" w:rsidP="00C860C8">
      <w:r>
        <w:t xml:space="preserve">Zones de </w:t>
      </w:r>
      <w:proofErr w:type="spellStart"/>
      <w:r>
        <w:t>microsaignement</w:t>
      </w:r>
      <w:proofErr w:type="spellEnd"/>
      <w:r>
        <w:t xml:space="preserve"> </w:t>
      </w:r>
    </w:p>
    <w:p w14:paraId="5BD540D8" w14:textId="77777777" w:rsidR="00C860C8" w:rsidRDefault="00C860C8" w:rsidP="00C860C8">
      <w:r>
        <w:t xml:space="preserve">IRM de diffusion : hypersignal par œdème </w:t>
      </w:r>
      <w:proofErr w:type="spellStart"/>
      <w:r>
        <w:t>vasogénique</w:t>
      </w:r>
      <w:proofErr w:type="spellEnd"/>
      <w:r>
        <w:t xml:space="preserve"> avec augmentation de </w:t>
      </w:r>
    </w:p>
    <w:p w14:paraId="1F2597C8" w14:textId="77777777" w:rsidR="00C860C8" w:rsidRDefault="00C860C8" w:rsidP="00C860C8">
      <w:proofErr w:type="gramStart"/>
      <w:r>
        <w:t>l’ADC</w:t>
      </w:r>
      <w:proofErr w:type="gramEnd"/>
      <w:r>
        <w:t xml:space="preserve"> </w:t>
      </w:r>
    </w:p>
    <w:p w14:paraId="003C8A0F" w14:textId="77777777" w:rsidR="00C860C8" w:rsidRDefault="00C860C8" w:rsidP="008B0324">
      <w:pPr>
        <w:pStyle w:val="Titre4"/>
      </w:pPr>
      <w:r>
        <w:t xml:space="preserve">HTA sévère avec complications viscérales aiguës </w:t>
      </w:r>
    </w:p>
    <w:p w14:paraId="2D890FFB" w14:textId="77777777" w:rsidR="00C860C8" w:rsidRDefault="00C860C8" w:rsidP="00C860C8">
      <w:r>
        <w:t xml:space="preserve">Neurologiques </w:t>
      </w:r>
    </w:p>
    <w:p w14:paraId="7E36E24E" w14:textId="77777777" w:rsidR="00C860C8" w:rsidRDefault="00C860C8" w:rsidP="00C860C8">
      <w:r>
        <w:t xml:space="preserve">Cardiovasculaires </w:t>
      </w:r>
    </w:p>
    <w:p w14:paraId="1A94B590" w14:textId="77777777" w:rsidR="00C860C8" w:rsidRDefault="00C860C8" w:rsidP="00C860C8">
      <w:r>
        <w:t xml:space="preserve">Rénales </w:t>
      </w:r>
    </w:p>
    <w:p w14:paraId="56060617" w14:textId="77777777" w:rsidR="00C860C8" w:rsidRDefault="00C860C8" w:rsidP="008B0324">
      <w:pPr>
        <w:pStyle w:val="Titre4"/>
      </w:pPr>
      <w:proofErr w:type="spellStart"/>
      <w:r>
        <w:t>Pré-éclampsie</w:t>
      </w:r>
      <w:proofErr w:type="spellEnd"/>
      <w:r>
        <w:t xml:space="preserve">, éclampsie ou HTA sévère pendant la grossesse </w:t>
      </w:r>
    </w:p>
    <w:p w14:paraId="402483B6" w14:textId="77777777" w:rsidR="00C860C8" w:rsidRDefault="00C860C8" w:rsidP="008B0324">
      <w:pPr>
        <w:pStyle w:val="Titre5"/>
      </w:pPr>
      <w:proofErr w:type="spellStart"/>
      <w:r>
        <w:t>Pré-éclampsie</w:t>
      </w:r>
      <w:proofErr w:type="spellEnd"/>
      <w:r>
        <w:t xml:space="preserve"> (toxémie gravidique) : </w:t>
      </w:r>
    </w:p>
    <w:p w14:paraId="53DDB169" w14:textId="77777777" w:rsidR="00C860C8" w:rsidRDefault="00C860C8" w:rsidP="00C860C8">
      <w:r>
        <w:t xml:space="preserve">Au 3ème trimestre de grossesse </w:t>
      </w:r>
    </w:p>
    <w:p w14:paraId="04510776" w14:textId="09678E29" w:rsidR="00C860C8" w:rsidRDefault="00C860C8" w:rsidP="008B0324">
      <w:r>
        <w:t>Associe</w:t>
      </w:r>
      <w:r w:rsidR="008B0324">
        <w:t xml:space="preserve"> : </w:t>
      </w:r>
      <w:r>
        <w:t>HTA franche, induite par la grossesse après 20 SA, constante et durable</w:t>
      </w:r>
      <w:r w:rsidR="008B0324">
        <w:t xml:space="preserve"> ; </w:t>
      </w:r>
      <w:r>
        <w:t xml:space="preserve">Protéinurie ≥0,50 g/L ou ≥ 0,3 g/24 h </w:t>
      </w:r>
    </w:p>
    <w:p w14:paraId="3397DE49" w14:textId="77777777" w:rsidR="00C860C8" w:rsidRDefault="00C860C8" w:rsidP="00C860C8">
      <w:r>
        <w:t xml:space="preserve">De mauvais pronostic </w:t>
      </w:r>
    </w:p>
    <w:p w14:paraId="643754A2" w14:textId="77777777" w:rsidR="00C860C8" w:rsidRDefault="00C860C8" w:rsidP="00C860C8">
      <w:r>
        <w:t xml:space="preserve">Risques : hématome </w:t>
      </w:r>
      <w:proofErr w:type="spellStart"/>
      <w:r>
        <w:t>rétroplacentaire</w:t>
      </w:r>
      <w:proofErr w:type="spellEnd"/>
      <w:r>
        <w:t xml:space="preserve">, éclampsie, mort fœtale  </w:t>
      </w:r>
    </w:p>
    <w:p w14:paraId="39B6BAF2" w14:textId="77777777" w:rsidR="00C860C8" w:rsidRDefault="00C860C8" w:rsidP="008B0324">
      <w:pPr>
        <w:pStyle w:val="Titre5"/>
      </w:pPr>
      <w:r>
        <w:t xml:space="preserve">Eclampsie </w:t>
      </w:r>
    </w:p>
    <w:p w14:paraId="322EA590" w14:textId="77777777" w:rsidR="00C860C8" w:rsidRDefault="00C860C8" w:rsidP="00C860C8">
      <w:r>
        <w:t xml:space="preserve">Complique 1% des HTA gravidiques </w:t>
      </w:r>
    </w:p>
    <w:p w14:paraId="42926260" w14:textId="77777777" w:rsidR="00C860C8" w:rsidRDefault="00C860C8" w:rsidP="00C860C8">
      <w:r>
        <w:t xml:space="preserve">Complications : œdème ou hémorragie cérébraux, convulsions, </w:t>
      </w:r>
      <w:proofErr w:type="gramStart"/>
      <w:r>
        <w:t xml:space="preserve">protéinurie,   </w:t>
      </w:r>
      <w:proofErr w:type="gramEnd"/>
      <w:r>
        <w:t xml:space="preserve"> hématome </w:t>
      </w:r>
      <w:proofErr w:type="spellStart"/>
      <w:r>
        <w:t>rétroplacentaire</w:t>
      </w:r>
      <w:proofErr w:type="spellEnd"/>
      <w:r>
        <w:t xml:space="preserve">, souffrance fœtale aiguë, hémolyse (HELLP syndrome), mort maternelle et fœtale  </w:t>
      </w:r>
    </w:p>
    <w:p w14:paraId="04D4C748" w14:textId="77777777" w:rsidR="00C860C8" w:rsidRDefault="00C860C8" w:rsidP="00C860C8">
      <w:r>
        <w:t xml:space="preserve">Surveillance clinique et paraclinique draconienne : MAPA, protéinurie, créatinine, fonctions hépatiques, hémostase avec PDF, fibrinogène, </w:t>
      </w:r>
      <w:proofErr w:type="spellStart"/>
      <w:r>
        <w:t>échoDoppler</w:t>
      </w:r>
      <w:proofErr w:type="spellEnd"/>
      <w:r>
        <w:t xml:space="preserve"> fœtal, </w:t>
      </w:r>
      <w:proofErr w:type="spellStart"/>
      <w:r>
        <w:t>ect</w:t>
      </w:r>
      <w:proofErr w:type="spellEnd"/>
      <w:r>
        <w:t xml:space="preserve">… </w:t>
      </w:r>
    </w:p>
    <w:p w14:paraId="71EDD6CA" w14:textId="77777777" w:rsidR="00C860C8" w:rsidRDefault="00C860C8" w:rsidP="008B0324">
      <w:pPr>
        <w:pStyle w:val="Titre5"/>
      </w:pPr>
      <w:r>
        <w:lastRenderedPageBreak/>
        <w:t xml:space="preserve">Table. Acute Hypertensive </w:t>
      </w:r>
      <w:proofErr w:type="spellStart"/>
      <w:r>
        <w:t>Definitions</w:t>
      </w:r>
      <w:proofErr w:type="spellEnd"/>
      <w:r>
        <w:t xml:space="preserve"> in the </w:t>
      </w:r>
      <w:proofErr w:type="spellStart"/>
      <w:r>
        <w:t>Pregnant</w:t>
      </w:r>
      <w:proofErr w:type="spellEnd"/>
      <w:r>
        <w:t xml:space="preserve"> Patient </w:t>
      </w:r>
    </w:p>
    <w:p w14:paraId="4C560815" w14:textId="77777777" w:rsidR="00C860C8" w:rsidRDefault="00C860C8" w:rsidP="008B0324">
      <w:pPr>
        <w:pStyle w:val="Titre3"/>
      </w:pPr>
      <w:r>
        <w:t xml:space="preserve">Formes selon la rapidité de la PEC de la crise aiguë HTA </w:t>
      </w:r>
    </w:p>
    <w:p w14:paraId="1B80DB7B" w14:textId="77777777" w:rsidR="00C860C8" w:rsidRDefault="00C860C8" w:rsidP="008B0324">
      <w:pPr>
        <w:pStyle w:val="Titre4"/>
      </w:pPr>
      <w:r>
        <w:t xml:space="preserve">Crise aiguë HTA nécessitant une baisse rapide dans l’heure de la PA </w:t>
      </w:r>
    </w:p>
    <w:p w14:paraId="3970CCF5" w14:textId="77777777" w:rsidR="00C860C8" w:rsidRDefault="00C860C8" w:rsidP="00C860C8">
      <w:r>
        <w:t xml:space="preserve">HTA maligne </w:t>
      </w:r>
    </w:p>
    <w:p w14:paraId="3773B396" w14:textId="77777777" w:rsidR="00C860C8" w:rsidRDefault="00C860C8" w:rsidP="00C860C8">
      <w:r>
        <w:t xml:space="preserve">Encéphalopathie hypertensive </w:t>
      </w:r>
    </w:p>
    <w:p w14:paraId="6CBD6080" w14:textId="77777777" w:rsidR="00C860C8" w:rsidRDefault="00C860C8" w:rsidP="00C860C8">
      <w:r>
        <w:t xml:space="preserve">Hémorragie cérébrale </w:t>
      </w:r>
    </w:p>
    <w:p w14:paraId="382BF4A1" w14:textId="77777777" w:rsidR="00C860C8" w:rsidRDefault="00C860C8" w:rsidP="00C860C8">
      <w:r>
        <w:t xml:space="preserve">Dissection aortique </w:t>
      </w:r>
    </w:p>
    <w:p w14:paraId="09548E25" w14:textId="77777777" w:rsidR="00C860C8" w:rsidRDefault="00C860C8" w:rsidP="00C860C8">
      <w:r>
        <w:t xml:space="preserve">OAP </w:t>
      </w:r>
    </w:p>
    <w:p w14:paraId="0BDDEA20" w14:textId="77777777" w:rsidR="00C860C8" w:rsidRDefault="00C860C8" w:rsidP="00C860C8">
      <w:r>
        <w:t xml:space="preserve">Eclampsie </w:t>
      </w:r>
    </w:p>
    <w:p w14:paraId="5B6B8871" w14:textId="77777777" w:rsidR="00C860C8" w:rsidRDefault="00C860C8" w:rsidP="008B0324">
      <w:pPr>
        <w:pStyle w:val="Titre4"/>
      </w:pPr>
      <w:r>
        <w:t xml:space="preserve">Crise aiguë HTA nécessitant une baisse lente et progressive en 2 à 6 heures de </w:t>
      </w:r>
    </w:p>
    <w:p w14:paraId="475E4771" w14:textId="77777777" w:rsidR="00C860C8" w:rsidRDefault="00C860C8" w:rsidP="00C860C8">
      <w:proofErr w:type="gramStart"/>
      <w:r>
        <w:t>la</w:t>
      </w:r>
      <w:proofErr w:type="gramEnd"/>
      <w:r>
        <w:t xml:space="preserve"> PA </w:t>
      </w:r>
    </w:p>
    <w:p w14:paraId="06E7A594" w14:textId="77777777" w:rsidR="00C860C8" w:rsidRDefault="00C860C8" w:rsidP="00C860C8">
      <w:r>
        <w:t xml:space="preserve">Poussée HTA </w:t>
      </w:r>
    </w:p>
    <w:p w14:paraId="7FC7C4FA" w14:textId="77777777" w:rsidR="00C860C8" w:rsidRDefault="00C860C8" w:rsidP="00C860C8">
      <w:r>
        <w:t xml:space="preserve">Insuffisance coronaire </w:t>
      </w:r>
    </w:p>
    <w:p w14:paraId="2DDC9D16" w14:textId="77777777" w:rsidR="00C860C8" w:rsidRDefault="00C860C8" w:rsidP="008B0324">
      <w:pPr>
        <w:pStyle w:val="Titre4"/>
      </w:pPr>
      <w:r>
        <w:t xml:space="preserve">Crise aiguë HTA ne nécessitant pas une baisse immédiate de la PA </w:t>
      </w:r>
    </w:p>
    <w:p w14:paraId="03832EFC" w14:textId="77777777" w:rsidR="00C860C8" w:rsidRDefault="00C860C8" w:rsidP="00C860C8">
      <w:r>
        <w:t xml:space="preserve">AVC ischémique sauf si PA ≥ 220/120 </w:t>
      </w:r>
      <w:proofErr w:type="spellStart"/>
      <w:r>
        <w:t>mmHg</w:t>
      </w:r>
      <w:proofErr w:type="spellEnd"/>
      <w:r>
        <w:t xml:space="preserve"> </w:t>
      </w:r>
    </w:p>
    <w:p w14:paraId="5AAE32CA" w14:textId="77777777" w:rsidR="00C860C8" w:rsidRDefault="00C860C8" w:rsidP="008B0324">
      <w:pPr>
        <w:pStyle w:val="Titre4"/>
      </w:pPr>
      <w:r>
        <w:t>Formes étiologiques (</w:t>
      </w:r>
      <w:proofErr w:type="spellStart"/>
      <w:r>
        <w:t>cf</w:t>
      </w:r>
      <w:proofErr w:type="spellEnd"/>
      <w:r>
        <w:t xml:space="preserve">) </w:t>
      </w:r>
    </w:p>
    <w:p w14:paraId="67DF66E4" w14:textId="77777777" w:rsidR="00C860C8" w:rsidRDefault="00C860C8" w:rsidP="008B0324">
      <w:pPr>
        <w:pStyle w:val="Titre1"/>
      </w:pPr>
      <w:r>
        <w:t xml:space="preserve">DIAGNOSTIC </w:t>
      </w:r>
    </w:p>
    <w:p w14:paraId="3DF78635" w14:textId="77777777" w:rsidR="008B0324" w:rsidRDefault="00C860C8" w:rsidP="008B0324">
      <w:pPr>
        <w:pStyle w:val="Titre2"/>
      </w:pPr>
      <w:proofErr w:type="gramStart"/>
      <w:r>
        <w:t>Diagnostic  positif</w:t>
      </w:r>
      <w:proofErr w:type="gramEnd"/>
      <w:r>
        <w:t xml:space="preserve"> </w:t>
      </w:r>
    </w:p>
    <w:p w14:paraId="2DA8A3BE" w14:textId="77777777" w:rsidR="008B0324" w:rsidRDefault="00C860C8" w:rsidP="00C860C8">
      <w:proofErr w:type="gramStart"/>
      <w:r>
        <w:t>se</w:t>
      </w:r>
      <w:proofErr w:type="gramEnd"/>
      <w:r>
        <w:t xml:space="preserve"> pose devant la clinique </w:t>
      </w:r>
    </w:p>
    <w:p w14:paraId="007B2E2C" w14:textId="5411103C" w:rsidR="00C860C8" w:rsidRDefault="00C860C8" w:rsidP="00C860C8">
      <w:proofErr w:type="gramStart"/>
      <w:r>
        <w:t>repose</w:t>
      </w:r>
      <w:proofErr w:type="gramEnd"/>
      <w:r>
        <w:t xml:space="preserve"> sur l’absence d’HTA chronique sévère </w:t>
      </w:r>
    </w:p>
    <w:p w14:paraId="10A6EC55" w14:textId="16ECB677" w:rsidR="00C860C8" w:rsidRDefault="00C860C8" w:rsidP="00C860C8">
      <w:proofErr w:type="gramStart"/>
      <w:r>
        <w:t>Figure  .</w:t>
      </w:r>
      <w:proofErr w:type="gramEnd"/>
      <w:r>
        <w:t xml:space="preserve"> Evaluation and Management of Acute </w:t>
      </w:r>
      <w:proofErr w:type="spellStart"/>
      <w:r>
        <w:t>Severe</w:t>
      </w:r>
      <w:proofErr w:type="spellEnd"/>
      <w:r>
        <w:t xml:space="preserve"> Hypertension (NEJM 2019) </w:t>
      </w:r>
    </w:p>
    <w:p w14:paraId="6EC54202" w14:textId="77777777" w:rsidR="00C860C8" w:rsidRDefault="00C860C8" w:rsidP="008B0324">
      <w:pPr>
        <w:pStyle w:val="Titre2"/>
      </w:pPr>
      <w:r>
        <w:t xml:space="preserve">Diagnostic différentiel </w:t>
      </w:r>
    </w:p>
    <w:p w14:paraId="208236DC" w14:textId="77777777" w:rsidR="00C860C8" w:rsidRDefault="00C860C8" w:rsidP="00C860C8">
      <w:r>
        <w:t xml:space="preserve">HTA associée à un AVC </w:t>
      </w:r>
    </w:p>
    <w:p w14:paraId="3E7F55FC" w14:textId="77777777" w:rsidR="00C860C8" w:rsidRDefault="00C860C8" w:rsidP="00C860C8">
      <w:r>
        <w:t xml:space="preserve">HTA chronique sévère de grade 3 </w:t>
      </w:r>
    </w:p>
    <w:p w14:paraId="36128A00" w14:textId="77777777" w:rsidR="00C860C8" w:rsidRDefault="00C860C8" w:rsidP="008B0324">
      <w:pPr>
        <w:pStyle w:val="Titre2"/>
      </w:pPr>
      <w:r>
        <w:t xml:space="preserve">Diagnostic de gravité </w:t>
      </w:r>
    </w:p>
    <w:p w14:paraId="0044F998" w14:textId="77777777" w:rsidR="00C860C8" w:rsidRDefault="00C860C8" w:rsidP="00C860C8">
      <w:r>
        <w:t xml:space="preserve">Présence d’AOC </w:t>
      </w:r>
    </w:p>
    <w:p w14:paraId="7127FCA8" w14:textId="77777777" w:rsidR="00C860C8" w:rsidRDefault="00C860C8" w:rsidP="00C860C8">
      <w:r>
        <w:t xml:space="preserve">Retard de la PEC thérapeutique </w:t>
      </w:r>
    </w:p>
    <w:p w14:paraId="26149AF7" w14:textId="77777777" w:rsidR="00C860C8" w:rsidRDefault="00C860C8" w:rsidP="00C860C8">
      <w:r>
        <w:t xml:space="preserve">Résistance au traitement anti-HTA </w:t>
      </w:r>
    </w:p>
    <w:p w14:paraId="7F89C72D" w14:textId="77777777" w:rsidR="00C860C8" w:rsidRDefault="00C860C8" w:rsidP="008B0324">
      <w:pPr>
        <w:pStyle w:val="Titre2"/>
      </w:pPr>
      <w:r>
        <w:t xml:space="preserve">Diagnostic étiologique </w:t>
      </w:r>
    </w:p>
    <w:p w14:paraId="63AAF432" w14:textId="77777777" w:rsidR="00C860C8" w:rsidRDefault="00C860C8" w:rsidP="00940DCA">
      <w:pPr>
        <w:pStyle w:val="Titre3"/>
      </w:pPr>
      <w:r>
        <w:t xml:space="preserve">Causes hypertensives ou vasculaires </w:t>
      </w:r>
    </w:p>
    <w:p w14:paraId="3066FCE7" w14:textId="77777777" w:rsidR="00C860C8" w:rsidRDefault="00C860C8" w:rsidP="00C860C8">
      <w:r>
        <w:t xml:space="preserve">Rebond de TA lors d’arrêt des médicaments antihypertenseurs (antihypertenseurs centraux) </w:t>
      </w:r>
    </w:p>
    <w:p w14:paraId="7A01027B" w14:textId="77777777" w:rsidR="00C860C8" w:rsidRDefault="00C860C8" w:rsidP="00C860C8">
      <w:r>
        <w:lastRenderedPageBreak/>
        <w:t xml:space="preserve">Traitement inadéquat ou arrêt du traitement d’une HTA sévère </w:t>
      </w:r>
    </w:p>
    <w:p w14:paraId="13C91D5A" w14:textId="77777777" w:rsidR="00C860C8" w:rsidRDefault="00C860C8" w:rsidP="00C860C8">
      <w:r>
        <w:t xml:space="preserve">Exacerbation d’une HTA essentielle non diagnostiquée ou non traitée de façon appropriée </w:t>
      </w:r>
    </w:p>
    <w:p w14:paraId="2577B221" w14:textId="77777777" w:rsidR="00C860C8" w:rsidRDefault="00C860C8" w:rsidP="00940DCA">
      <w:pPr>
        <w:pStyle w:val="Titre3"/>
      </w:pPr>
      <w:r>
        <w:t xml:space="preserve">Maladies </w:t>
      </w:r>
      <w:proofErr w:type="spellStart"/>
      <w:r>
        <w:t>réno</w:t>
      </w:r>
      <w:proofErr w:type="spellEnd"/>
      <w:r>
        <w:t xml:space="preserve">-vasculaires </w:t>
      </w:r>
    </w:p>
    <w:p w14:paraId="7BF96ACF" w14:textId="77777777" w:rsidR="00C860C8" w:rsidRDefault="00C860C8" w:rsidP="00C860C8">
      <w:r>
        <w:t xml:space="preserve">Sténose ou occlusion de l’artère rénale </w:t>
      </w:r>
    </w:p>
    <w:p w14:paraId="2A838AB3" w14:textId="77777777" w:rsidR="00C860C8" w:rsidRDefault="00C860C8" w:rsidP="00C860C8">
      <w:r>
        <w:t xml:space="preserve">D’origine athéromateuse </w:t>
      </w:r>
    </w:p>
    <w:p w14:paraId="136CC67A" w14:textId="77777777" w:rsidR="00C860C8" w:rsidRDefault="00C860C8" w:rsidP="00C860C8">
      <w:r>
        <w:t xml:space="preserve">Dysplasie fibro-musculaire </w:t>
      </w:r>
    </w:p>
    <w:p w14:paraId="4F06FACE" w14:textId="77777777" w:rsidR="00C860C8" w:rsidRDefault="00C860C8" w:rsidP="00940DCA">
      <w:pPr>
        <w:pStyle w:val="Titre3"/>
      </w:pPr>
      <w:r>
        <w:t xml:space="preserve">Maladies rénale parenchymateuses </w:t>
      </w:r>
    </w:p>
    <w:p w14:paraId="59D08B6C" w14:textId="77777777" w:rsidR="00C860C8" w:rsidRDefault="00C860C8" w:rsidP="00C860C8">
      <w:r>
        <w:t xml:space="preserve">GNA </w:t>
      </w:r>
    </w:p>
    <w:p w14:paraId="30819F3A" w14:textId="77777777" w:rsidR="00C860C8" w:rsidRDefault="00C860C8" w:rsidP="00C860C8">
      <w:r>
        <w:t xml:space="preserve">Vascularites </w:t>
      </w:r>
    </w:p>
    <w:p w14:paraId="77C64A9C" w14:textId="77777777" w:rsidR="00C860C8" w:rsidRDefault="00C860C8" w:rsidP="00C860C8">
      <w:r>
        <w:t xml:space="preserve">Sd hémolytique et urémique </w:t>
      </w:r>
    </w:p>
    <w:p w14:paraId="0D293B03" w14:textId="77777777" w:rsidR="00C860C8" w:rsidRDefault="00C860C8" w:rsidP="00C860C8">
      <w:r>
        <w:t xml:space="preserve">Purpura thrombotique </w:t>
      </w:r>
      <w:proofErr w:type="spellStart"/>
      <w:r>
        <w:t>thrombocytopénique</w:t>
      </w:r>
      <w:proofErr w:type="spellEnd"/>
      <w:r>
        <w:t xml:space="preserve"> </w:t>
      </w:r>
    </w:p>
    <w:p w14:paraId="01C98AC8" w14:textId="77777777" w:rsidR="00C860C8" w:rsidRDefault="00C860C8" w:rsidP="00940DCA">
      <w:pPr>
        <w:pStyle w:val="Titre3"/>
      </w:pPr>
      <w:r>
        <w:t xml:space="preserve">Grossesse </w:t>
      </w:r>
    </w:p>
    <w:p w14:paraId="2BDDBFF9" w14:textId="77777777" w:rsidR="00C860C8" w:rsidRDefault="00C860C8" w:rsidP="00C860C8">
      <w:r>
        <w:t xml:space="preserve">Pré éclampsie, éclampsie </w:t>
      </w:r>
    </w:p>
    <w:p w14:paraId="751A7877" w14:textId="77777777" w:rsidR="00C860C8" w:rsidRDefault="00C860C8" w:rsidP="00940DCA">
      <w:pPr>
        <w:pStyle w:val="Titre3"/>
      </w:pPr>
      <w:r>
        <w:t xml:space="preserve">Causes endocriniennes </w:t>
      </w:r>
    </w:p>
    <w:p w14:paraId="138C693D" w14:textId="77777777" w:rsidR="00C860C8" w:rsidRDefault="00C860C8" w:rsidP="00C860C8">
      <w:r>
        <w:t xml:space="preserve">Phéochromocytome </w:t>
      </w:r>
    </w:p>
    <w:p w14:paraId="0CAE1451" w14:textId="77777777" w:rsidR="00C860C8" w:rsidRDefault="00C860C8" w:rsidP="00C860C8">
      <w:r>
        <w:t xml:space="preserve">Sd de Cushing </w:t>
      </w:r>
    </w:p>
    <w:p w14:paraId="0D4E2206" w14:textId="77777777" w:rsidR="00C860C8" w:rsidRDefault="00C860C8" w:rsidP="00C860C8">
      <w:r>
        <w:t xml:space="preserve">Tumeur rénine sécrétante </w:t>
      </w:r>
    </w:p>
    <w:p w14:paraId="097BF54F" w14:textId="77777777" w:rsidR="00C860C8" w:rsidRDefault="00C860C8" w:rsidP="00C860C8">
      <w:r>
        <w:t xml:space="preserve">HTA </w:t>
      </w:r>
      <w:proofErr w:type="spellStart"/>
      <w:r>
        <w:t>minéralocorticoîde</w:t>
      </w:r>
      <w:proofErr w:type="spellEnd"/>
      <w:r>
        <w:t xml:space="preserve"> (Conn) </w:t>
      </w:r>
    </w:p>
    <w:p w14:paraId="737E82DB" w14:textId="77777777" w:rsidR="00C860C8" w:rsidRDefault="00C860C8" w:rsidP="00940DCA">
      <w:pPr>
        <w:pStyle w:val="Titre3"/>
      </w:pPr>
      <w:r>
        <w:t xml:space="preserve">Causes toxiques et médicamenteuses </w:t>
      </w:r>
    </w:p>
    <w:p w14:paraId="576EFD60" w14:textId="77777777" w:rsidR="00C860C8" w:rsidRDefault="00C860C8" w:rsidP="00C860C8">
      <w:r>
        <w:t xml:space="preserve">Prise concomitante de médicaments diminuant l’efficacité des antihypertenseurs : AINS, pansements gastriques… </w:t>
      </w:r>
    </w:p>
    <w:p w14:paraId="57FB226B" w14:textId="77777777" w:rsidR="00C860C8" w:rsidRDefault="00C860C8" w:rsidP="00C860C8">
      <w:r>
        <w:t xml:space="preserve">Toxiques sympathomimétiques (amphétamines, LSD, cocaïne…) </w:t>
      </w:r>
    </w:p>
    <w:p w14:paraId="586434D7" w14:textId="77777777" w:rsidR="00C860C8" w:rsidRDefault="00C860C8" w:rsidP="00C860C8">
      <w:r>
        <w:t>Erythropoïétine, cyclosporine, IMA</w:t>
      </w:r>
    </w:p>
    <w:p w14:paraId="174C115F" w14:textId="77777777" w:rsidR="00C860C8" w:rsidRDefault="00C860C8" w:rsidP="00C860C8">
      <w:r>
        <w:t xml:space="preserve">Intoxication par </w:t>
      </w:r>
      <w:proofErr w:type="gramStart"/>
      <w:r>
        <w:t>la plomb</w:t>
      </w:r>
      <w:proofErr w:type="gramEnd"/>
      <w:r>
        <w:t xml:space="preserve"> </w:t>
      </w:r>
    </w:p>
    <w:p w14:paraId="5C432740" w14:textId="77777777" w:rsidR="00C860C8" w:rsidRDefault="00C860C8" w:rsidP="00940DCA">
      <w:pPr>
        <w:pStyle w:val="Titre3"/>
      </w:pPr>
      <w:r>
        <w:t xml:space="preserve">Dysautonomie </w:t>
      </w:r>
    </w:p>
    <w:p w14:paraId="1745B5DE" w14:textId="77777777" w:rsidR="00C860C8" w:rsidRDefault="00C860C8" w:rsidP="00C860C8">
      <w:r>
        <w:t xml:space="preserve">Sd de Guillain-Barré </w:t>
      </w:r>
    </w:p>
    <w:p w14:paraId="685EC389" w14:textId="77777777" w:rsidR="00C860C8" w:rsidRDefault="00C860C8" w:rsidP="00C860C8">
      <w:r>
        <w:t xml:space="preserve">Porphyrie intermittente aiguë </w:t>
      </w:r>
    </w:p>
    <w:p w14:paraId="16806053" w14:textId="77777777" w:rsidR="00C860C8" w:rsidRDefault="00C860C8" w:rsidP="00940DCA">
      <w:pPr>
        <w:pStyle w:val="Titre3"/>
      </w:pPr>
      <w:r>
        <w:t xml:space="preserve">Atteinte du SNC </w:t>
      </w:r>
    </w:p>
    <w:p w14:paraId="55FC05CD" w14:textId="77777777" w:rsidR="00C860C8" w:rsidRDefault="00C860C8" w:rsidP="00C860C8">
      <w:r>
        <w:t xml:space="preserve">AVC, traumatisme crânien, tumeur cérébrale </w:t>
      </w:r>
    </w:p>
    <w:p w14:paraId="40776569" w14:textId="77777777" w:rsidR="00C860C8" w:rsidRDefault="00C860C8" w:rsidP="00940DCA">
      <w:pPr>
        <w:pStyle w:val="Titre3"/>
      </w:pPr>
      <w:r>
        <w:t xml:space="preserve">Maladies aiguës non cardiovasculaires </w:t>
      </w:r>
    </w:p>
    <w:p w14:paraId="3F7A421D" w14:textId="77777777" w:rsidR="00C860C8" w:rsidRDefault="00C860C8" w:rsidP="00C860C8">
      <w:r>
        <w:t xml:space="preserve">Brûlures étendues </w:t>
      </w:r>
    </w:p>
    <w:p w14:paraId="50472BA0" w14:textId="77777777" w:rsidR="00C860C8" w:rsidRDefault="00C860C8" w:rsidP="00C860C8">
      <w:r>
        <w:t xml:space="preserve">Présence d’un élément intercurrent : fièvre, douleur aiguë ou chronique </w:t>
      </w:r>
    </w:p>
    <w:p w14:paraId="556171D7" w14:textId="77777777" w:rsidR="00C860C8" w:rsidRDefault="00C860C8" w:rsidP="00C860C8">
      <w:r>
        <w:t xml:space="preserve">Attaque de panique </w:t>
      </w:r>
    </w:p>
    <w:p w14:paraId="16592158" w14:textId="77777777" w:rsidR="00C860C8" w:rsidRDefault="00C860C8" w:rsidP="00C860C8">
      <w:r>
        <w:t xml:space="preserve">Tableau       </w:t>
      </w:r>
    </w:p>
    <w:p w14:paraId="7460F772" w14:textId="77777777" w:rsidR="00C860C8" w:rsidRDefault="00C860C8" w:rsidP="00C860C8">
      <w:r>
        <w:t xml:space="preserve">: Facteurs déclencheurs d’une urgence hypertensive </w:t>
      </w:r>
    </w:p>
    <w:p w14:paraId="4701BF62" w14:textId="77777777" w:rsidR="00C860C8" w:rsidRDefault="00C860C8" w:rsidP="00940DCA">
      <w:pPr>
        <w:pStyle w:val="Titre1"/>
      </w:pPr>
      <w:r>
        <w:lastRenderedPageBreak/>
        <w:t xml:space="preserve">TRAITEMENT </w:t>
      </w:r>
    </w:p>
    <w:p w14:paraId="2917ECE4" w14:textId="77777777" w:rsidR="00C860C8" w:rsidRDefault="00C860C8" w:rsidP="00940DCA">
      <w:pPr>
        <w:pStyle w:val="Titre2"/>
      </w:pPr>
      <w:r>
        <w:t xml:space="preserve">Règles de base et Buts </w:t>
      </w:r>
    </w:p>
    <w:p w14:paraId="15E7BBF3" w14:textId="77777777" w:rsidR="00C860C8" w:rsidRDefault="00C860C8" w:rsidP="00940DCA">
      <w:pPr>
        <w:pStyle w:val="Titre3"/>
      </w:pPr>
      <w:r>
        <w:t xml:space="preserve">Règles de base </w:t>
      </w:r>
    </w:p>
    <w:p w14:paraId="762219F0" w14:textId="77777777" w:rsidR="00C860C8" w:rsidRDefault="00C860C8" w:rsidP="00C860C8">
      <w:r>
        <w:t xml:space="preserve">Orientation du patient en USIC ou réanimation  </w:t>
      </w:r>
    </w:p>
    <w:p w14:paraId="154A0307" w14:textId="77777777" w:rsidR="00C860C8" w:rsidRDefault="00C860C8" w:rsidP="00C860C8">
      <w:r>
        <w:t xml:space="preserve">Ne pas chercher à normaliser la PA sauf dans la dissection aortique </w:t>
      </w:r>
    </w:p>
    <w:p w14:paraId="5362DA51" w14:textId="77777777" w:rsidR="00C860C8" w:rsidRDefault="00C860C8" w:rsidP="00C860C8">
      <w:r>
        <w:t xml:space="preserve">Pas de traitement anti-HTA avant imagerie en cas de déficit neurologique </w:t>
      </w:r>
    </w:p>
    <w:p w14:paraId="125E26CD" w14:textId="77777777" w:rsidR="00C860C8" w:rsidRDefault="00C860C8" w:rsidP="00C860C8">
      <w:r>
        <w:t xml:space="preserve">Utiliser la voie parentérale  </w:t>
      </w:r>
    </w:p>
    <w:p w14:paraId="410343FD" w14:textId="77777777" w:rsidR="00C860C8" w:rsidRDefault="00C860C8" w:rsidP="00C860C8">
      <w:r>
        <w:t xml:space="preserve">Surveillance rapprochée de la PA, </w:t>
      </w:r>
      <w:proofErr w:type="gramStart"/>
      <w:r>
        <w:t>au mieux automatisée</w:t>
      </w:r>
      <w:proofErr w:type="gramEnd"/>
      <w:r>
        <w:t xml:space="preserve">  </w:t>
      </w:r>
    </w:p>
    <w:p w14:paraId="35541F9F" w14:textId="77777777" w:rsidR="00C860C8" w:rsidRDefault="00C860C8" w:rsidP="00940DCA">
      <w:pPr>
        <w:pStyle w:val="Titre3"/>
      </w:pPr>
      <w:r>
        <w:t xml:space="preserve">Buts </w:t>
      </w:r>
    </w:p>
    <w:p w14:paraId="774DE103" w14:textId="77777777" w:rsidR="00C860C8" w:rsidRDefault="00C860C8" w:rsidP="00C860C8">
      <w:r>
        <w:t xml:space="preserve">Diminuer la morbidité et la mortalité cardiovasculaires </w:t>
      </w:r>
    </w:p>
    <w:p w14:paraId="01BE3085" w14:textId="77777777" w:rsidR="00C860C8" w:rsidRDefault="00C860C8" w:rsidP="00C860C8">
      <w:r>
        <w:t xml:space="preserve">Abaisser la PA à un niveau raisonnable afin de limiter l’atteinte viscérale </w:t>
      </w:r>
    </w:p>
    <w:p w14:paraId="78581EAD" w14:textId="77777777" w:rsidR="00C860C8" w:rsidRDefault="00C860C8" w:rsidP="00C860C8">
      <w:r>
        <w:t xml:space="preserve">Abaissement de 25% de la </w:t>
      </w:r>
      <w:proofErr w:type="gramStart"/>
      <w:r>
        <w:t>pression  artérielle</w:t>
      </w:r>
      <w:proofErr w:type="gramEnd"/>
      <w:r>
        <w:t xml:space="preserve"> moyenne la 1ère heure, puis réduction graduelle vers 160/100 </w:t>
      </w:r>
      <w:proofErr w:type="spellStart"/>
      <w:r>
        <w:t>mmHg</w:t>
      </w:r>
      <w:proofErr w:type="spellEnd"/>
      <w:r>
        <w:t xml:space="preserve"> en 2 à 6 heures sauf dans la dissection aortique, l’AVC ou l’éclampsie (AFFSAPS/JNC7)  </w:t>
      </w:r>
    </w:p>
    <w:p w14:paraId="679DD42D" w14:textId="77777777" w:rsidR="00C860C8" w:rsidRDefault="00C860C8" w:rsidP="00C860C8">
      <w:r>
        <w:t xml:space="preserve">Prévenir, dépister et traiter les AOC, récidives, FDR modifiables </w:t>
      </w:r>
    </w:p>
    <w:p w14:paraId="2CE1A089" w14:textId="77777777" w:rsidR="00C860C8" w:rsidRDefault="00C860C8" w:rsidP="00C860C8">
      <w:r>
        <w:t xml:space="preserve">Favoriser l’observance </w:t>
      </w:r>
    </w:p>
    <w:p w14:paraId="66D8679B" w14:textId="77777777" w:rsidR="00C860C8" w:rsidRDefault="00C860C8" w:rsidP="00C860C8">
      <w:r>
        <w:t xml:space="preserve">Objectifs de traitement de la PA en cas d'urgence hypertensive (BP </w:t>
      </w:r>
      <w:proofErr w:type="spellStart"/>
      <w:r>
        <w:t>Treatment</w:t>
      </w:r>
      <w:proofErr w:type="spellEnd"/>
      <w:r>
        <w:t xml:space="preserve"> Goals for Hypertensive Emergency) </w:t>
      </w:r>
    </w:p>
    <w:p w14:paraId="170B9C39" w14:textId="77777777" w:rsidR="00C860C8" w:rsidRDefault="00C860C8" w:rsidP="00C860C8">
      <w:r>
        <w:t>Algorithme de décision d'objectif du traitement de la crise aigüe hypertensive (</w:t>
      </w:r>
      <w:proofErr w:type="spellStart"/>
      <w:r>
        <w:t>Treatment</w:t>
      </w:r>
      <w:proofErr w:type="spellEnd"/>
      <w:r>
        <w:t xml:space="preserve"> goal </w:t>
      </w:r>
      <w:proofErr w:type="spellStart"/>
      <w:r>
        <w:t>decision-algorithm</w:t>
      </w:r>
      <w:proofErr w:type="spellEnd"/>
      <w:r>
        <w:t xml:space="preserve"> in hypertensive </w:t>
      </w:r>
      <w:proofErr w:type="spellStart"/>
      <w:r>
        <w:t>crisis</w:t>
      </w:r>
      <w:proofErr w:type="spellEnd"/>
      <w:r>
        <w:t xml:space="preserve">) </w:t>
      </w:r>
    </w:p>
    <w:p w14:paraId="3374F44D" w14:textId="77777777" w:rsidR="00C860C8" w:rsidRDefault="00C860C8" w:rsidP="00940DCA">
      <w:pPr>
        <w:pStyle w:val="Titre2"/>
      </w:pPr>
      <w:r>
        <w:t xml:space="preserve">Moyens thérapeutiques </w:t>
      </w:r>
    </w:p>
    <w:p w14:paraId="28CCED4A" w14:textId="77777777" w:rsidR="00C860C8" w:rsidRDefault="00C860C8" w:rsidP="00940DCA">
      <w:pPr>
        <w:pStyle w:val="Titre3"/>
      </w:pPr>
      <w:r>
        <w:t xml:space="preserve">Mesures générales </w:t>
      </w:r>
    </w:p>
    <w:p w14:paraId="58B7F604" w14:textId="77777777" w:rsidR="00C860C8" w:rsidRDefault="00C860C8" w:rsidP="00940DCA">
      <w:pPr>
        <w:pStyle w:val="Titre4"/>
      </w:pPr>
      <w:r>
        <w:t xml:space="preserve">Mesures générales en ambulatoire </w:t>
      </w:r>
    </w:p>
    <w:p w14:paraId="2465D1E5" w14:textId="77777777" w:rsidR="00C860C8" w:rsidRDefault="00C860C8" w:rsidP="00C860C8">
      <w:r>
        <w:t xml:space="preserve">Mise au repos pendant 30 minutes </w:t>
      </w:r>
    </w:p>
    <w:p w14:paraId="7131FAE1" w14:textId="77777777" w:rsidR="00C860C8" w:rsidRDefault="00C860C8" w:rsidP="00C860C8">
      <w:r>
        <w:t xml:space="preserve">Régime pauvre en sel </w:t>
      </w:r>
    </w:p>
    <w:p w14:paraId="25728EE3" w14:textId="77777777" w:rsidR="00C860C8" w:rsidRDefault="00C860C8" w:rsidP="00C860C8">
      <w:r>
        <w:t xml:space="preserve">Contrôle des FDR modifiables </w:t>
      </w:r>
    </w:p>
    <w:p w14:paraId="36E06BC3" w14:textId="77777777" w:rsidR="00C860C8" w:rsidRDefault="00C860C8" w:rsidP="00C860C8">
      <w:r>
        <w:t xml:space="preserve">Prise en charge et traitement d’un éventuel facteur déclenchant et/ou étiologique </w:t>
      </w:r>
    </w:p>
    <w:p w14:paraId="5A92F4C0" w14:textId="77777777" w:rsidR="00C860C8" w:rsidRDefault="00C860C8" w:rsidP="00940DCA">
      <w:pPr>
        <w:pStyle w:val="Titre4"/>
      </w:pPr>
      <w:r>
        <w:t xml:space="preserve">Mesures générales d’urgence en milieu hospitalier </w:t>
      </w:r>
    </w:p>
    <w:p w14:paraId="52C44C94" w14:textId="77777777" w:rsidR="00C860C8" w:rsidRDefault="00C860C8" w:rsidP="00C860C8">
      <w:r>
        <w:t xml:space="preserve">Hospitalisation immédiate en Unité de Soins Intensifs </w:t>
      </w:r>
    </w:p>
    <w:p w14:paraId="4FBABA02" w14:textId="77777777" w:rsidR="00C860C8" w:rsidRDefault="00C860C8" w:rsidP="00C860C8">
      <w:r>
        <w:t xml:space="preserve">Monitorage continu tensionnel et scopique (ECG, FR, FC, SpO2) </w:t>
      </w:r>
    </w:p>
    <w:p w14:paraId="497EBC50" w14:textId="77777777" w:rsidR="00C860C8" w:rsidRDefault="00C860C8" w:rsidP="00C860C8">
      <w:r>
        <w:t xml:space="preserve">Voie veineuse périphérique </w:t>
      </w:r>
    </w:p>
    <w:p w14:paraId="1E0B1DE2" w14:textId="77777777" w:rsidR="00C860C8" w:rsidRDefault="00C860C8" w:rsidP="00C860C8">
      <w:r>
        <w:t xml:space="preserve">Repos au lit </w:t>
      </w:r>
    </w:p>
    <w:p w14:paraId="2B863242" w14:textId="77777777" w:rsidR="00C860C8" w:rsidRDefault="00C860C8" w:rsidP="00C860C8">
      <w:r>
        <w:t xml:space="preserve">Régime pauvre en sel </w:t>
      </w:r>
    </w:p>
    <w:p w14:paraId="5642C892" w14:textId="77777777" w:rsidR="00C860C8" w:rsidRDefault="00C860C8" w:rsidP="00C860C8">
      <w:r>
        <w:t xml:space="preserve">Contrôle des FDR modifiables </w:t>
      </w:r>
    </w:p>
    <w:p w14:paraId="5B156486" w14:textId="77777777" w:rsidR="00C860C8" w:rsidRDefault="00C860C8" w:rsidP="00C860C8">
      <w:r>
        <w:t xml:space="preserve">Prise en charge et traitement d’un éventuel facteur déclenchant et/ou étiologique </w:t>
      </w:r>
    </w:p>
    <w:p w14:paraId="5EBE6090" w14:textId="77777777" w:rsidR="00C860C8" w:rsidRDefault="00C860C8" w:rsidP="00841036">
      <w:pPr>
        <w:pStyle w:val="Titre3"/>
      </w:pPr>
      <w:r>
        <w:lastRenderedPageBreak/>
        <w:t xml:space="preserve">Moyens médicamenteux </w:t>
      </w:r>
    </w:p>
    <w:p w14:paraId="488B6621" w14:textId="77777777" w:rsidR="00C860C8" w:rsidRDefault="00C860C8" w:rsidP="00841036">
      <w:pPr>
        <w:pStyle w:val="Titre4"/>
      </w:pPr>
      <w:r>
        <w:t xml:space="preserve">Médicaments d’administration orale </w:t>
      </w:r>
    </w:p>
    <w:p w14:paraId="26D9D675" w14:textId="77777777" w:rsidR="00C860C8" w:rsidRDefault="00C860C8" w:rsidP="00841036">
      <w:pPr>
        <w:pStyle w:val="Titre5"/>
      </w:pPr>
      <w:r>
        <w:t xml:space="preserve">Bloqueurs du SRAA </w:t>
      </w:r>
    </w:p>
    <w:p w14:paraId="0E051183" w14:textId="77777777" w:rsidR="00C860C8" w:rsidRDefault="00C860C8" w:rsidP="00841036">
      <w:pPr>
        <w:pStyle w:val="Titre6"/>
      </w:pPr>
      <w:r>
        <w:t xml:space="preserve">IEC </w:t>
      </w:r>
    </w:p>
    <w:p w14:paraId="737D7B3F" w14:textId="77777777" w:rsidR="00C860C8" w:rsidRDefault="00C860C8" w:rsidP="00C860C8">
      <w:r>
        <w:t xml:space="preserve">Captopril </w:t>
      </w:r>
      <w:proofErr w:type="spellStart"/>
      <w:r>
        <w:t>cp</w:t>
      </w:r>
      <w:proofErr w:type="spellEnd"/>
      <w:r>
        <w:t xml:space="preserve"> 25 mg : 50 à 150 mg / 24 h en 2 à 3 prises </w:t>
      </w:r>
    </w:p>
    <w:p w14:paraId="2FEE039E" w14:textId="77777777" w:rsidR="00C860C8" w:rsidRDefault="00C860C8" w:rsidP="00C860C8">
      <w:proofErr w:type="spellStart"/>
      <w:r>
        <w:t>Enalapril</w:t>
      </w:r>
      <w:proofErr w:type="spellEnd"/>
      <w:r>
        <w:t xml:space="preserve"> </w:t>
      </w:r>
      <w:proofErr w:type="spellStart"/>
      <w:r>
        <w:t>cp</w:t>
      </w:r>
      <w:proofErr w:type="spellEnd"/>
      <w:r>
        <w:t xml:space="preserve"> 5 mg, 20 mg : 5 à 20 mg / 24 h en 1 à 2 prises </w:t>
      </w:r>
    </w:p>
    <w:p w14:paraId="590D953F" w14:textId="77777777" w:rsidR="00C860C8" w:rsidRDefault="00C860C8" w:rsidP="00C860C8">
      <w:proofErr w:type="spellStart"/>
      <w:r>
        <w:t>Périndopril</w:t>
      </w:r>
      <w:proofErr w:type="spellEnd"/>
      <w:r>
        <w:t xml:space="preserve"> </w:t>
      </w:r>
      <w:proofErr w:type="spellStart"/>
      <w:r>
        <w:t>cp</w:t>
      </w:r>
      <w:proofErr w:type="spellEnd"/>
      <w:r>
        <w:t xml:space="preserve"> 2 mg : 2 à 8 mg / 24 h en 1 prise </w:t>
      </w:r>
    </w:p>
    <w:p w14:paraId="79236B59" w14:textId="77777777" w:rsidR="00C860C8" w:rsidRDefault="00C860C8" w:rsidP="00C860C8">
      <w:r>
        <w:t xml:space="preserve">Ramipril 1, 25 mg, 2,5 mg, 5 et 10 mg : 2,5 à 10 mg / 24 h en 1 prise </w:t>
      </w:r>
    </w:p>
    <w:p w14:paraId="5EDA30E3" w14:textId="77777777" w:rsidR="00C860C8" w:rsidRDefault="00C860C8" w:rsidP="00841036">
      <w:pPr>
        <w:pStyle w:val="Titre6"/>
      </w:pPr>
      <w:r>
        <w:t xml:space="preserve">ARA II </w:t>
      </w:r>
    </w:p>
    <w:p w14:paraId="73926288" w14:textId="77777777" w:rsidR="00C860C8" w:rsidRDefault="00C860C8" w:rsidP="00C860C8">
      <w:r>
        <w:t xml:space="preserve">Losartan </w:t>
      </w:r>
      <w:proofErr w:type="spellStart"/>
      <w:r>
        <w:t>cp</w:t>
      </w:r>
      <w:proofErr w:type="spellEnd"/>
      <w:r>
        <w:t xml:space="preserve"> 50 mg : 1 à 2 </w:t>
      </w:r>
      <w:proofErr w:type="spellStart"/>
      <w:r>
        <w:t>cp</w:t>
      </w:r>
      <w:proofErr w:type="spellEnd"/>
      <w:r>
        <w:t xml:space="preserve"> / 24 h en 1 prise </w:t>
      </w:r>
    </w:p>
    <w:p w14:paraId="51DAF517" w14:textId="77777777" w:rsidR="00C860C8" w:rsidRDefault="00C860C8" w:rsidP="00C860C8">
      <w:proofErr w:type="spellStart"/>
      <w:r>
        <w:t>Valsartan</w:t>
      </w:r>
      <w:proofErr w:type="spellEnd"/>
      <w:r>
        <w:t xml:space="preserve"> </w:t>
      </w:r>
    </w:p>
    <w:p w14:paraId="57F94C98" w14:textId="77777777" w:rsidR="00C860C8" w:rsidRDefault="00C860C8" w:rsidP="00841036">
      <w:pPr>
        <w:pStyle w:val="Titre5"/>
      </w:pPr>
      <w:r>
        <w:t xml:space="preserve">Inhibiteurs calciques </w:t>
      </w:r>
    </w:p>
    <w:p w14:paraId="11FC49E0" w14:textId="77777777" w:rsidR="00C860C8" w:rsidRDefault="00C860C8" w:rsidP="00841036">
      <w:pPr>
        <w:pStyle w:val="Titre6"/>
      </w:pPr>
      <w:proofErr w:type="spellStart"/>
      <w:r>
        <w:t>Nicardipine</w:t>
      </w:r>
      <w:proofErr w:type="spellEnd"/>
      <w:r>
        <w:t xml:space="preserve">  </w:t>
      </w:r>
    </w:p>
    <w:p w14:paraId="16AAC402" w14:textId="77777777" w:rsidR="00C860C8" w:rsidRDefault="00C860C8" w:rsidP="00C860C8">
      <w:r>
        <w:t xml:space="preserve">Cp 20 mg : 1 </w:t>
      </w:r>
      <w:proofErr w:type="spellStart"/>
      <w:r>
        <w:t>cp</w:t>
      </w:r>
      <w:proofErr w:type="spellEnd"/>
      <w:r>
        <w:t xml:space="preserve"> x 3 / 24 h </w:t>
      </w:r>
    </w:p>
    <w:p w14:paraId="302E4BF5" w14:textId="77777777" w:rsidR="00C860C8" w:rsidRDefault="00C860C8" w:rsidP="00C860C8">
      <w:r>
        <w:t xml:space="preserve">Gélules LP 50 mg : 1 gélule x 2 / 24 h </w:t>
      </w:r>
    </w:p>
    <w:p w14:paraId="7B24B790" w14:textId="77777777" w:rsidR="00C860C8" w:rsidRDefault="00C860C8" w:rsidP="00841036">
      <w:pPr>
        <w:pStyle w:val="Titre6"/>
      </w:pPr>
      <w:r>
        <w:t xml:space="preserve">Amlodipine 5 et 10 mg </w:t>
      </w:r>
    </w:p>
    <w:p w14:paraId="4AA30D0B" w14:textId="77777777" w:rsidR="00C860C8" w:rsidRDefault="00C860C8" w:rsidP="00C860C8">
      <w:r>
        <w:t xml:space="preserve">5 à 10 mg / 24 h </w:t>
      </w:r>
    </w:p>
    <w:p w14:paraId="6C38310A" w14:textId="77777777" w:rsidR="00C860C8" w:rsidRDefault="00C860C8" w:rsidP="00C860C8">
      <w:proofErr w:type="spellStart"/>
      <w:proofErr w:type="gramStart"/>
      <w:r>
        <w:t>Lercanidipine</w:t>
      </w:r>
      <w:proofErr w:type="spellEnd"/>
      <w:r>
        <w:t>, ….</w:t>
      </w:r>
      <w:proofErr w:type="gramEnd"/>
      <w:r>
        <w:t xml:space="preserve">… </w:t>
      </w:r>
    </w:p>
    <w:p w14:paraId="42BE48DD" w14:textId="77777777" w:rsidR="00C860C8" w:rsidRDefault="00C860C8" w:rsidP="00841036">
      <w:pPr>
        <w:pStyle w:val="Titre5"/>
      </w:pPr>
      <w:r>
        <w:t xml:space="preserve">Antihypertenseurs centraux </w:t>
      </w:r>
    </w:p>
    <w:p w14:paraId="18FE266C" w14:textId="77777777" w:rsidR="00C860C8" w:rsidRDefault="00C860C8" w:rsidP="00C860C8">
      <w:r>
        <w:t xml:space="preserve"> </w:t>
      </w:r>
      <w:proofErr w:type="spellStart"/>
      <w:r>
        <w:t>Clonidine</w:t>
      </w:r>
      <w:proofErr w:type="spellEnd"/>
      <w:r>
        <w:t xml:space="preserve"> (</w:t>
      </w:r>
      <w:proofErr w:type="spellStart"/>
      <w:r>
        <w:t>Catapressan</w:t>
      </w:r>
      <w:proofErr w:type="spellEnd"/>
      <w:r>
        <w:t xml:space="preserve">®) : 0,1 à 0,2 mg / h ≤ 0,7 mg / 24 h </w:t>
      </w:r>
    </w:p>
    <w:p w14:paraId="6914B26E" w14:textId="77777777" w:rsidR="00C860C8" w:rsidRDefault="00C860C8" w:rsidP="00C860C8">
      <w:r>
        <w:t xml:space="preserve"> </w:t>
      </w:r>
      <w:proofErr w:type="spellStart"/>
      <w:r>
        <w:t>methyldopa</w:t>
      </w:r>
      <w:proofErr w:type="spellEnd"/>
      <w:r>
        <w:t xml:space="preserve"> </w:t>
      </w:r>
    </w:p>
    <w:p w14:paraId="5A0E24D0" w14:textId="7CB5A876" w:rsidR="00C860C8" w:rsidRDefault="00841036" w:rsidP="00841036">
      <w:pPr>
        <w:pStyle w:val="Titre5"/>
      </w:pPr>
      <w:r>
        <w:t xml:space="preserve">Alpha et </w:t>
      </w:r>
      <w:proofErr w:type="gramStart"/>
      <w:r>
        <w:t>beta</w:t>
      </w:r>
      <w:r w:rsidR="00C860C8">
        <w:t xml:space="preserve"> bloquant</w:t>
      </w:r>
      <w:proofErr w:type="gramEnd"/>
      <w:r w:rsidR="00C860C8">
        <w:t xml:space="preserve"> </w:t>
      </w:r>
    </w:p>
    <w:p w14:paraId="6BA72D41" w14:textId="77777777" w:rsidR="00C860C8" w:rsidRDefault="00C860C8" w:rsidP="00C860C8">
      <w:proofErr w:type="spellStart"/>
      <w:r>
        <w:t>Labetalol</w:t>
      </w:r>
      <w:proofErr w:type="spellEnd"/>
      <w:r>
        <w:t xml:space="preserve"> (</w:t>
      </w:r>
      <w:proofErr w:type="spellStart"/>
      <w:r>
        <w:t>trandate</w:t>
      </w:r>
      <w:proofErr w:type="spellEnd"/>
      <w:r>
        <w:t xml:space="preserve"> = </w:t>
      </w:r>
      <w:r>
        <w:t xml:space="preserve"> bloquant) </w:t>
      </w:r>
      <w:proofErr w:type="spellStart"/>
      <w:r>
        <w:t>cp</w:t>
      </w:r>
      <w:proofErr w:type="spellEnd"/>
      <w:r>
        <w:t xml:space="preserve"> 200 mg :  </w:t>
      </w:r>
    </w:p>
    <w:p w14:paraId="078013D2" w14:textId="77777777" w:rsidR="00C860C8" w:rsidRDefault="00C860C8" w:rsidP="00C860C8">
      <w:r>
        <w:t xml:space="preserve">200 mg / h ≤ 1200 mg / 24 h </w:t>
      </w:r>
    </w:p>
    <w:p w14:paraId="578526D8" w14:textId="77777777" w:rsidR="00C860C8" w:rsidRDefault="00C860C8" w:rsidP="00C860C8">
      <w:r>
        <w:t xml:space="preserve">1 à 2 </w:t>
      </w:r>
      <w:proofErr w:type="spellStart"/>
      <w:r>
        <w:t>cp</w:t>
      </w:r>
      <w:proofErr w:type="spellEnd"/>
      <w:r>
        <w:t xml:space="preserve"> / 6 h </w:t>
      </w:r>
    </w:p>
    <w:p w14:paraId="2A301838" w14:textId="77777777" w:rsidR="00C860C8" w:rsidRDefault="00C860C8" w:rsidP="00841036">
      <w:pPr>
        <w:pStyle w:val="Titre5"/>
      </w:pPr>
      <w:r>
        <w:t xml:space="preserve">Diurétiques </w:t>
      </w:r>
    </w:p>
    <w:p w14:paraId="121DD777" w14:textId="77777777" w:rsidR="00C860C8" w:rsidRDefault="00C860C8" w:rsidP="00C860C8">
      <w:r>
        <w:t xml:space="preserve">De l’anse </w:t>
      </w:r>
    </w:p>
    <w:p w14:paraId="1DDFAFC6" w14:textId="77777777" w:rsidR="00C860C8" w:rsidRDefault="00C860C8" w:rsidP="00C860C8">
      <w:r>
        <w:t xml:space="preserve">Thiazidiques </w:t>
      </w:r>
    </w:p>
    <w:p w14:paraId="2966F39B" w14:textId="77777777" w:rsidR="00C860C8" w:rsidRDefault="00C860C8" w:rsidP="00C860C8">
      <w:r>
        <w:t xml:space="preserve">Hydrochlorothiazide </w:t>
      </w:r>
      <w:proofErr w:type="spellStart"/>
      <w:r>
        <w:t>cp</w:t>
      </w:r>
      <w:proofErr w:type="spellEnd"/>
      <w:r>
        <w:t xml:space="preserve"> 25 mg : 12,5 à 50 mg / 24 h </w:t>
      </w:r>
    </w:p>
    <w:p w14:paraId="6D9C4F62" w14:textId="77777777" w:rsidR="00C860C8" w:rsidRDefault="00C860C8" w:rsidP="00841036">
      <w:pPr>
        <w:pStyle w:val="Titre4"/>
      </w:pPr>
      <w:r>
        <w:lastRenderedPageBreak/>
        <w:t xml:space="preserve">Médicaments d’administration parentérale iv </w:t>
      </w:r>
    </w:p>
    <w:p w14:paraId="209E46C8" w14:textId="77777777" w:rsidR="00C860C8" w:rsidRDefault="00C860C8" w:rsidP="00841036">
      <w:pPr>
        <w:pStyle w:val="Titre5"/>
      </w:pPr>
      <w:r>
        <w:t xml:space="preserve">Inhibiteurs calciques </w:t>
      </w:r>
    </w:p>
    <w:p w14:paraId="730E3AF3" w14:textId="77777777" w:rsidR="00C860C8" w:rsidRDefault="00C860C8" w:rsidP="00C860C8">
      <w:proofErr w:type="spellStart"/>
      <w:r>
        <w:t>Nicardipine</w:t>
      </w:r>
      <w:proofErr w:type="spellEnd"/>
      <w:r>
        <w:t xml:space="preserve"> (</w:t>
      </w:r>
      <w:proofErr w:type="spellStart"/>
      <w:r>
        <w:t>loxen</w:t>
      </w:r>
      <w:proofErr w:type="spellEnd"/>
      <w:r>
        <w:t xml:space="preserve">®) iv :  </w:t>
      </w:r>
    </w:p>
    <w:p w14:paraId="03F86362" w14:textId="77777777" w:rsidR="00C860C8" w:rsidRDefault="00C860C8" w:rsidP="00C860C8">
      <w:r>
        <w:t xml:space="preserve">1 mg/min en IVD pendant 10 min </w:t>
      </w:r>
    </w:p>
    <w:p w14:paraId="6B0957AD" w14:textId="77777777" w:rsidR="00C860C8" w:rsidRDefault="00C860C8" w:rsidP="00C860C8">
      <w:r>
        <w:t xml:space="preserve">Relais iv 5 à 10 mg/h PSE </w:t>
      </w:r>
    </w:p>
    <w:p w14:paraId="60758713" w14:textId="77777777" w:rsidR="00C860C8" w:rsidRDefault="00C860C8" w:rsidP="00C860C8">
      <w:proofErr w:type="spellStart"/>
      <w:r>
        <w:t>Clévidipine</w:t>
      </w:r>
      <w:proofErr w:type="spellEnd"/>
      <w:r>
        <w:t xml:space="preserve"> : 1mg/h jusqu’à 21mg /h </w:t>
      </w:r>
    </w:p>
    <w:p w14:paraId="17CBCE3A" w14:textId="40227FD2" w:rsidR="00C860C8" w:rsidRDefault="00841036" w:rsidP="00841036">
      <w:pPr>
        <w:pStyle w:val="Titre5"/>
      </w:pPr>
      <w:r>
        <w:t xml:space="preserve">Béta </w:t>
      </w:r>
      <w:r w:rsidR="00C860C8">
        <w:t xml:space="preserve">bloquants </w:t>
      </w:r>
    </w:p>
    <w:p w14:paraId="00B3573F" w14:textId="77777777" w:rsidR="00C860C8" w:rsidRDefault="00C860C8" w:rsidP="00C860C8">
      <w:proofErr w:type="spellStart"/>
      <w:r>
        <w:t>Esmolol</w:t>
      </w:r>
      <w:proofErr w:type="spellEnd"/>
      <w:r>
        <w:t xml:space="preserve"> (</w:t>
      </w:r>
      <w:proofErr w:type="spellStart"/>
      <w:r>
        <w:t>Brevibloc</w:t>
      </w:r>
      <w:proofErr w:type="spellEnd"/>
      <w:r>
        <w:t xml:space="preserve">®) iv </w:t>
      </w:r>
    </w:p>
    <w:p w14:paraId="7B26CCFF" w14:textId="77777777" w:rsidR="00C860C8" w:rsidRDefault="00C860C8" w:rsidP="00C860C8">
      <w:r>
        <w:t xml:space="preserve">Bolus iv de 80 mg en 30 s </w:t>
      </w:r>
    </w:p>
    <w:p w14:paraId="1A934CEC" w14:textId="77777777" w:rsidR="00C860C8" w:rsidRDefault="00C860C8" w:rsidP="00C860C8">
      <w:r>
        <w:t xml:space="preserve">Puis 150 à 300 µg/Kg/min en perfusion iv continue </w:t>
      </w:r>
    </w:p>
    <w:p w14:paraId="1FFAC989" w14:textId="77777777" w:rsidR="00C860C8" w:rsidRDefault="00C860C8" w:rsidP="00C860C8">
      <w:proofErr w:type="spellStart"/>
      <w:r>
        <w:t>Ténormine</w:t>
      </w:r>
      <w:proofErr w:type="spellEnd"/>
      <w:r>
        <w:t xml:space="preserve"> ampoule iv </w:t>
      </w:r>
    </w:p>
    <w:p w14:paraId="73125167" w14:textId="77777777" w:rsidR="00C860C8" w:rsidRDefault="00C860C8" w:rsidP="00841036">
      <w:pPr>
        <w:pStyle w:val="Titre5"/>
      </w:pPr>
      <w:r>
        <w:t xml:space="preserve">Alpha et alpha bêtabloquants </w:t>
      </w:r>
    </w:p>
    <w:p w14:paraId="20C9C4F2" w14:textId="55B77EC2" w:rsidR="00C860C8" w:rsidRDefault="00C860C8" w:rsidP="00841036">
      <w:pPr>
        <w:pStyle w:val="Titre6"/>
      </w:pPr>
      <w:proofErr w:type="spellStart"/>
      <w:r>
        <w:t>Labetalol</w:t>
      </w:r>
      <w:proofErr w:type="spellEnd"/>
      <w:r>
        <w:t xml:space="preserve"> (</w:t>
      </w:r>
      <w:proofErr w:type="spellStart"/>
      <w:r>
        <w:t>Trandate</w:t>
      </w:r>
      <w:proofErr w:type="spellEnd"/>
      <w:r>
        <w:t xml:space="preserve">® = </w:t>
      </w:r>
      <w:r w:rsidR="00841036">
        <w:t xml:space="preserve">alpha et beta </w:t>
      </w:r>
      <w:r>
        <w:t xml:space="preserve">bloquant) iv :  </w:t>
      </w:r>
    </w:p>
    <w:p w14:paraId="77953A5F" w14:textId="77777777" w:rsidR="00C860C8" w:rsidRDefault="00C860C8" w:rsidP="00C860C8">
      <w:r>
        <w:t xml:space="preserve">1 mg/Kg en IVD sur 1 minute, renouvelable si besoin 10 minutes plus tard </w:t>
      </w:r>
    </w:p>
    <w:p w14:paraId="32ED5323" w14:textId="77777777" w:rsidR="00C860C8" w:rsidRDefault="00C860C8" w:rsidP="00C860C8">
      <w:r>
        <w:t xml:space="preserve">Entretien : 0,1 à 0,3 mg/Kg/h (2 </w:t>
      </w:r>
      <w:proofErr w:type="spellStart"/>
      <w:r>
        <w:t>amp</w:t>
      </w:r>
      <w:proofErr w:type="spellEnd"/>
      <w:r>
        <w:t xml:space="preserve"> diluées dans 160 ml de G5%) </w:t>
      </w:r>
    </w:p>
    <w:p w14:paraId="559B2CAC" w14:textId="77777777" w:rsidR="00C860C8" w:rsidRDefault="00C860C8" w:rsidP="00841036">
      <w:pPr>
        <w:pStyle w:val="Titre6"/>
      </w:pPr>
      <w:proofErr w:type="spellStart"/>
      <w:r>
        <w:t>Urapidil</w:t>
      </w:r>
      <w:proofErr w:type="spellEnd"/>
      <w:r>
        <w:t xml:space="preserve"> (</w:t>
      </w:r>
      <w:proofErr w:type="spellStart"/>
      <w:r>
        <w:t>Médiatensil</w:t>
      </w:r>
      <w:proofErr w:type="spellEnd"/>
      <w:r>
        <w:t xml:space="preserve">®, Eupressyl® = alpha bêtabloquants) ampoule de 25 mg </w:t>
      </w:r>
    </w:p>
    <w:p w14:paraId="3D0D9CD9" w14:textId="77777777" w:rsidR="00C860C8" w:rsidRDefault="00C860C8" w:rsidP="00C860C8">
      <w:r>
        <w:t xml:space="preserve">25 mg en IVD sur 20 à 30 s, renouvelable 5 min plus tard à la même dose </w:t>
      </w:r>
    </w:p>
    <w:p w14:paraId="4E470CEB" w14:textId="77777777" w:rsidR="00C860C8" w:rsidRDefault="00C860C8" w:rsidP="00C860C8">
      <w:r>
        <w:t xml:space="preserve">Puis 50 mg iv après 5 min si nécessaire </w:t>
      </w:r>
    </w:p>
    <w:p w14:paraId="16C77647" w14:textId="77777777" w:rsidR="00C860C8" w:rsidRDefault="00C860C8" w:rsidP="00841036">
      <w:pPr>
        <w:pStyle w:val="Titre6"/>
      </w:pPr>
      <w:proofErr w:type="spellStart"/>
      <w:r>
        <w:t>Nitroprussiate</w:t>
      </w:r>
      <w:proofErr w:type="spellEnd"/>
      <w:r>
        <w:t xml:space="preserve"> de Na (</w:t>
      </w:r>
      <w:proofErr w:type="spellStart"/>
      <w:r>
        <w:t>Nipride</w:t>
      </w:r>
      <w:proofErr w:type="spellEnd"/>
      <w:r>
        <w:t xml:space="preserve">®) iv : 0,25 à 0,50 µg/Kg/min en perfusion iv en moins de 24 h </w:t>
      </w:r>
    </w:p>
    <w:p w14:paraId="7D1152A3" w14:textId="77777777" w:rsidR="00C860C8" w:rsidRDefault="00C860C8" w:rsidP="00841036">
      <w:pPr>
        <w:pStyle w:val="Titre5"/>
      </w:pPr>
      <w:r>
        <w:t xml:space="preserve">Dérivés nitrés : </w:t>
      </w:r>
      <w:proofErr w:type="spellStart"/>
      <w:r>
        <w:t>Mononitrate</w:t>
      </w:r>
      <w:proofErr w:type="spellEnd"/>
      <w:r>
        <w:t xml:space="preserve"> d’</w:t>
      </w:r>
      <w:proofErr w:type="spellStart"/>
      <w:r>
        <w:t>isosorbide</w:t>
      </w:r>
      <w:proofErr w:type="spellEnd"/>
      <w:r>
        <w:t xml:space="preserve"> (Trinitrine® ou </w:t>
      </w:r>
      <w:proofErr w:type="spellStart"/>
      <w:r>
        <w:t>Lénitral</w:t>
      </w:r>
      <w:proofErr w:type="spellEnd"/>
      <w:r>
        <w:t>®) ou dinitrate d’</w:t>
      </w:r>
      <w:proofErr w:type="spellStart"/>
      <w:r>
        <w:t>isosorbide</w:t>
      </w:r>
      <w:proofErr w:type="spellEnd"/>
      <w:r>
        <w:t xml:space="preserve"> (Risordan®) : 1 à 10 mg/h iv PSE </w:t>
      </w:r>
    </w:p>
    <w:p w14:paraId="1C9C370C" w14:textId="77777777" w:rsidR="00C860C8" w:rsidRDefault="00C860C8" w:rsidP="00841036">
      <w:pPr>
        <w:pStyle w:val="Titre5"/>
      </w:pPr>
      <w:r>
        <w:t xml:space="preserve">Diurétiques </w:t>
      </w:r>
    </w:p>
    <w:p w14:paraId="2FF87657" w14:textId="77777777" w:rsidR="00C860C8" w:rsidRDefault="00C860C8" w:rsidP="00C860C8">
      <w:r>
        <w:t xml:space="preserve">Furosémide (Lasilix®) iv </w:t>
      </w:r>
      <w:proofErr w:type="spellStart"/>
      <w:r>
        <w:t>amp</w:t>
      </w:r>
      <w:proofErr w:type="spellEnd"/>
      <w:r>
        <w:t xml:space="preserve"> 20 mg : 20 à 40 mg / 6h </w:t>
      </w:r>
    </w:p>
    <w:p w14:paraId="69E0BD2C" w14:textId="77777777" w:rsidR="00C860C8" w:rsidRDefault="00C860C8" w:rsidP="00C860C8">
      <w:proofErr w:type="spellStart"/>
      <w:r>
        <w:t>Bumétanide</w:t>
      </w:r>
      <w:proofErr w:type="spellEnd"/>
      <w:r>
        <w:t xml:space="preserve"> (</w:t>
      </w:r>
      <w:proofErr w:type="spellStart"/>
      <w:r>
        <w:t>Burinex</w:t>
      </w:r>
      <w:proofErr w:type="spellEnd"/>
      <w:r>
        <w:t xml:space="preserve">®) : 0,5 à 30 mg/j en IVD ou en perfusion continue </w:t>
      </w:r>
    </w:p>
    <w:p w14:paraId="6DC62B74" w14:textId="77777777" w:rsidR="00C860C8" w:rsidRDefault="00C860C8" w:rsidP="00841036">
      <w:pPr>
        <w:pStyle w:val="Titre5"/>
      </w:pPr>
      <w:r>
        <w:t xml:space="preserve">Autres :  </w:t>
      </w:r>
    </w:p>
    <w:p w14:paraId="667E059D" w14:textId="77777777" w:rsidR="00C860C8" w:rsidRDefault="00C860C8" w:rsidP="00C860C8">
      <w:r>
        <w:t xml:space="preserve">Antagoniste α1 et α2 </w:t>
      </w:r>
      <w:proofErr w:type="spellStart"/>
      <w:r>
        <w:t>adrenérgiques</w:t>
      </w:r>
      <w:proofErr w:type="spellEnd"/>
      <w:r>
        <w:t xml:space="preserve"> :  </w:t>
      </w:r>
      <w:proofErr w:type="spellStart"/>
      <w:r>
        <w:t>Phentolamine</w:t>
      </w:r>
      <w:proofErr w:type="spellEnd"/>
      <w:r>
        <w:t xml:space="preserve"> : bolus iv 5 à 10 mg aux 5 à 15min  </w:t>
      </w:r>
    </w:p>
    <w:p w14:paraId="0BAA3746" w14:textId="77777777" w:rsidR="00C860C8" w:rsidRDefault="00C860C8" w:rsidP="00C860C8">
      <w:proofErr w:type="spellStart"/>
      <w:r>
        <w:t>Hydralazine</w:t>
      </w:r>
      <w:proofErr w:type="spellEnd"/>
      <w:r>
        <w:t xml:space="preserve"> : dose de charge 10mg </w:t>
      </w:r>
      <w:proofErr w:type="spellStart"/>
      <w:r>
        <w:t>jusu’à</w:t>
      </w:r>
      <w:proofErr w:type="spellEnd"/>
      <w:r>
        <w:t xml:space="preserve"> 20 mg  </w:t>
      </w:r>
    </w:p>
    <w:p w14:paraId="1C1726BD" w14:textId="77777777" w:rsidR="00C860C8" w:rsidRDefault="00C860C8" w:rsidP="00841036">
      <w:pPr>
        <w:pStyle w:val="Titre2"/>
      </w:pPr>
      <w:r>
        <w:lastRenderedPageBreak/>
        <w:t xml:space="preserve">Indications </w:t>
      </w:r>
    </w:p>
    <w:p w14:paraId="3F35DDE0" w14:textId="77777777" w:rsidR="00C860C8" w:rsidRDefault="00C860C8" w:rsidP="00841036">
      <w:pPr>
        <w:pStyle w:val="Titre3"/>
      </w:pPr>
      <w:r>
        <w:t xml:space="preserve">Selon les cas </w:t>
      </w:r>
    </w:p>
    <w:p w14:paraId="108DC394" w14:textId="77777777" w:rsidR="00C860C8" w:rsidRDefault="00C860C8" w:rsidP="00C860C8">
      <w:r>
        <w:t xml:space="preserve">Mesures générales en ambulatoire possibles dans les poussées HTA </w:t>
      </w:r>
    </w:p>
    <w:p w14:paraId="2994B924" w14:textId="77777777" w:rsidR="00C860C8" w:rsidRDefault="00C860C8" w:rsidP="00C860C8">
      <w:r>
        <w:t xml:space="preserve">Mesures générales d’urgence en milieu hospitalier si urgences HTA </w:t>
      </w:r>
    </w:p>
    <w:p w14:paraId="498F72A5" w14:textId="77777777" w:rsidR="00C860C8" w:rsidRDefault="00C860C8" w:rsidP="00C860C8">
      <w:r>
        <w:t xml:space="preserve">Dans tous les cas lorsque la baisse de la PA est jugée stable </w:t>
      </w:r>
      <w:r>
        <w:rPr>
          <w:rFonts w:ascii="Segoe UI Symbol" w:hAnsi="Segoe UI Symbol" w:cs="Segoe UI Symbol"/>
        </w:rPr>
        <w:t>➔</w:t>
      </w:r>
      <w:r>
        <w:t xml:space="preserve"> Traitement de fond oral et </w:t>
      </w:r>
      <w:r>
        <w:rPr>
          <w:rFonts w:cs="Times New Roman"/>
        </w:rPr>
        <w:t>à</w:t>
      </w:r>
      <w:r>
        <w:t xml:space="preserve"> vie de l</w:t>
      </w:r>
      <w:r>
        <w:rPr>
          <w:rFonts w:cs="Times New Roman"/>
        </w:rPr>
        <w:t>’</w:t>
      </w:r>
      <w:r>
        <w:t>HTA sauf si cause secondaire d</w:t>
      </w:r>
      <w:r>
        <w:rPr>
          <w:rFonts w:cs="Times New Roman"/>
        </w:rPr>
        <w:t>’</w:t>
      </w:r>
      <w:r>
        <w:t xml:space="preserve">HTA curable </w:t>
      </w:r>
    </w:p>
    <w:p w14:paraId="1F2DF23E" w14:textId="77777777" w:rsidR="00C860C8" w:rsidRDefault="00C860C8" w:rsidP="00841036">
      <w:pPr>
        <w:pStyle w:val="Titre3"/>
      </w:pPr>
      <w:r>
        <w:t xml:space="preserve">Poussée HTA </w:t>
      </w:r>
    </w:p>
    <w:p w14:paraId="40B3073F" w14:textId="77777777" w:rsidR="00C860C8" w:rsidRDefault="00C860C8" w:rsidP="00C860C8">
      <w:r>
        <w:t xml:space="preserve">Mesures générales en ambulatoire </w:t>
      </w:r>
    </w:p>
    <w:p w14:paraId="2F29C3BF" w14:textId="77777777" w:rsidR="00C860C8" w:rsidRDefault="00C860C8" w:rsidP="00C860C8">
      <w:r>
        <w:t xml:space="preserve">Repos allongé au calme pendant 30 min </w:t>
      </w:r>
    </w:p>
    <w:p w14:paraId="70473147" w14:textId="77777777" w:rsidR="00C860C8" w:rsidRDefault="00C860C8" w:rsidP="00C860C8">
      <w:r>
        <w:t xml:space="preserve">Si PA ≥ 180/110 après 30 min </w:t>
      </w:r>
      <w:r>
        <w:rPr>
          <w:rFonts w:ascii="Segoe UI Symbol" w:hAnsi="Segoe UI Symbol" w:cs="Segoe UI Symbol"/>
        </w:rPr>
        <w:t>➔</w:t>
      </w:r>
      <w:r>
        <w:t xml:space="preserve"> Abaisser la PA en 2 à 6 heures avec une baisse initiale maximale ne dépassant les 25% de la PA de départ </w:t>
      </w:r>
    </w:p>
    <w:p w14:paraId="763A6827" w14:textId="77777777" w:rsidR="00C860C8" w:rsidRDefault="00C860C8" w:rsidP="00C860C8">
      <w:r>
        <w:t xml:space="preserve">IEC </w:t>
      </w:r>
    </w:p>
    <w:p w14:paraId="39BA87A5" w14:textId="77777777" w:rsidR="00C860C8" w:rsidRDefault="00C860C8" w:rsidP="00C860C8">
      <w:r>
        <w:t xml:space="preserve">ARA II </w:t>
      </w:r>
    </w:p>
    <w:p w14:paraId="43F298F0" w14:textId="77777777" w:rsidR="00C860C8" w:rsidRDefault="00C860C8" w:rsidP="00C860C8">
      <w:r>
        <w:t xml:space="preserve">Inhibiteurs calciques </w:t>
      </w:r>
    </w:p>
    <w:p w14:paraId="4CE1FA6A" w14:textId="77777777" w:rsidR="00C860C8" w:rsidRDefault="00C860C8" w:rsidP="00C860C8">
      <w:proofErr w:type="spellStart"/>
      <w:r>
        <w:t>Clonidine</w:t>
      </w:r>
      <w:proofErr w:type="spellEnd"/>
      <w:r>
        <w:t xml:space="preserve"> </w:t>
      </w:r>
    </w:p>
    <w:p w14:paraId="14509C70" w14:textId="77777777" w:rsidR="00C860C8" w:rsidRDefault="00C860C8" w:rsidP="00841036">
      <w:pPr>
        <w:pStyle w:val="Titre3"/>
      </w:pPr>
      <w:r>
        <w:t xml:space="preserve">HTA maligne : </w:t>
      </w:r>
    </w:p>
    <w:p w14:paraId="738E25B0" w14:textId="77777777" w:rsidR="00C860C8" w:rsidRDefault="00C860C8" w:rsidP="00C860C8">
      <w:r>
        <w:t xml:space="preserve">Pas de diurétique </w:t>
      </w:r>
    </w:p>
    <w:p w14:paraId="4D1F5D99" w14:textId="5C86DCA6" w:rsidR="00C860C8" w:rsidRDefault="00C860C8" w:rsidP="00841036">
      <w:r>
        <w:t>Traitement anti-HTA puissant et rapide iv</w:t>
      </w:r>
      <w:r w:rsidR="00841036">
        <w:t xml:space="preserve"> : </w:t>
      </w:r>
      <w:proofErr w:type="spellStart"/>
      <w:r>
        <w:t>Nicardipine</w:t>
      </w:r>
      <w:proofErr w:type="spellEnd"/>
      <w:r>
        <w:t xml:space="preserve"> Ou </w:t>
      </w:r>
      <w:proofErr w:type="spellStart"/>
      <w:r>
        <w:t>urapidil</w:t>
      </w:r>
      <w:proofErr w:type="spellEnd"/>
      <w:r>
        <w:t xml:space="preserve"> </w:t>
      </w:r>
    </w:p>
    <w:p w14:paraId="621FAC2D" w14:textId="3EDDD05E" w:rsidR="00C860C8" w:rsidRDefault="00C860C8" w:rsidP="00841036">
      <w:r>
        <w:t>Si échec : ajouter vasodilatateurs directs iv PSE</w:t>
      </w:r>
      <w:r w:rsidR="00841036">
        <w:t xml:space="preserve"> : </w:t>
      </w:r>
      <w:r>
        <w:t xml:space="preserve">Dérivés nitrés iv PSE </w:t>
      </w:r>
    </w:p>
    <w:p w14:paraId="741D269E" w14:textId="77777777" w:rsidR="00C860C8" w:rsidRDefault="00C860C8" w:rsidP="00841036">
      <w:pPr>
        <w:pStyle w:val="Titre3"/>
      </w:pPr>
      <w:r>
        <w:t xml:space="preserve">Encéphalopathie hypertensive : </w:t>
      </w:r>
    </w:p>
    <w:p w14:paraId="1D5F674C" w14:textId="77777777" w:rsidR="00C860C8" w:rsidRDefault="00C860C8" w:rsidP="00C860C8">
      <w:r>
        <w:t xml:space="preserve">Baisse de la PA </w:t>
      </w:r>
    </w:p>
    <w:p w14:paraId="700A97A9" w14:textId="77777777" w:rsidR="00C860C8" w:rsidRDefault="00C860C8" w:rsidP="00C860C8">
      <w:r>
        <w:t xml:space="preserve">De 20 à 25% dans un délai de quelques minutes à 2 heures </w:t>
      </w:r>
    </w:p>
    <w:p w14:paraId="6169326B" w14:textId="77777777" w:rsidR="00C860C8" w:rsidRDefault="00C860C8" w:rsidP="00C860C8">
      <w:r>
        <w:t xml:space="preserve">Puis une PAD à 100-110 </w:t>
      </w:r>
      <w:proofErr w:type="spellStart"/>
      <w:r>
        <w:t>mmHg</w:t>
      </w:r>
      <w:proofErr w:type="spellEnd"/>
      <w:r>
        <w:t xml:space="preserve"> en 2 à 6 heures </w:t>
      </w:r>
    </w:p>
    <w:p w14:paraId="1BC00ED0" w14:textId="77777777" w:rsidR="00C860C8" w:rsidRDefault="00C860C8" w:rsidP="00C860C8">
      <w:r>
        <w:t xml:space="preserve">Médicaments anti-HTA iv </w:t>
      </w:r>
    </w:p>
    <w:p w14:paraId="3204F02B" w14:textId="77777777" w:rsidR="00C860C8" w:rsidRDefault="00C860C8" w:rsidP="00C860C8">
      <w:proofErr w:type="spellStart"/>
      <w:r>
        <w:t>Nitroprussiate</w:t>
      </w:r>
      <w:proofErr w:type="spellEnd"/>
      <w:r>
        <w:t xml:space="preserve"> de Na </w:t>
      </w:r>
    </w:p>
    <w:p w14:paraId="027E7AB7" w14:textId="77777777" w:rsidR="00C860C8" w:rsidRDefault="00C860C8" w:rsidP="00C860C8">
      <w:proofErr w:type="spellStart"/>
      <w:r>
        <w:t>Labétalol</w:t>
      </w:r>
      <w:proofErr w:type="spellEnd"/>
      <w:r>
        <w:t xml:space="preserve"> </w:t>
      </w:r>
    </w:p>
    <w:p w14:paraId="493670D5" w14:textId="77777777" w:rsidR="00C860C8" w:rsidRDefault="00C860C8" w:rsidP="00C860C8">
      <w:proofErr w:type="spellStart"/>
      <w:r>
        <w:t>Nicardipine</w:t>
      </w:r>
      <w:proofErr w:type="spellEnd"/>
      <w:r>
        <w:t xml:space="preserve"> </w:t>
      </w:r>
    </w:p>
    <w:p w14:paraId="4893779E" w14:textId="77777777" w:rsidR="00C860C8" w:rsidRDefault="00C860C8" w:rsidP="00C860C8">
      <w:r>
        <w:t xml:space="preserve">A éviter : </w:t>
      </w:r>
      <w:proofErr w:type="spellStart"/>
      <w:r>
        <w:t>clonidine</w:t>
      </w:r>
      <w:proofErr w:type="spellEnd"/>
      <w:r>
        <w:t xml:space="preserve"> à haute </w:t>
      </w:r>
      <w:proofErr w:type="gramStart"/>
      <w:r>
        <w:t>dose ,</w:t>
      </w:r>
      <w:proofErr w:type="gramEnd"/>
      <w:r>
        <w:t xml:space="preserve"> </w:t>
      </w:r>
      <w:proofErr w:type="spellStart"/>
      <w:r>
        <w:t>nitroprussiate</w:t>
      </w:r>
      <w:proofErr w:type="spellEnd"/>
      <w:r>
        <w:t xml:space="preserve"> de Na et </w:t>
      </w:r>
      <w:proofErr w:type="spellStart"/>
      <w:r>
        <w:t>hydralazine</w:t>
      </w:r>
      <w:proofErr w:type="spellEnd"/>
      <w:r>
        <w:t xml:space="preserve"> </w:t>
      </w:r>
    </w:p>
    <w:p w14:paraId="5C60C9E1" w14:textId="77777777" w:rsidR="00C860C8" w:rsidRDefault="00C860C8" w:rsidP="00841036">
      <w:pPr>
        <w:pStyle w:val="Titre3"/>
      </w:pPr>
      <w:r>
        <w:t xml:space="preserve">HTA et AVC </w:t>
      </w:r>
      <w:proofErr w:type="spellStart"/>
      <w:r>
        <w:t>ishémique</w:t>
      </w:r>
      <w:proofErr w:type="spellEnd"/>
      <w:r>
        <w:t xml:space="preserve"> </w:t>
      </w:r>
    </w:p>
    <w:p w14:paraId="082DA2A5" w14:textId="77777777" w:rsidR="00C860C8" w:rsidRDefault="00C860C8" w:rsidP="00C860C8">
      <w:r>
        <w:t xml:space="preserve">Ne pas abaisser la PA durant les 1ers jours sauf si PA ≥ 220/120 </w:t>
      </w:r>
      <w:proofErr w:type="spellStart"/>
      <w:r>
        <w:t>mmHg</w:t>
      </w:r>
      <w:proofErr w:type="spellEnd"/>
      <w:r>
        <w:t xml:space="preserve"> donc </w:t>
      </w:r>
    </w:p>
    <w:p w14:paraId="59C5489D" w14:textId="77777777" w:rsidR="00C860C8" w:rsidRDefault="00C860C8" w:rsidP="00C860C8">
      <w:proofErr w:type="gramStart"/>
      <w:r>
        <w:t>abstention</w:t>
      </w:r>
      <w:proofErr w:type="gramEnd"/>
      <w:r>
        <w:t xml:space="preserve"> sinon </w:t>
      </w:r>
      <w:proofErr w:type="spellStart"/>
      <w:r>
        <w:t>labetalol</w:t>
      </w:r>
      <w:proofErr w:type="spellEnd"/>
      <w:r>
        <w:t xml:space="preserve">  </w:t>
      </w:r>
    </w:p>
    <w:p w14:paraId="007FA37A" w14:textId="77777777" w:rsidR="00C860C8" w:rsidRDefault="00C860C8" w:rsidP="00841036">
      <w:pPr>
        <w:pStyle w:val="Titre3"/>
      </w:pPr>
      <w:r>
        <w:t xml:space="preserve">Crise aiguë HTA et angor </w:t>
      </w:r>
    </w:p>
    <w:p w14:paraId="3BAF3D23" w14:textId="65475FD0" w:rsidR="00C860C8" w:rsidRDefault="00C860C8" w:rsidP="00C860C8">
      <w:r>
        <w:t xml:space="preserve">Dérivés nitrés iv et/ou </w:t>
      </w:r>
      <w:proofErr w:type="spellStart"/>
      <w:r>
        <w:t>Labétalol</w:t>
      </w:r>
      <w:proofErr w:type="spellEnd"/>
      <w:r>
        <w:t xml:space="preserve"> iv ou </w:t>
      </w:r>
      <w:proofErr w:type="spellStart"/>
      <w:r>
        <w:t>ténormine</w:t>
      </w:r>
      <w:proofErr w:type="spellEnd"/>
      <w:r>
        <w:t xml:space="preserve"> iv</w:t>
      </w:r>
      <w:r w:rsidR="00841036">
        <w:t> </w:t>
      </w:r>
    </w:p>
    <w:p w14:paraId="4CC93BEF" w14:textId="2BFE6AA2" w:rsidR="00C860C8" w:rsidRDefault="00C860C8" w:rsidP="00C860C8">
      <w:r>
        <w:t>+ Traitement habituel de l’angor</w:t>
      </w:r>
      <w:r w:rsidR="00841036">
        <w:t xml:space="preserve"> : </w:t>
      </w:r>
    </w:p>
    <w:p w14:paraId="5F0D2B6B" w14:textId="77777777" w:rsidR="00C860C8" w:rsidRDefault="00C860C8" w:rsidP="00C860C8">
      <w:r>
        <w:t xml:space="preserve">B : bêtabloquant </w:t>
      </w:r>
    </w:p>
    <w:p w14:paraId="1747A1C8" w14:textId="77777777" w:rsidR="00C860C8" w:rsidRDefault="00C860C8" w:rsidP="00C860C8">
      <w:r>
        <w:t xml:space="preserve">A : Aspirine </w:t>
      </w:r>
    </w:p>
    <w:p w14:paraId="32163D70" w14:textId="77777777" w:rsidR="00C860C8" w:rsidRDefault="00C860C8" w:rsidP="00C860C8">
      <w:r>
        <w:t xml:space="preserve">S : Statine </w:t>
      </w:r>
    </w:p>
    <w:p w14:paraId="1A3FCBFB" w14:textId="77777777" w:rsidR="00C860C8" w:rsidRDefault="00C860C8" w:rsidP="00C860C8">
      <w:proofErr w:type="gramStart"/>
      <w:r>
        <w:t>I  :</w:t>
      </w:r>
      <w:proofErr w:type="gramEnd"/>
      <w:r>
        <w:t xml:space="preserve"> IEC </w:t>
      </w:r>
    </w:p>
    <w:p w14:paraId="1C810AF1" w14:textId="77777777" w:rsidR="00C860C8" w:rsidRDefault="00C860C8" w:rsidP="00C860C8">
      <w:r>
        <w:lastRenderedPageBreak/>
        <w:t xml:space="preserve">C : Contrôle des FDR </w:t>
      </w:r>
    </w:p>
    <w:p w14:paraId="1D8D8037" w14:textId="77777777" w:rsidR="00C860C8" w:rsidRDefault="00C860C8" w:rsidP="00C860C8">
      <w:r>
        <w:t xml:space="preserve">A éviter : </w:t>
      </w:r>
      <w:proofErr w:type="spellStart"/>
      <w:proofErr w:type="gramStart"/>
      <w:r>
        <w:t>hydralazine</w:t>
      </w:r>
      <w:proofErr w:type="spellEnd"/>
      <w:r>
        <w:t xml:space="preserve"> ,</w:t>
      </w:r>
      <w:proofErr w:type="gramEnd"/>
      <w:r>
        <w:t xml:space="preserve"> </w:t>
      </w:r>
      <w:proofErr w:type="spellStart"/>
      <w:r>
        <w:t>énalapril</w:t>
      </w:r>
      <w:proofErr w:type="spellEnd"/>
      <w:r>
        <w:t xml:space="preserve"> , </w:t>
      </w:r>
      <w:proofErr w:type="spellStart"/>
      <w:r>
        <w:t>nitroprussiate</w:t>
      </w:r>
      <w:proofErr w:type="spellEnd"/>
      <w:r>
        <w:t xml:space="preserve"> de Na </w:t>
      </w:r>
    </w:p>
    <w:p w14:paraId="587C8E74" w14:textId="77777777" w:rsidR="00C860C8" w:rsidRDefault="00C860C8" w:rsidP="00841036">
      <w:pPr>
        <w:pStyle w:val="Titre3"/>
      </w:pPr>
      <w:r>
        <w:t xml:space="preserve">Crise aiguë HTA et dissection aortique </w:t>
      </w:r>
    </w:p>
    <w:p w14:paraId="3D71D521" w14:textId="77777777" w:rsidR="00C860C8" w:rsidRDefault="00C860C8" w:rsidP="00C860C8">
      <w:r>
        <w:t xml:space="preserve">Baisse de la PAS &lt; 120 </w:t>
      </w:r>
      <w:proofErr w:type="spellStart"/>
      <w:r>
        <w:t>mmHg</w:t>
      </w:r>
      <w:proofErr w:type="spellEnd"/>
      <w:r>
        <w:t xml:space="preserve"> : entre 100 et 120 </w:t>
      </w:r>
      <w:proofErr w:type="spellStart"/>
      <w:r>
        <w:t>mmHg</w:t>
      </w:r>
      <w:proofErr w:type="spellEnd"/>
      <w:r>
        <w:t xml:space="preserve"> et / ou aussi basse que cliniquement toléré (c.-à-d. pression artérielle la plus basse qui maintient la perfusion de l'organe terminal). </w:t>
      </w:r>
    </w:p>
    <w:p w14:paraId="530A166C" w14:textId="77777777" w:rsidR="00C860C8" w:rsidRDefault="00C860C8" w:rsidP="00C860C8">
      <w:proofErr w:type="spellStart"/>
      <w:r>
        <w:t>Labétalol</w:t>
      </w:r>
      <w:proofErr w:type="spellEnd"/>
      <w:r>
        <w:t xml:space="preserve"> iv </w:t>
      </w:r>
    </w:p>
    <w:p w14:paraId="450B195B" w14:textId="77777777" w:rsidR="00C860C8" w:rsidRDefault="00C860C8" w:rsidP="00C860C8">
      <w:proofErr w:type="spellStart"/>
      <w:r>
        <w:t>Nitroprussiate</w:t>
      </w:r>
      <w:proofErr w:type="spellEnd"/>
      <w:r>
        <w:t xml:space="preserve"> de Na </w:t>
      </w:r>
    </w:p>
    <w:p w14:paraId="55D89605" w14:textId="77777777" w:rsidR="00C860C8" w:rsidRDefault="00C860C8" w:rsidP="00C860C8">
      <w:proofErr w:type="spellStart"/>
      <w:r>
        <w:t>Nicardipine</w:t>
      </w:r>
      <w:proofErr w:type="spellEnd"/>
      <w:r>
        <w:t xml:space="preserve"> iv </w:t>
      </w:r>
    </w:p>
    <w:p w14:paraId="71000F1C" w14:textId="77777777" w:rsidR="00C860C8" w:rsidRDefault="00C860C8" w:rsidP="00C860C8">
      <w:r>
        <w:t xml:space="preserve">Fréquence cardiaque cible &lt; 60 battements / minute dans les minutes suivant la présentation, si possible.  </w:t>
      </w:r>
    </w:p>
    <w:p w14:paraId="2A50A873" w14:textId="77777777" w:rsidR="00C860C8" w:rsidRDefault="00C860C8" w:rsidP="00C860C8">
      <w:r>
        <w:t xml:space="preserve">Transfert en chirurgie </w:t>
      </w:r>
    </w:p>
    <w:p w14:paraId="735B003E" w14:textId="77777777" w:rsidR="00C860C8" w:rsidRDefault="00C860C8" w:rsidP="00C860C8">
      <w:r>
        <w:t xml:space="preserve">A éviter : </w:t>
      </w:r>
      <w:proofErr w:type="spellStart"/>
      <w:r>
        <w:t>hydralazine</w:t>
      </w:r>
      <w:proofErr w:type="spellEnd"/>
      <w:r>
        <w:t xml:space="preserve"> </w:t>
      </w:r>
    </w:p>
    <w:p w14:paraId="05253AC5" w14:textId="77777777" w:rsidR="00C860C8" w:rsidRDefault="00C860C8" w:rsidP="00841036">
      <w:pPr>
        <w:pStyle w:val="Titre3"/>
      </w:pPr>
      <w:proofErr w:type="spellStart"/>
      <w:r>
        <w:t>Pré-éclampsie</w:t>
      </w:r>
      <w:proofErr w:type="spellEnd"/>
      <w:r>
        <w:t xml:space="preserve">, éclampsie ou HTA sévère pendant la grossesse </w:t>
      </w:r>
    </w:p>
    <w:p w14:paraId="004C4EF1" w14:textId="77777777" w:rsidR="00C860C8" w:rsidRDefault="00C860C8" w:rsidP="00841036">
      <w:pPr>
        <w:pStyle w:val="Titre4"/>
      </w:pPr>
      <w:proofErr w:type="spellStart"/>
      <w:r>
        <w:t>Pré-éclampsie</w:t>
      </w:r>
      <w:proofErr w:type="spellEnd"/>
      <w:r>
        <w:t xml:space="preserve"> (toxémie gravidique) : </w:t>
      </w:r>
    </w:p>
    <w:p w14:paraId="0A7D2FF2" w14:textId="77777777" w:rsidR="00C860C8" w:rsidRDefault="00C860C8" w:rsidP="00C860C8">
      <w:proofErr w:type="spellStart"/>
      <w:r>
        <w:t>Labétalol</w:t>
      </w:r>
      <w:proofErr w:type="spellEnd"/>
      <w:r>
        <w:t xml:space="preserve"> iv, </w:t>
      </w:r>
      <w:proofErr w:type="spellStart"/>
      <w:r>
        <w:t>Nicardipine</w:t>
      </w:r>
      <w:proofErr w:type="spellEnd"/>
      <w:r>
        <w:t xml:space="preserve"> iv </w:t>
      </w:r>
    </w:p>
    <w:p w14:paraId="7FA519D3" w14:textId="77777777" w:rsidR="00C860C8" w:rsidRDefault="00C860C8" w:rsidP="00C860C8">
      <w:r>
        <w:t xml:space="preserve">La patiente doit être mise au repos absolu sous antihypertenseurs (pour lutter contre l'élévation de la tension artérielle) mais sans diurétique (médicament accélérant la diurèse, élimination des urines). Une femme enceinte présentant une hypertension artérielle dont </w:t>
      </w:r>
      <w:proofErr w:type="gramStart"/>
      <w:r>
        <w:t>la maxima</w:t>
      </w:r>
      <w:proofErr w:type="gramEnd"/>
      <w:r>
        <w:t xml:space="preserve"> est supérieure à 100 - 110 mm Hg et la minima 110 mm Hg nécessite une hospitalisation et une surveillance maternelle de façon à prévoir une éventuelle césarienne ou un accouchement. </w:t>
      </w:r>
    </w:p>
    <w:p w14:paraId="7BDCA3BB" w14:textId="77777777" w:rsidR="00C860C8" w:rsidRDefault="00C860C8" w:rsidP="00841036">
      <w:pPr>
        <w:pStyle w:val="Titre4"/>
      </w:pPr>
      <w:r>
        <w:t xml:space="preserve">Eclampsie </w:t>
      </w:r>
    </w:p>
    <w:p w14:paraId="5A824A2C" w14:textId="77777777" w:rsidR="00C860C8" w:rsidRDefault="00C860C8" w:rsidP="00C860C8">
      <w:proofErr w:type="spellStart"/>
      <w:r>
        <w:t>Nitroprussiate</w:t>
      </w:r>
      <w:proofErr w:type="spellEnd"/>
      <w:r>
        <w:t xml:space="preserve"> de Na iv, </w:t>
      </w:r>
      <w:proofErr w:type="spellStart"/>
      <w:r>
        <w:t>Labétalol</w:t>
      </w:r>
      <w:proofErr w:type="spellEnd"/>
      <w:r>
        <w:t xml:space="preserve"> iv </w:t>
      </w:r>
    </w:p>
    <w:p w14:paraId="536462F5" w14:textId="77777777" w:rsidR="00C860C8" w:rsidRDefault="00C860C8" w:rsidP="00C860C8">
      <w:r>
        <w:t xml:space="preserve">Sulfate de magnésium iv : 2 à 6 g pendant 30 min </w:t>
      </w:r>
    </w:p>
    <w:p w14:paraId="4D353D33" w14:textId="77777777" w:rsidR="00C860C8" w:rsidRDefault="00C860C8" w:rsidP="00C860C8">
      <w:r>
        <w:t>Certains médicaments (</w:t>
      </w:r>
      <w:proofErr w:type="spellStart"/>
      <w:r>
        <w:t>diazoxide</w:t>
      </w:r>
      <w:proofErr w:type="spellEnd"/>
      <w:r>
        <w:t xml:space="preserve">, </w:t>
      </w:r>
      <w:proofErr w:type="spellStart"/>
      <w:r>
        <w:t>nitroprussiate</w:t>
      </w:r>
      <w:proofErr w:type="spellEnd"/>
      <w:r>
        <w:t xml:space="preserve"> de potassium, ou encore le </w:t>
      </w:r>
      <w:proofErr w:type="spellStart"/>
      <w:r>
        <w:t>labétolol</w:t>
      </w:r>
      <w:proofErr w:type="spellEnd"/>
      <w:r>
        <w:t xml:space="preserve"> par voie intraveineuse), des molécules à action rapide, sont ordonnés. Certaines équipes médicales préfèrent utiliser des perfusions intraveineuses de 2 à 6 g de sulfate de magnésium pendant 20 minutes selon l'évolution de la patiente, surtout quand il existe une résistance. Une anesthésie péridurale est discutée pour permettre un meilleur confort, </w:t>
      </w:r>
      <w:proofErr w:type="gramStart"/>
      <w:r>
        <w:t>à  condition</w:t>
      </w:r>
      <w:proofErr w:type="gramEnd"/>
      <w:r>
        <w:t xml:space="preserve"> qu'il n'existe pas de trouble de l'hémostase (coagulation sanguine). Une césarienne est quelquefois nécessaire. L'anesthésie générale est quelquefois indiquée quand il existe un mal compulsif, c'est-à-dire des crises subintrantes (accès d'un mal périodique qui survient avant que le précédent soit terminé). </w:t>
      </w:r>
    </w:p>
    <w:p w14:paraId="0E79B276" w14:textId="77777777" w:rsidR="00C860C8" w:rsidRDefault="00C860C8" w:rsidP="00C860C8">
      <w:r>
        <w:t xml:space="preserve">A </w:t>
      </w:r>
      <w:proofErr w:type="spellStart"/>
      <w:r>
        <w:t>eviter</w:t>
      </w:r>
      <w:proofErr w:type="spellEnd"/>
      <w:r>
        <w:t xml:space="preserve"> : </w:t>
      </w:r>
      <w:proofErr w:type="spellStart"/>
      <w:proofErr w:type="gramStart"/>
      <w:r>
        <w:t>diuerétiques</w:t>
      </w:r>
      <w:proofErr w:type="spellEnd"/>
      <w:r>
        <w:t xml:space="preserve"> ,</w:t>
      </w:r>
      <w:proofErr w:type="gramEnd"/>
      <w:r>
        <w:t xml:space="preserve"> </w:t>
      </w:r>
      <w:proofErr w:type="spellStart"/>
      <w:r>
        <w:t>nitropussiate</w:t>
      </w:r>
      <w:proofErr w:type="spellEnd"/>
      <w:r>
        <w:t xml:space="preserve"> de sodium, </w:t>
      </w:r>
      <w:proofErr w:type="spellStart"/>
      <w:r>
        <w:t>énalapril</w:t>
      </w:r>
      <w:proofErr w:type="spellEnd"/>
      <w:r>
        <w:t xml:space="preserve">  </w:t>
      </w:r>
    </w:p>
    <w:p w14:paraId="5B048588" w14:textId="77777777" w:rsidR="00841036" w:rsidRDefault="00C860C8" w:rsidP="00841036">
      <w:pPr>
        <w:pStyle w:val="Titre3"/>
      </w:pPr>
      <w:r>
        <w:t xml:space="preserve">HTA secondaire à des crises </w:t>
      </w:r>
      <w:proofErr w:type="spellStart"/>
      <w:r>
        <w:t>cathécolaminergiques</w:t>
      </w:r>
      <w:proofErr w:type="spellEnd"/>
      <w:r>
        <w:t xml:space="preserve"> : </w:t>
      </w:r>
    </w:p>
    <w:p w14:paraId="6DBFFFAD" w14:textId="670C3971" w:rsidR="00C860C8" w:rsidRDefault="00C860C8" w:rsidP="00C860C8">
      <w:proofErr w:type="gramStart"/>
      <w:r>
        <w:t>par</w:t>
      </w:r>
      <w:proofErr w:type="gramEnd"/>
      <w:r>
        <w:t xml:space="preserve"> exemple dans les </w:t>
      </w:r>
      <w:proofErr w:type="spellStart"/>
      <w:r>
        <w:t>phéochromoctomes</w:t>
      </w:r>
      <w:proofErr w:type="spellEnd"/>
      <w:r>
        <w:t xml:space="preserve"> ou intoxication </w:t>
      </w:r>
      <w:proofErr w:type="spellStart"/>
      <w:r>
        <w:t>cocaine</w:t>
      </w:r>
      <w:proofErr w:type="spellEnd"/>
      <w:r>
        <w:t xml:space="preserve"> : </w:t>
      </w:r>
      <w:proofErr w:type="spellStart"/>
      <w:r>
        <w:t>phentolamine</w:t>
      </w:r>
      <w:proofErr w:type="spellEnd"/>
      <w:r>
        <w:t xml:space="preserve"> </w:t>
      </w:r>
    </w:p>
    <w:p w14:paraId="79C0937E" w14:textId="77777777" w:rsidR="00C860C8" w:rsidRDefault="00C860C8" w:rsidP="00C860C8">
      <w:r>
        <w:lastRenderedPageBreak/>
        <w:t xml:space="preserve">Choix thérapeutique en cas d’urgence hypertensive </w:t>
      </w:r>
    </w:p>
    <w:p w14:paraId="6BE74E85" w14:textId="77777777" w:rsidR="00C860C8" w:rsidRDefault="00C860C8" w:rsidP="00C860C8">
      <w:proofErr w:type="spellStart"/>
      <w:r>
        <w:t>Rev</w:t>
      </w:r>
      <w:proofErr w:type="spellEnd"/>
      <w:r>
        <w:t xml:space="preserve"> Med Suisse 2021 ; 17 : 1549-55 </w:t>
      </w:r>
    </w:p>
    <w:p w14:paraId="23BC2700" w14:textId="77777777" w:rsidR="00C860C8" w:rsidRDefault="00C860C8" w:rsidP="00C860C8">
      <w:r>
        <w:t xml:space="preserve">Approches thérapeutiques des syndromes d'urgence hypertensive </w:t>
      </w:r>
    </w:p>
    <w:p w14:paraId="0430E706" w14:textId="77777777" w:rsidR="00C860C8" w:rsidRDefault="00C860C8" w:rsidP="00C860C8">
      <w:r>
        <w:t xml:space="preserve">BMJ </w:t>
      </w:r>
      <w:proofErr w:type="gramStart"/>
      <w:r>
        <w:t>2024;</w:t>
      </w:r>
      <w:proofErr w:type="gramEnd"/>
      <w:r>
        <w:t xml:space="preserve">386:e077205 | </w:t>
      </w:r>
      <w:proofErr w:type="spellStart"/>
      <w:r>
        <w:t>doi</w:t>
      </w:r>
      <w:proofErr w:type="spellEnd"/>
      <w:r>
        <w:t xml:space="preserve">: 10.1136/bmj‑2023‑077205 </w:t>
      </w:r>
    </w:p>
    <w:p w14:paraId="631B713F" w14:textId="77777777" w:rsidR="00C860C8" w:rsidRDefault="00C860C8" w:rsidP="00C860C8">
      <w:r>
        <w:t xml:space="preserve">Tableau récapitulatif des choix thérapeutiques en cas d’urgences hypertensives </w:t>
      </w:r>
    </w:p>
    <w:p w14:paraId="2ED47433" w14:textId="77777777" w:rsidR="00C860C8" w:rsidRDefault="00C860C8" w:rsidP="008803EC">
      <w:pPr>
        <w:pStyle w:val="Titre2"/>
      </w:pPr>
      <w:proofErr w:type="gramStart"/>
      <w:r>
        <w:t>surveillance</w:t>
      </w:r>
      <w:proofErr w:type="gramEnd"/>
      <w:r>
        <w:t xml:space="preserve"> </w:t>
      </w:r>
    </w:p>
    <w:p w14:paraId="277A9B1A" w14:textId="77777777" w:rsidR="00C860C8" w:rsidRDefault="00C860C8" w:rsidP="008803EC">
      <w:pPr>
        <w:pStyle w:val="Titre3"/>
      </w:pPr>
      <w:r>
        <w:t xml:space="preserve">Buts </w:t>
      </w:r>
    </w:p>
    <w:p w14:paraId="259CEE5E" w14:textId="77777777" w:rsidR="00C860C8" w:rsidRDefault="00C860C8" w:rsidP="00C860C8">
      <w:r>
        <w:t xml:space="preserve">Efficacité du traitement </w:t>
      </w:r>
    </w:p>
    <w:p w14:paraId="10714F4A" w14:textId="77777777" w:rsidR="00C860C8" w:rsidRDefault="00C860C8" w:rsidP="00C860C8">
      <w:r>
        <w:t xml:space="preserve">Tolérance du traitement </w:t>
      </w:r>
    </w:p>
    <w:p w14:paraId="65FB73C4" w14:textId="77777777" w:rsidR="00C860C8" w:rsidRDefault="00C860C8" w:rsidP="00C860C8">
      <w:r>
        <w:t xml:space="preserve">Clinique  </w:t>
      </w:r>
    </w:p>
    <w:p w14:paraId="7A9514A5" w14:textId="77777777" w:rsidR="00C860C8" w:rsidRDefault="00C860C8" w:rsidP="00C860C8">
      <w:r>
        <w:t xml:space="preserve">Paraclinique </w:t>
      </w:r>
    </w:p>
    <w:p w14:paraId="4445F41A" w14:textId="77777777" w:rsidR="00C860C8" w:rsidRDefault="00C860C8" w:rsidP="008803EC">
      <w:pPr>
        <w:pStyle w:val="Titre2"/>
      </w:pPr>
      <w:r>
        <w:t xml:space="preserve">Recommandations </w:t>
      </w:r>
    </w:p>
    <w:p w14:paraId="4AB27484" w14:textId="77777777" w:rsidR="00C860C8" w:rsidRDefault="00C860C8" w:rsidP="00C860C8">
      <w:r>
        <w:t xml:space="preserve">Assurez-vous que les patients ne présentent pas de symptômes et / ou de signes d’AOC. Cela peut être fait avec un bref examen de systèmes et un examen physique. Dans certains cas, un électrocardiogramme et une radiographie pulmonaire peuvent être justifiés. </w:t>
      </w:r>
    </w:p>
    <w:p w14:paraId="3B2CDB72" w14:textId="74E2D96E" w:rsidR="00C860C8" w:rsidRDefault="00C860C8" w:rsidP="00C860C8">
      <w:r>
        <w:t>Recherche des causes courantes d'hypertension traitable chez les patients hospitalisés</w:t>
      </w:r>
      <w:r w:rsidR="000702E8">
        <w:t xml:space="preserve"> </w:t>
      </w:r>
      <w:r>
        <w:t xml:space="preserve">; ceux-ci comprennent la douleur, la nausée, les syndromes de sevrage et la prise de médicaments antihypertenseurs habituels. </w:t>
      </w:r>
    </w:p>
    <w:p w14:paraId="42EB890B" w14:textId="77777777" w:rsidR="00C860C8" w:rsidRDefault="00C860C8" w:rsidP="00C860C8">
      <w:r>
        <w:t xml:space="preserve">Chez les patients sans symptômes et / ou signes de lésions des organes terminaux, permettre au repos, suivi d'une réévaluation. </w:t>
      </w:r>
    </w:p>
    <w:p w14:paraId="33992E53" w14:textId="60F542A9" w:rsidR="003B0955" w:rsidRPr="00C860C8" w:rsidRDefault="00C860C8" w:rsidP="00C860C8">
      <w:r>
        <w:t>Ne pas administrer de médicaments antihypertenseurs oraux par voie intraveineuse ou à action immédiate pour abaisser la tension artérielle de manière aiguë. Au lieu de cela, abordez les problèmes soulevés dans la recommandation n ° 2 et envisagez de modifier l'antihypertenseur oral chronique schéma thérapeutique chez les patients non contrôlés en ambulatoire ou qui ne sont pas traités en ambulatoire. Coordonner le suivi post-congé précoce pour une nouvelle évaluation de la pression artérielle et la poursuite de la modification du régime antihypertenseur chronique d’un patient.</w:t>
      </w:r>
    </w:p>
    <w:sectPr w:rsidR="003B0955" w:rsidRPr="00C860C8" w:rsidSect="00A11211">
      <w:headerReference w:type="default" r:id="rId8"/>
      <w:footerReference w:type="default" r:id="rId9"/>
      <w:pgSz w:w="8391" w:h="11907" w:code="11"/>
      <w:pgMar w:top="567" w:right="567" w:bottom="567" w:left="851" w:header="283"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177E0" w14:textId="77777777" w:rsidR="000B666C" w:rsidRDefault="000B666C" w:rsidP="00CF2E78">
      <w:pPr>
        <w:spacing w:line="240" w:lineRule="auto"/>
      </w:pPr>
      <w:r>
        <w:separator/>
      </w:r>
    </w:p>
  </w:endnote>
  <w:endnote w:type="continuationSeparator" w:id="0">
    <w:p w14:paraId="41119BBB" w14:textId="77777777" w:rsidR="000B666C" w:rsidRDefault="000B666C" w:rsidP="00CF2E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0E1C7" w14:textId="53F235D3" w:rsidR="00A11211" w:rsidRDefault="00A11211" w:rsidP="00A11211">
    <w:pPr>
      <w:pStyle w:val="Pieddepage"/>
      <w:numPr>
        <w:ilvl w:val="0"/>
        <w:numId w:val="0"/>
      </w:numPr>
      <w:ind w:left="284"/>
      <w:jc w:val="right"/>
    </w:pPr>
    <w:r>
      <w:tab/>
    </w:r>
    <w:sdt>
      <w:sdtPr>
        <w:id w:val="1734502809"/>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t xml:space="preserve"> sur </w:t>
            </w:r>
            <w:r>
              <w:rPr>
                <w:b/>
                <w:bCs/>
                <w:sz w:val="24"/>
                <w:szCs w:val="24"/>
              </w:rPr>
              <w:fldChar w:fldCharType="begin"/>
            </w:r>
            <w:r>
              <w:rPr>
                <w:b/>
                <w:bCs/>
              </w:rPr>
              <w:instrText>SECTIONPAGES</w:instrText>
            </w:r>
            <w:r>
              <w:rPr>
                <w:b/>
                <w:bCs/>
                <w:sz w:val="24"/>
                <w:szCs w:val="24"/>
              </w:rPr>
              <w:fldChar w:fldCharType="separate"/>
            </w:r>
            <w:r w:rsidR="000702E8">
              <w:rPr>
                <w:b/>
                <w:bCs/>
                <w:noProof/>
              </w:rPr>
              <w:t>14</w:t>
            </w:r>
            <w:r>
              <w:rPr>
                <w:b/>
                <w:bCs/>
                <w:sz w:val="24"/>
                <w:szCs w:val="24"/>
              </w:rPr>
              <w:fldChar w:fldCharType="end"/>
            </w:r>
          </w:sdtContent>
        </w:sdt>
      </w:sdtContent>
    </w:sdt>
  </w:p>
  <w:p w14:paraId="17426730" w14:textId="77777777" w:rsidR="006D2B9E" w:rsidRDefault="006D2B9E" w:rsidP="00CF2E78">
    <w:pPr>
      <w:pStyle w:val="Pieddepage"/>
      <w:numPr>
        <w:ilvl w:val="0"/>
        <w:numId w:val="0"/>
      </w:numPr>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DB556" w14:textId="77777777" w:rsidR="000B666C" w:rsidRDefault="000B666C" w:rsidP="00CF2E78">
      <w:pPr>
        <w:spacing w:line="240" w:lineRule="auto"/>
      </w:pPr>
      <w:r>
        <w:separator/>
      </w:r>
    </w:p>
  </w:footnote>
  <w:footnote w:type="continuationSeparator" w:id="0">
    <w:p w14:paraId="061C7BE6" w14:textId="77777777" w:rsidR="000B666C" w:rsidRDefault="000B666C" w:rsidP="00CF2E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95DC4" w14:textId="517D42E4" w:rsidR="006D2B9E" w:rsidRPr="00987011" w:rsidRDefault="00987011" w:rsidP="00CF2E78">
    <w:pPr>
      <w:pStyle w:val="En-tte"/>
      <w:numPr>
        <w:ilvl w:val="0"/>
        <w:numId w:val="0"/>
      </w:numPr>
      <w:jc w:val="center"/>
      <w:rPr>
        <w:lang w:val="en-US"/>
      </w:rPr>
    </w:pPr>
    <w:r w:rsidRPr="00987011">
      <w:rPr>
        <w:lang w:val="en-US"/>
      </w:rPr>
      <w:t>Z</w:t>
    </w:r>
    <w:r w:rsidR="006D2B9E" w:rsidRPr="00987011">
      <w:rPr>
        <w:lang w:val="en-US"/>
      </w:rPr>
      <w:t>ICO</w:t>
    </w:r>
    <w:r w:rsidRPr="00987011">
      <w:rPr>
        <w:lang w:val="en-US"/>
      </w:rPr>
      <w:t>’s note taking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0F4F"/>
    <w:multiLevelType w:val="hybridMultilevel"/>
    <w:tmpl w:val="3158790E"/>
    <w:lvl w:ilvl="0" w:tplc="30801FD8">
      <w:start w:val="1"/>
      <w:numFmt w:val="decimal"/>
      <w:lvlText w:val="%1."/>
      <w:lvlJc w:val="left"/>
      <w:pPr>
        <w:ind w:left="2880" w:hanging="360"/>
      </w:p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1" w15:restartNumberingAfterBreak="0">
    <w:nsid w:val="06E0707A"/>
    <w:multiLevelType w:val="hybridMultilevel"/>
    <w:tmpl w:val="A3964C28"/>
    <w:lvl w:ilvl="0" w:tplc="E936697C">
      <w:start w:val="1"/>
      <w:numFmt w:val="bullet"/>
      <w:lvlText w:val="•"/>
      <w:lvlJc w:val="left"/>
      <w:pPr>
        <w:tabs>
          <w:tab w:val="num" w:pos="720"/>
        </w:tabs>
        <w:ind w:left="720" w:hanging="360"/>
      </w:pPr>
      <w:rPr>
        <w:rFonts w:ascii="Arial" w:hAnsi="Arial" w:hint="default"/>
      </w:rPr>
    </w:lvl>
    <w:lvl w:ilvl="1" w:tplc="43600F70">
      <w:numFmt w:val="bullet"/>
      <w:lvlText w:val=""/>
      <w:lvlJc w:val="left"/>
      <w:pPr>
        <w:tabs>
          <w:tab w:val="num" w:pos="1440"/>
        </w:tabs>
        <w:ind w:left="1440" w:hanging="360"/>
      </w:pPr>
      <w:rPr>
        <w:rFonts w:ascii="Wingdings" w:hAnsi="Wingdings" w:hint="default"/>
      </w:rPr>
    </w:lvl>
    <w:lvl w:ilvl="2" w:tplc="A1E2F6AC" w:tentative="1">
      <w:start w:val="1"/>
      <w:numFmt w:val="bullet"/>
      <w:lvlText w:val="•"/>
      <w:lvlJc w:val="left"/>
      <w:pPr>
        <w:tabs>
          <w:tab w:val="num" w:pos="2160"/>
        </w:tabs>
        <w:ind w:left="2160" w:hanging="360"/>
      </w:pPr>
      <w:rPr>
        <w:rFonts w:ascii="Arial" w:hAnsi="Arial" w:hint="default"/>
      </w:rPr>
    </w:lvl>
    <w:lvl w:ilvl="3" w:tplc="D58E6482" w:tentative="1">
      <w:start w:val="1"/>
      <w:numFmt w:val="bullet"/>
      <w:lvlText w:val="•"/>
      <w:lvlJc w:val="left"/>
      <w:pPr>
        <w:tabs>
          <w:tab w:val="num" w:pos="2880"/>
        </w:tabs>
        <w:ind w:left="2880" w:hanging="360"/>
      </w:pPr>
      <w:rPr>
        <w:rFonts w:ascii="Arial" w:hAnsi="Arial" w:hint="default"/>
      </w:rPr>
    </w:lvl>
    <w:lvl w:ilvl="4" w:tplc="39FE29C2" w:tentative="1">
      <w:start w:val="1"/>
      <w:numFmt w:val="bullet"/>
      <w:lvlText w:val="•"/>
      <w:lvlJc w:val="left"/>
      <w:pPr>
        <w:tabs>
          <w:tab w:val="num" w:pos="3600"/>
        </w:tabs>
        <w:ind w:left="3600" w:hanging="360"/>
      </w:pPr>
      <w:rPr>
        <w:rFonts w:ascii="Arial" w:hAnsi="Arial" w:hint="default"/>
      </w:rPr>
    </w:lvl>
    <w:lvl w:ilvl="5" w:tplc="7178766A" w:tentative="1">
      <w:start w:val="1"/>
      <w:numFmt w:val="bullet"/>
      <w:lvlText w:val="•"/>
      <w:lvlJc w:val="left"/>
      <w:pPr>
        <w:tabs>
          <w:tab w:val="num" w:pos="4320"/>
        </w:tabs>
        <w:ind w:left="4320" w:hanging="360"/>
      </w:pPr>
      <w:rPr>
        <w:rFonts w:ascii="Arial" w:hAnsi="Arial" w:hint="default"/>
      </w:rPr>
    </w:lvl>
    <w:lvl w:ilvl="6" w:tplc="669E380A" w:tentative="1">
      <w:start w:val="1"/>
      <w:numFmt w:val="bullet"/>
      <w:lvlText w:val="•"/>
      <w:lvlJc w:val="left"/>
      <w:pPr>
        <w:tabs>
          <w:tab w:val="num" w:pos="5040"/>
        </w:tabs>
        <w:ind w:left="5040" w:hanging="360"/>
      </w:pPr>
      <w:rPr>
        <w:rFonts w:ascii="Arial" w:hAnsi="Arial" w:hint="default"/>
      </w:rPr>
    </w:lvl>
    <w:lvl w:ilvl="7" w:tplc="68587602" w:tentative="1">
      <w:start w:val="1"/>
      <w:numFmt w:val="bullet"/>
      <w:lvlText w:val="•"/>
      <w:lvlJc w:val="left"/>
      <w:pPr>
        <w:tabs>
          <w:tab w:val="num" w:pos="5760"/>
        </w:tabs>
        <w:ind w:left="5760" w:hanging="360"/>
      </w:pPr>
      <w:rPr>
        <w:rFonts w:ascii="Arial" w:hAnsi="Arial" w:hint="default"/>
      </w:rPr>
    </w:lvl>
    <w:lvl w:ilvl="8" w:tplc="CC4AD0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7114EF"/>
    <w:multiLevelType w:val="multilevel"/>
    <w:tmpl w:val="2D1030FE"/>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141523BF"/>
    <w:multiLevelType w:val="hybridMultilevel"/>
    <w:tmpl w:val="7668D972"/>
    <w:lvl w:ilvl="0" w:tplc="AC3C1E4E">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3D37B7A"/>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29D467E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1AB7973"/>
    <w:multiLevelType w:val="multilevel"/>
    <w:tmpl w:val="4BDED938"/>
    <w:lvl w:ilvl="0">
      <w:start w:val="1"/>
      <w:numFmt w:val="bullet"/>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7" w15:restartNumberingAfterBreak="0">
    <w:nsid w:val="5389682B"/>
    <w:multiLevelType w:val="hybridMultilevel"/>
    <w:tmpl w:val="FE049F00"/>
    <w:lvl w:ilvl="0" w:tplc="ABE26BB0">
      <w:start w:val="1"/>
      <w:numFmt w:val="upp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8" w15:restartNumberingAfterBreak="0">
    <w:nsid w:val="57C9133E"/>
    <w:multiLevelType w:val="hybridMultilevel"/>
    <w:tmpl w:val="D22C5C40"/>
    <w:lvl w:ilvl="0" w:tplc="92B0167C">
      <w:start w:val="1"/>
      <w:numFmt w:val="bullet"/>
      <w:lvlText w:val="•"/>
      <w:lvlJc w:val="left"/>
      <w:pPr>
        <w:tabs>
          <w:tab w:val="num" w:pos="720"/>
        </w:tabs>
        <w:ind w:left="720" w:hanging="360"/>
      </w:pPr>
      <w:rPr>
        <w:rFonts w:ascii="Arial" w:hAnsi="Arial" w:hint="default"/>
      </w:rPr>
    </w:lvl>
    <w:lvl w:ilvl="1" w:tplc="1AFE01C6">
      <w:start w:val="1"/>
      <w:numFmt w:val="bullet"/>
      <w:lvlText w:val="•"/>
      <w:lvlJc w:val="left"/>
      <w:pPr>
        <w:tabs>
          <w:tab w:val="num" w:pos="1440"/>
        </w:tabs>
        <w:ind w:left="1440" w:hanging="360"/>
      </w:pPr>
      <w:rPr>
        <w:rFonts w:ascii="Arial" w:hAnsi="Arial" w:hint="default"/>
      </w:rPr>
    </w:lvl>
    <w:lvl w:ilvl="2" w:tplc="439E6370" w:tentative="1">
      <w:start w:val="1"/>
      <w:numFmt w:val="bullet"/>
      <w:lvlText w:val="•"/>
      <w:lvlJc w:val="left"/>
      <w:pPr>
        <w:tabs>
          <w:tab w:val="num" w:pos="2160"/>
        </w:tabs>
        <w:ind w:left="2160" w:hanging="360"/>
      </w:pPr>
      <w:rPr>
        <w:rFonts w:ascii="Arial" w:hAnsi="Arial" w:hint="default"/>
      </w:rPr>
    </w:lvl>
    <w:lvl w:ilvl="3" w:tplc="3B6CF12A" w:tentative="1">
      <w:start w:val="1"/>
      <w:numFmt w:val="bullet"/>
      <w:lvlText w:val="•"/>
      <w:lvlJc w:val="left"/>
      <w:pPr>
        <w:tabs>
          <w:tab w:val="num" w:pos="2880"/>
        </w:tabs>
        <w:ind w:left="2880" w:hanging="360"/>
      </w:pPr>
      <w:rPr>
        <w:rFonts w:ascii="Arial" w:hAnsi="Arial" w:hint="default"/>
      </w:rPr>
    </w:lvl>
    <w:lvl w:ilvl="4" w:tplc="89866E4A" w:tentative="1">
      <w:start w:val="1"/>
      <w:numFmt w:val="bullet"/>
      <w:lvlText w:val="•"/>
      <w:lvlJc w:val="left"/>
      <w:pPr>
        <w:tabs>
          <w:tab w:val="num" w:pos="3600"/>
        </w:tabs>
        <w:ind w:left="3600" w:hanging="360"/>
      </w:pPr>
      <w:rPr>
        <w:rFonts w:ascii="Arial" w:hAnsi="Arial" w:hint="default"/>
      </w:rPr>
    </w:lvl>
    <w:lvl w:ilvl="5" w:tplc="84D429E8" w:tentative="1">
      <w:start w:val="1"/>
      <w:numFmt w:val="bullet"/>
      <w:lvlText w:val="•"/>
      <w:lvlJc w:val="left"/>
      <w:pPr>
        <w:tabs>
          <w:tab w:val="num" w:pos="4320"/>
        </w:tabs>
        <w:ind w:left="4320" w:hanging="360"/>
      </w:pPr>
      <w:rPr>
        <w:rFonts w:ascii="Arial" w:hAnsi="Arial" w:hint="default"/>
      </w:rPr>
    </w:lvl>
    <w:lvl w:ilvl="6" w:tplc="F0C6A07A" w:tentative="1">
      <w:start w:val="1"/>
      <w:numFmt w:val="bullet"/>
      <w:lvlText w:val="•"/>
      <w:lvlJc w:val="left"/>
      <w:pPr>
        <w:tabs>
          <w:tab w:val="num" w:pos="5040"/>
        </w:tabs>
        <w:ind w:left="5040" w:hanging="360"/>
      </w:pPr>
      <w:rPr>
        <w:rFonts w:ascii="Arial" w:hAnsi="Arial" w:hint="default"/>
      </w:rPr>
    </w:lvl>
    <w:lvl w:ilvl="7" w:tplc="D57CB65E" w:tentative="1">
      <w:start w:val="1"/>
      <w:numFmt w:val="bullet"/>
      <w:lvlText w:val="•"/>
      <w:lvlJc w:val="left"/>
      <w:pPr>
        <w:tabs>
          <w:tab w:val="num" w:pos="5760"/>
        </w:tabs>
        <w:ind w:left="5760" w:hanging="360"/>
      </w:pPr>
      <w:rPr>
        <w:rFonts w:ascii="Arial" w:hAnsi="Arial" w:hint="default"/>
      </w:rPr>
    </w:lvl>
    <w:lvl w:ilvl="8" w:tplc="EBC8DB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D054B4E"/>
    <w:multiLevelType w:val="hybridMultilevel"/>
    <w:tmpl w:val="986E53AC"/>
    <w:lvl w:ilvl="0" w:tplc="304C4CA6">
      <w:start w:val="1"/>
      <w:numFmt w:val="lowerLetter"/>
      <w:lvlText w:val="%1."/>
      <w:lvlJc w:val="left"/>
      <w:pPr>
        <w:ind w:left="1068" w:hanging="360"/>
      </w:p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10" w15:restartNumberingAfterBreak="0">
    <w:nsid w:val="607B27BF"/>
    <w:multiLevelType w:val="multilevel"/>
    <w:tmpl w:val="ADE49D7A"/>
    <w:lvl w:ilvl="0">
      <w:start w:val="1"/>
      <w:numFmt w:val="bullet"/>
      <w:pStyle w:val="Normal"/>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11" w15:restartNumberingAfterBreak="0">
    <w:nsid w:val="648E7102"/>
    <w:multiLevelType w:val="multilevel"/>
    <w:tmpl w:val="4BDED938"/>
    <w:lvl w:ilvl="0">
      <w:start w:val="1"/>
      <w:numFmt w:val="bullet"/>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12" w15:restartNumberingAfterBreak="0">
    <w:nsid w:val="77AF410A"/>
    <w:multiLevelType w:val="hybridMultilevel"/>
    <w:tmpl w:val="D2384812"/>
    <w:lvl w:ilvl="0" w:tplc="3EE65E3A">
      <w:start w:val="1"/>
      <w:numFmt w:val="bullet"/>
      <w:lvlText w:val="•"/>
      <w:lvlJc w:val="left"/>
      <w:pPr>
        <w:tabs>
          <w:tab w:val="num" w:pos="720"/>
        </w:tabs>
        <w:ind w:left="720" w:hanging="360"/>
      </w:pPr>
      <w:rPr>
        <w:rFonts w:ascii="Arial" w:hAnsi="Arial" w:hint="default"/>
      </w:rPr>
    </w:lvl>
    <w:lvl w:ilvl="1" w:tplc="5CB85B4C">
      <w:start w:val="1"/>
      <w:numFmt w:val="bullet"/>
      <w:lvlText w:val="•"/>
      <w:lvlJc w:val="left"/>
      <w:pPr>
        <w:tabs>
          <w:tab w:val="num" w:pos="1440"/>
        </w:tabs>
        <w:ind w:left="1440" w:hanging="360"/>
      </w:pPr>
      <w:rPr>
        <w:rFonts w:ascii="Arial" w:hAnsi="Arial" w:hint="default"/>
      </w:rPr>
    </w:lvl>
    <w:lvl w:ilvl="2" w:tplc="C89A5A54" w:tentative="1">
      <w:start w:val="1"/>
      <w:numFmt w:val="bullet"/>
      <w:lvlText w:val="•"/>
      <w:lvlJc w:val="left"/>
      <w:pPr>
        <w:tabs>
          <w:tab w:val="num" w:pos="2160"/>
        </w:tabs>
        <w:ind w:left="2160" w:hanging="360"/>
      </w:pPr>
      <w:rPr>
        <w:rFonts w:ascii="Arial" w:hAnsi="Arial" w:hint="default"/>
      </w:rPr>
    </w:lvl>
    <w:lvl w:ilvl="3" w:tplc="DED2A032" w:tentative="1">
      <w:start w:val="1"/>
      <w:numFmt w:val="bullet"/>
      <w:lvlText w:val="•"/>
      <w:lvlJc w:val="left"/>
      <w:pPr>
        <w:tabs>
          <w:tab w:val="num" w:pos="2880"/>
        </w:tabs>
        <w:ind w:left="2880" w:hanging="360"/>
      </w:pPr>
      <w:rPr>
        <w:rFonts w:ascii="Arial" w:hAnsi="Arial" w:hint="default"/>
      </w:rPr>
    </w:lvl>
    <w:lvl w:ilvl="4" w:tplc="3440FDC2" w:tentative="1">
      <w:start w:val="1"/>
      <w:numFmt w:val="bullet"/>
      <w:lvlText w:val="•"/>
      <w:lvlJc w:val="left"/>
      <w:pPr>
        <w:tabs>
          <w:tab w:val="num" w:pos="3600"/>
        </w:tabs>
        <w:ind w:left="3600" w:hanging="360"/>
      </w:pPr>
      <w:rPr>
        <w:rFonts w:ascii="Arial" w:hAnsi="Arial" w:hint="default"/>
      </w:rPr>
    </w:lvl>
    <w:lvl w:ilvl="5" w:tplc="96801ADC" w:tentative="1">
      <w:start w:val="1"/>
      <w:numFmt w:val="bullet"/>
      <w:lvlText w:val="•"/>
      <w:lvlJc w:val="left"/>
      <w:pPr>
        <w:tabs>
          <w:tab w:val="num" w:pos="4320"/>
        </w:tabs>
        <w:ind w:left="4320" w:hanging="360"/>
      </w:pPr>
      <w:rPr>
        <w:rFonts w:ascii="Arial" w:hAnsi="Arial" w:hint="default"/>
      </w:rPr>
    </w:lvl>
    <w:lvl w:ilvl="6" w:tplc="D4F45348" w:tentative="1">
      <w:start w:val="1"/>
      <w:numFmt w:val="bullet"/>
      <w:lvlText w:val="•"/>
      <w:lvlJc w:val="left"/>
      <w:pPr>
        <w:tabs>
          <w:tab w:val="num" w:pos="5040"/>
        </w:tabs>
        <w:ind w:left="5040" w:hanging="360"/>
      </w:pPr>
      <w:rPr>
        <w:rFonts w:ascii="Arial" w:hAnsi="Arial" w:hint="default"/>
      </w:rPr>
    </w:lvl>
    <w:lvl w:ilvl="7" w:tplc="647A2054" w:tentative="1">
      <w:start w:val="1"/>
      <w:numFmt w:val="bullet"/>
      <w:lvlText w:val="•"/>
      <w:lvlJc w:val="left"/>
      <w:pPr>
        <w:tabs>
          <w:tab w:val="num" w:pos="5760"/>
        </w:tabs>
        <w:ind w:left="5760" w:hanging="360"/>
      </w:pPr>
      <w:rPr>
        <w:rFonts w:ascii="Arial" w:hAnsi="Arial" w:hint="default"/>
      </w:rPr>
    </w:lvl>
    <w:lvl w:ilvl="8" w:tplc="9992E3D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D9C2F1C"/>
    <w:multiLevelType w:val="multilevel"/>
    <w:tmpl w:val="4BDED938"/>
    <w:lvl w:ilvl="0">
      <w:start w:val="1"/>
      <w:numFmt w:val="bullet"/>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abstractNum w:abstractNumId="14" w15:restartNumberingAfterBreak="0">
    <w:nsid w:val="7DBE38C0"/>
    <w:multiLevelType w:val="hybridMultilevel"/>
    <w:tmpl w:val="A6C2E4AA"/>
    <w:lvl w:ilvl="0" w:tplc="ADDA25CA">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2"/>
  </w:num>
  <w:num w:numId="2">
    <w:abstractNumId w:val="14"/>
  </w:num>
  <w:num w:numId="3">
    <w:abstractNumId w:val="7"/>
  </w:num>
  <w:num w:numId="4">
    <w:abstractNumId w:val="0"/>
  </w:num>
  <w:num w:numId="5">
    <w:abstractNumId w:val="9"/>
  </w:num>
  <w:num w:numId="6">
    <w:abstractNumId w:val="3"/>
  </w:num>
  <w:num w:numId="7">
    <w:abstractNumId w:val="14"/>
    <w:lvlOverride w:ilvl="0">
      <w:startOverride w:val="1"/>
    </w:lvlOverride>
  </w:num>
  <w:num w:numId="8">
    <w:abstractNumId w:val="10"/>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4"/>
  </w:num>
  <w:num w:numId="12">
    <w:abstractNumId w:val="13"/>
  </w:num>
  <w:num w:numId="13">
    <w:abstractNumId w:val="11"/>
  </w:num>
  <w:num w:numId="14">
    <w:abstractNumId w:val="6"/>
  </w:num>
  <w:num w:numId="15">
    <w:abstractNumId w:val="12"/>
  </w:num>
  <w:num w:numId="16">
    <w:abstractNumId w:val="8"/>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85D"/>
    <w:rsid w:val="0001254A"/>
    <w:rsid w:val="00033442"/>
    <w:rsid w:val="0003369F"/>
    <w:rsid w:val="00037A1A"/>
    <w:rsid w:val="00037CD6"/>
    <w:rsid w:val="000434FC"/>
    <w:rsid w:val="00051489"/>
    <w:rsid w:val="0006021A"/>
    <w:rsid w:val="000702E8"/>
    <w:rsid w:val="00070581"/>
    <w:rsid w:val="00092CCE"/>
    <w:rsid w:val="00093C7C"/>
    <w:rsid w:val="0009404A"/>
    <w:rsid w:val="000A746A"/>
    <w:rsid w:val="000B01BE"/>
    <w:rsid w:val="000B60A6"/>
    <w:rsid w:val="000B666C"/>
    <w:rsid w:val="000C4FC5"/>
    <w:rsid w:val="000D440A"/>
    <w:rsid w:val="000E3CA3"/>
    <w:rsid w:val="000F5471"/>
    <w:rsid w:val="000F75CE"/>
    <w:rsid w:val="001143EF"/>
    <w:rsid w:val="00120546"/>
    <w:rsid w:val="00136D1F"/>
    <w:rsid w:val="0014433C"/>
    <w:rsid w:val="001450E4"/>
    <w:rsid w:val="0015295B"/>
    <w:rsid w:val="001661D6"/>
    <w:rsid w:val="001667E4"/>
    <w:rsid w:val="00181C2F"/>
    <w:rsid w:val="0019146B"/>
    <w:rsid w:val="00194FAE"/>
    <w:rsid w:val="001A191E"/>
    <w:rsid w:val="001B3AC9"/>
    <w:rsid w:val="001C604B"/>
    <w:rsid w:val="001E2BF0"/>
    <w:rsid w:val="002137C4"/>
    <w:rsid w:val="00227853"/>
    <w:rsid w:val="00230985"/>
    <w:rsid w:val="00235AB2"/>
    <w:rsid w:val="002426C9"/>
    <w:rsid w:val="00243787"/>
    <w:rsid w:val="0025269D"/>
    <w:rsid w:val="00274733"/>
    <w:rsid w:val="002754DA"/>
    <w:rsid w:val="00277B59"/>
    <w:rsid w:val="00277F18"/>
    <w:rsid w:val="00281EC0"/>
    <w:rsid w:val="00284431"/>
    <w:rsid w:val="00297218"/>
    <w:rsid w:val="002A520C"/>
    <w:rsid w:val="002B2D0B"/>
    <w:rsid w:val="002D7131"/>
    <w:rsid w:val="002E45C3"/>
    <w:rsid w:val="00301781"/>
    <w:rsid w:val="003140D4"/>
    <w:rsid w:val="00330FBE"/>
    <w:rsid w:val="0033427A"/>
    <w:rsid w:val="0033711F"/>
    <w:rsid w:val="0034482F"/>
    <w:rsid w:val="00354A65"/>
    <w:rsid w:val="00370366"/>
    <w:rsid w:val="00377D93"/>
    <w:rsid w:val="00380003"/>
    <w:rsid w:val="003B0955"/>
    <w:rsid w:val="003D1BCF"/>
    <w:rsid w:val="00417F57"/>
    <w:rsid w:val="004210C2"/>
    <w:rsid w:val="00422CFF"/>
    <w:rsid w:val="00427512"/>
    <w:rsid w:val="004339AC"/>
    <w:rsid w:val="00451A0E"/>
    <w:rsid w:val="00464D1F"/>
    <w:rsid w:val="004663CD"/>
    <w:rsid w:val="004804B2"/>
    <w:rsid w:val="004878EB"/>
    <w:rsid w:val="004968E6"/>
    <w:rsid w:val="004A233F"/>
    <w:rsid w:val="004A26B8"/>
    <w:rsid w:val="004A3668"/>
    <w:rsid w:val="004B1CB4"/>
    <w:rsid w:val="004B661F"/>
    <w:rsid w:val="004C60DC"/>
    <w:rsid w:val="004D5404"/>
    <w:rsid w:val="004E1704"/>
    <w:rsid w:val="005003A3"/>
    <w:rsid w:val="0050159D"/>
    <w:rsid w:val="00514C90"/>
    <w:rsid w:val="00522EDF"/>
    <w:rsid w:val="005241BE"/>
    <w:rsid w:val="00542320"/>
    <w:rsid w:val="00550F15"/>
    <w:rsid w:val="00567347"/>
    <w:rsid w:val="0058790E"/>
    <w:rsid w:val="00597BCF"/>
    <w:rsid w:val="005B3609"/>
    <w:rsid w:val="005C17EC"/>
    <w:rsid w:val="005F1B95"/>
    <w:rsid w:val="006049A6"/>
    <w:rsid w:val="00605EA0"/>
    <w:rsid w:val="00611A45"/>
    <w:rsid w:val="006126BE"/>
    <w:rsid w:val="00614050"/>
    <w:rsid w:val="00630FA0"/>
    <w:rsid w:val="00636485"/>
    <w:rsid w:val="00641C95"/>
    <w:rsid w:val="006554DC"/>
    <w:rsid w:val="00657A92"/>
    <w:rsid w:val="00661BDB"/>
    <w:rsid w:val="00664E8E"/>
    <w:rsid w:val="0066787F"/>
    <w:rsid w:val="006A4148"/>
    <w:rsid w:val="006D2B9E"/>
    <w:rsid w:val="006F7B56"/>
    <w:rsid w:val="00702686"/>
    <w:rsid w:val="0070786C"/>
    <w:rsid w:val="0071668E"/>
    <w:rsid w:val="00727A13"/>
    <w:rsid w:val="0073034E"/>
    <w:rsid w:val="00733B97"/>
    <w:rsid w:val="00736010"/>
    <w:rsid w:val="00746A01"/>
    <w:rsid w:val="00757AEB"/>
    <w:rsid w:val="00764419"/>
    <w:rsid w:val="00764893"/>
    <w:rsid w:val="00767C8D"/>
    <w:rsid w:val="007831B9"/>
    <w:rsid w:val="00785087"/>
    <w:rsid w:val="00790565"/>
    <w:rsid w:val="007913DF"/>
    <w:rsid w:val="007B2135"/>
    <w:rsid w:val="007B6429"/>
    <w:rsid w:val="007C2765"/>
    <w:rsid w:val="007C3ACF"/>
    <w:rsid w:val="007C644F"/>
    <w:rsid w:val="007D3DC0"/>
    <w:rsid w:val="007E21A4"/>
    <w:rsid w:val="007F1F54"/>
    <w:rsid w:val="007F40B1"/>
    <w:rsid w:val="007F4A58"/>
    <w:rsid w:val="00803D15"/>
    <w:rsid w:val="008053EB"/>
    <w:rsid w:val="00805CF5"/>
    <w:rsid w:val="0080786A"/>
    <w:rsid w:val="00811176"/>
    <w:rsid w:val="00814956"/>
    <w:rsid w:val="00821E78"/>
    <w:rsid w:val="00824030"/>
    <w:rsid w:val="00841036"/>
    <w:rsid w:val="0085270E"/>
    <w:rsid w:val="00867A17"/>
    <w:rsid w:val="00874202"/>
    <w:rsid w:val="008803EC"/>
    <w:rsid w:val="00886B63"/>
    <w:rsid w:val="008B0324"/>
    <w:rsid w:val="008B3EF3"/>
    <w:rsid w:val="008B50CD"/>
    <w:rsid w:val="008D41EB"/>
    <w:rsid w:val="008E0A3F"/>
    <w:rsid w:val="008E180A"/>
    <w:rsid w:val="008E2ECD"/>
    <w:rsid w:val="00901077"/>
    <w:rsid w:val="00931A65"/>
    <w:rsid w:val="00936B52"/>
    <w:rsid w:val="00940DCA"/>
    <w:rsid w:val="00940E55"/>
    <w:rsid w:val="00942EE7"/>
    <w:rsid w:val="00943A4C"/>
    <w:rsid w:val="00956272"/>
    <w:rsid w:val="00987011"/>
    <w:rsid w:val="009B3AAE"/>
    <w:rsid w:val="009C0204"/>
    <w:rsid w:val="009D5044"/>
    <w:rsid w:val="009D67F5"/>
    <w:rsid w:val="009D6E6B"/>
    <w:rsid w:val="009D77BC"/>
    <w:rsid w:val="009E2E6B"/>
    <w:rsid w:val="009F5DDE"/>
    <w:rsid w:val="00A103C3"/>
    <w:rsid w:val="00A11211"/>
    <w:rsid w:val="00A1412B"/>
    <w:rsid w:val="00A2064A"/>
    <w:rsid w:val="00A34930"/>
    <w:rsid w:val="00A47B8D"/>
    <w:rsid w:val="00A55FE1"/>
    <w:rsid w:val="00A61CE6"/>
    <w:rsid w:val="00A8362F"/>
    <w:rsid w:val="00A95677"/>
    <w:rsid w:val="00A95E74"/>
    <w:rsid w:val="00AD1419"/>
    <w:rsid w:val="00AD3123"/>
    <w:rsid w:val="00AD590B"/>
    <w:rsid w:val="00AE60A3"/>
    <w:rsid w:val="00B00656"/>
    <w:rsid w:val="00B37D2B"/>
    <w:rsid w:val="00B84A00"/>
    <w:rsid w:val="00BB0C98"/>
    <w:rsid w:val="00BB2B8F"/>
    <w:rsid w:val="00BE10D8"/>
    <w:rsid w:val="00BE32E6"/>
    <w:rsid w:val="00BF2FAF"/>
    <w:rsid w:val="00BF3F84"/>
    <w:rsid w:val="00C0767E"/>
    <w:rsid w:val="00C41819"/>
    <w:rsid w:val="00C42139"/>
    <w:rsid w:val="00C43C39"/>
    <w:rsid w:val="00C56094"/>
    <w:rsid w:val="00C600CE"/>
    <w:rsid w:val="00C63481"/>
    <w:rsid w:val="00C64B6D"/>
    <w:rsid w:val="00C72E90"/>
    <w:rsid w:val="00C860C8"/>
    <w:rsid w:val="00CA40F5"/>
    <w:rsid w:val="00CB12D7"/>
    <w:rsid w:val="00CB1F23"/>
    <w:rsid w:val="00CD1BCA"/>
    <w:rsid w:val="00CF2E78"/>
    <w:rsid w:val="00D126DE"/>
    <w:rsid w:val="00D1285D"/>
    <w:rsid w:val="00D3778A"/>
    <w:rsid w:val="00D42FF8"/>
    <w:rsid w:val="00D66B0B"/>
    <w:rsid w:val="00D71824"/>
    <w:rsid w:val="00D732EA"/>
    <w:rsid w:val="00D823A6"/>
    <w:rsid w:val="00D90CFA"/>
    <w:rsid w:val="00DA3344"/>
    <w:rsid w:val="00DB1F8C"/>
    <w:rsid w:val="00DB5C0D"/>
    <w:rsid w:val="00DC0127"/>
    <w:rsid w:val="00DC2D3C"/>
    <w:rsid w:val="00DC5E69"/>
    <w:rsid w:val="00DE2D85"/>
    <w:rsid w:val="00E042E9"/>
    <w:rsid w:val="00E12D21"/>
    <w:rsid w:val="00E1591F"/>
    <w:rsid w:val="00E352A6"/>
    <w:rsid w:val="00E50E20"/>
    <w:rsid w:val="00E57B1F"/>
    <w:rsid w:val="00E604FC"/>
    <w:rsid w:val="00E6640F"/>
    <w:rsid w:val="00E87A4A"/>
    <w:rsid w:val="00EA61BE"/>
    <w:rsid w:val="00ED0494"/>
    <w:rsid w:val="00EE6E4B"/>
    <w:rsid w:val="00EF4729"/>
    <w:rsid w:val="00F106AA"/>
    <w:rsid w:val="00F26E7F"/>
    <w:rsid w:val="00F43407"/>
    <w:rsid w:val="00F533D0"/>
    <w:rsid w:val="00F6713C"/>
    <w:rsid w:val="00F70780"/>
    <w:rsid w:val="00FA72AB"/>
    <w:rsid w:val="00FC2382"/>
    <w:rsid w:val="00FD38F2"/>
    <w:rsid w:val="00FE33B6"/>
    <w:rsid w:val="00FE7C21"/>
    <w:rsid w:val="00FF2A5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F1DD"/>
  <w15:chartTrackingRefBased/>
  <w15:docId w15:val="{19B1E0CF-8027-4955-94BC-C65DC143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FAE"/>
    <w:pPr>
      <w:numPr>
        <w:numId w:val="8"/>
      </w:numPr>
      <w:spacing w:after="0"/>
    </w:pPr>
    <w:rPr>
      <w:rFonts w:ascii="Times New Roman" w:hAnsi="Times New Roman"/>
      <w:sz w:val="20"/>
    </w:rPr>
  </w:style>
  <w:style w:type="paragraph" w:styleId="Titre1">
    <w:name w:val="heading 1"/>
    <w:basedOn w:val="Normal"/>
    <w:next w:val="Normal"/>
    <w:link w:val="Titre1Car"/>
    <w:uiPriority w:val="9"/>
    <w:qFormat/>
    <w:rsid w:val="002E45C3"/>
    <w:pPr>
      <w:keepNext/>
      <w:keepLines/>
      <w:numPr>
        <w:numId w:val="11"/>
      </w:numPr>
      <w:spacing w:before="120"/>
      <w:jc w:val="center"/>
      <w:outlineLvl w:val="0"/>
    </w:pPr>
    <w:rPr>
      <w:rFonts w:eastAsiaTheme="majorEastAsia" w:cstheme="majorBidi"/>
      <w:caps/>
      <w:color w:val="FF0000"/>
      <w:sz w:val="28"/>
      <w:szCs w:val="32"/>
      <w:u w:val="single"/>
    </w:rPr>
  </w:style>
  <w:style w:type="paragraph" w:styleId="Titre2">
    <w:name w:val="heading 2"/>
    <w:basedOn w:val="Normal"/>
    <w:next w:val="Normal"/>
    <w:link w:val="Titre2Car"/>
    <w:uiPriority w:val="9"/>
    <w:unhideWhenUsed/>
    <w:qFormat/>
    <w:rsid w:val="00CF2E78"/>
    <w:pPr>
      <w:keepNext/>
      <w:keepLines/>
      <w:numPr>
        <w:ilvl w:val="1"/>
        <w:numId w:val="11"/>
      </w:numPr>
      <w:tabs>
        <w:tab w:val="num" w:pos="360"/>
      </w:tabs>
      <w:spacing w:before="40"/>
      <w:outlineLvl w:val="1"/>
    </w:pPr>
    <w:rPr>
      <w:rFonts w:eastAsiaTheme="majorEastAsia" w:cstheme="majorBidi"/>
      <w:color w:val="2E74B5" w:themeColor="accent1" w:themeShade="BF"/>
      <w:sz w:val="26"/>
      <w:szCs w:val="26"/>
      <w:u w:val="single"/>
    </w:rPr>
  </w:style>
  <w:style w:type="paragraph" w:styleId="Titre3">
    <w:name w:val="heading 3"/>
    <w:basedOn w:val="Normal"/>
    <w:next w:val="Normal"/>
    <w:link w:val="Titre3Car"/>
    <w:uiPriority w:val="9"/>
    <w:unhideWhenUsed/>
    <w:qFormat/>
    <w:rsid w:val="00CF2E78"/>
    <w:pPr>
      <w:keepNext/>
      <w:keepLines/>
      <w:numPr>
        <w:ilvl w:val="2"/>
        <w:numId w:val="11"/>
      </w:numPr>
      <w:tabs>
        <w:tab w:val="num" w:pos="360"/>
      </w:tabs>
      <w:spacing w:before="40"/>
      <w:outlineLvl w:val="2"/>
    </w:pPr>
    <w:rPr>
      <w:rFonts w:eastAsiaTheme="majorEastAsia" w:cstheme="majorBidi"/>
      <w:color w:val="00B050"/>
      <w:sz w:val="24"/>
      <w:szCs w:val="24"/>
      <w:u w:val="single"/>
    </w:rPr>
  </w:style>
  <w:style w:type="paragraph" w:styleId="Titre4">
    <w:name w:val="heading 4"/>
    <w:basedOn w:val="Normal"/>
    <w:next w:val="Normal"/>
    <w:link w:val="Titre4Car"/>
    <w:uiPriority w:val="9"/>
    <w:unhideWhenUsed/>
    <w:qFormat/>
    <w:rsid w:val="00CF2E78"/>
    <w:pPr>
      <w:keepNext/>
      <w:keepLines/>
      <w:numPr>
        <w:ilvl w:val="3"/>
        <w:numId w:val="11"/>
      </w:numPr>
      <w:tabs>
        <w:tab w:val="num" w:pos="360"/>
      </w:tabs>
      <w:spacing w:before="120" w:after="120"/>
      <w:outlineLvl w:val="3"/>
    </w:pPr>
    <w:rPr>
      <w:rFonts w:eastAsiaTheme="majorEastAsia" w:cstheme="majorBidi"/>
      <w:iCs/>
      <w:color w:val="7030A0"/>
      <w:sz w:val="22"/>
      <w:u w:val="single"/>
    </w:rPr>
  </w:style>
  <w:style w:type="paragraph" w:styleId="Titre5">
    <w:name w:val="heading 5"/>
    <w:basedOn w:val="Normal"/>
    <w:next w:val="Normal"/>
    <w:link w:val="Titre5Car"/>
    <w:uiPriority w:val="9"/>
    <w:unhideWhenUsed/>
    <w:qFormat/>
    <w:rsid w:val="00AE60A3"/>
    <w:pPr>
      <w:keepNext/>
      <w:keepLines/>
      <w:numPr>
        <w:ilvl w:val="4"/>
        <w:numId w:val="11"/>
      </w:numPr>
      <w:tabs>
        <w:tab w:val="num" w:pos="360"/>
      </w:tabs>
      <w:spacing w:before="160" w:after="120"/>
      <w:outlineLvl w:val="4"/>
    </w:pPr>
    <w:rPr>
      <w:rFonts w:eastAsiaTheme="majorEastAsia" w:cstheme="majorBidi"/>
      <w:color w:val="002060"/>
    </w:rPr>
  </w:style>
  <w:style w:type="paragraph" w:styleId="Titre6">
    <w:name w:val="heading 6"/>
    <w:basedOn w:val="Normal"/>
    <w:next w:val="Normal"/>
    <w:link w:val="Titre6Car"/>
    <w:uiPriority w:val="9"/>
    <w:unhideWhenUsed/>
    <w:qFormat/>
    <w:rsid w:val="00CF2E78"/>
    <w:pPr>
      <w:keepNext/>
      <w:keepLines/>
      <w:numPr>
        <w:ilvl w:val="5"/>
        <w:numId w:val="11"/>
      </w:numPr>
      <w:tabs>
        <w:tab w:val="num" w:pos="360"/>
      </w:tabs>
      <w:spacing w:before="160" w:after="120"/>
      <w:outlineLvl w:val="5"/>
    </w:pPr>
    <w:rPr>
      <w:rFonts w:eastAsiaTheme="majorEastAsia" w:cstheme="majorBidi"/>
      <w:color w:val="ED7D31" w:themeColor="accent2"/>
    </w:rPr>
  </w:style>
  <w:style w:type="paragraph" w:styleId="Titre7">
    <w:name w:val="heading 7"/>
    <w:basedOn w:val="Normal"/>
    <w:next w:val="Normal"/>
    <w:link w:val="Titre7Car"/>
    <w:uiPriority w:val="9"/>
    <w:unhideWhenUsed/>
    <w:qFormat/>
    <w:rsid w:val="00EF4729"/>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EF4729"/>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F4729"/>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45C3"/>
    <w:rPr>
      <w:rFonts w:ascii="Times New Roman" w:eastAsiaTheme="majorEastAsia" w:hAnsi="Times New Roman" w:cstheme="majorBidi"/>
      <w:caps/>
      <w:color w:val="FF0000"/>
      <w:sz w:val="28"/>
      <w:szCs w:val="32"/>
      <w:u w:val="single"/>
    </w:rPr>
  </w:style>
  <w:style w:type="character" w:customStyle="1" w:styleId="Titre2Car">
    <w:name w:val="Titre 2 Car"/>
    <w:basedOn w:val="Policepardfaut"/>
    <w:link w:val="Titre2"/>
    <w:uiPriority w:val="9"/>
    <w:rsid w:val="00CF2E78"/>
    <w:rPr>
      <w:rFonts w:ascii="Times New Roman" w:eastAsiaTheme="majorEastAsia" w:hAnsi="Times New Roman" w:cstheme="majorBidi"/>
      <w:color w:val="2E74B5" w:themeColor="accent1" w:themeShade="BF"/>
      <w:sz w:val="26"/>
      <w:szCs w:val="26"/>
      <w:u w:val="single"/>
    </w:rPr>
  </w:style>
  <w:style w:type="character" w:customStyle="1" w:styleId="Titre3Car">
    <w:name w:val="Titre 3 Car"/>
    <w:basedOn w:val="Policepardfaut"/>
    <w:link w:val="Titre3"/>
    <w:uiPriority w:val="9"/>
    <w:rsid w:val="00CF2E78"/>
    <w:rPr>
      <w:rFonts w:ascii="Times New Roman" w:eastAsiaTheme="majorEastAsia" w:hAnsi="Times New Roman" w:cstheme="majorBidi"/>
      <w:color w:val="00B050"/>
      <w:sz w:val="24"/>
      <w:szCs w:val="24"/>
      <w:u w:val="single"/>
    </w:rPr>
  </w:style>
  <w:style w:type="character" w:customStyle="1" w:styleId="Titre4Car">
    <w:name w:val="Titre 4 Car"/>
    <w:basedOn w:val="Policepardfaut"/>
    <w:link w:val="Titre4"/>
    <w:uiPriority w:val="9"/>
    <w:rsid w:val="00CF2E78"/>
    <w:rPr>
      <w:rFonts w:ascii="Times New Roman" w:eastAsiaTheme="majorEastAsia" w:hAnsi="Times New Roman" w:cstheme="majorBidi"/>
      <w:iCs/>
      <w:color w:val="7030A0"/>
      <w:u w:val="single"/>
    </w:rPr>
  </w:style>
  <w:style w:type="character" w:customStyle="1" w:styleId="Titre5Car">
    <w:name w:val="Titre 5 Car"/>
    <w:basedOn w:val="Policepardfaut"/>
    <w:link w:val="Titre5"/>
    <w:uiPriority w:val="9"/>
    <w:rsid w:val="00AE60A3"/>
    <w:rPr>
      <w:rFonts w:ascii="Times New Roman" w:eastAsiaTheme="majorEastAsia" w:hAnsi="Times New Roman" w:cstheme="majorBidi"/>
      <w:color w:val="002060"/>
    </w:rPr>
  </w:style>
  <w:style w:type="character" w:customStyle="1" w:styleId="Titre6Car">
    <w:name w:val="Titre 6 Car"/>
    <w:basedOn w:val="Policepardfaut"/>
    <w:link w:val="Titre6"/>
    <w:uiPriority w:val="9"/>
    <w:rsid w:val="00CF2E78"/>
    <w:rPr>
      <w:rFonts w:ascii="Times New Roman" w:eastAsiaTheme="majorEastAsia" w:hAnsi="Times New Roman" w:cstheme="majorBidi"/>
      <w:color w:val="ED7D31" w:themeColor="accent2"/>
      <w:sz w:val="20"/>
    </w:rPr>
  </w:style>
  <w:style w:type="character" w:customStyle="1" w:styleId="Titre7Car">
    <w:name w:val="Titre 7 Car"/>
    <w:basedOn w:val="Policepardfaut"/>
    <w:link w:val="Titre7"/>
    <w:uiPriority w:val="9"/>
    <w:rsid w:val="00EF4729"/>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EF472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EF4729"/>
    <w:rPr>
      <w:rFonts w:asciiTheme="majorHAnsi" w:eastAsiaTheme="majorEastAsia" w:hAnsiTheme="majorHAnsi" w:cstheme="majorBidi"/>
      <w:i/>
      <w:iCs/>
      <w:color w:val="272727" w:themeColor="text1" w:themeTint="D8"/>
      <w:sz w:val="21"/>
      <w:szCs w:val="21"/>
    </w:rPr>
  </w:style>
  <w:style w:type="paragraph" w:styleId="Titre">
    <w:name w:val="Title"/>
    <w:basedOn w:val="Normal"/>
    <w:next w:val="Normal"/>
    <w:link w:val="TitreCar"/>
    <w:uiPriority w:val="10"/>
    <w:qFormat/>
    <w:rsid w:val="00CF2E78"/>
    <w:pPr>
      <w:numPr>
        <w:numId w:val="0"/>
      </w:numPr>
      <w:spacing w:before="480" w:after="480" w:line="360" w:lineRule="auto"/>
      <w:contextualSpacing/>
      <w:jc w:val="center"/>
    </w:pPr>
    <w:rPr>
      <w:rFonts w:eastAsiaTheme="majorEastAsia" w:cstheme="majorBidi"/>
      <w:color w:val="FF0000"/>
      <w:spacing w:val="-10"/>
      <w:kern w:val="28"/>
      <w:sz w:val="56"/>
      <w:szCs w:val="56"/>
      <w14:shadow w14:blurRad="50800" w14:dist="50800" w14:dir="5400000" w14:sx="0" w14:sy="0" w14:kx="0" w14:ky="0" w14:algn="ctr">
        <w14:srgbClr w14:val="000000">
          <w14:alpha w14:val="6000"/>
        </w14:srgbClr>
      </w14:shadow>
    </w:rPr>
  </w:style>
  <w:style w:type="character" w:customStyle="1" w:styleId="TitreCar">
    <w:name w:val="Titre Car"/>
    <w:basedOn w:val="Policepardfaut"/>
    <w:link w:val="Titre"/>
    <w:uiPriority w:val="10"/>
    <w:rsid w:val="00CF2E78"/>
    <w:rPr>
      <w:rFonts w:ascii="Times New Roman" w:eastAsiaTheme="majorEastAsia" w:hAnsi="Times New Roman" w:cstheme="majorBidi"/>
      <w:color w:val="FF0000"/>
      <w:spacing w:val="-10"/>
      <w:kern w:val="28"/>
      <w:sz w:val="56"/>
      <w:szCs w:val="56"/>
      <w14:shadow w14:blurRad="50800" w14:dist="50800" w14:dir="5400000" w14:sx="0" w14:sy="0" w14:kx="0" w14:ky="0" w14:algn="ctr">
        <w14:srgbClr w14:val="000000">
          <w14:alpha w14:val="6000"/>
        </w14:srgbClr>
      </w14:shadow>
    </w:rPr>
  </w:style>
  <w:style w:type="paragraph" w:styleId="Sous-titre">
    <w:name w:val="Subtitle"/>
    <w:basedOn w:val="Normal"/>
    <w:next w:val="Normal"/>
    <w:link w:val="Sous-titreCar"/>
    <w:uiPriority w:val="11"/>
    <w:qFormat/>
    <w:rsid w:val="00CF2E78"/>
    <w:pPr>
      <w:numPr>
        <w:ilvl w:val="1"/>
        <w:numId w:val="0"/>
      </w:numPr>
    </w:pPr>
    <w:rPr>
      <w:rFonts w:eastAsiaTheme="minorEastAsia"/>
      <w:i/>
      <w:color w:val="BF8F00" w:themeColor="accent4" w:themeShade="BF"/>
      <w:spacing w:val="15"/>
      <w:sz w:val="24"/>
      <w:u w:val="single"/>
    </w:rPr>
  </w:style>
  <w:style w:type="character" w:customStyle="1" w:styleId="Sous-titreCar">
    <w:name w:val="Sous-titre Car"/>
    <w:basedOn w:val="Policepardfaut"/>
    <w:link w:val="Sous-titre"/>
    <w:uiPriority w:val="11"/>
    <w:rsid w:val="00CF2E78"/>
    <w:rPr>
      <w:rFonts w:eastAsiaTheme="minorEastAsia"/>
      <w:i/>
      <w:color w:val="BF8F00" w:themeColor="accent4" w:themeShade="BF"/>
      <w:spacing w:val="15"/>
      <w:sz w:val="24"/>
      <w:u w:val="single"/>
    </w:rPr>
  </w:style>
  <w:style w:type="paragraph" w:styleId="En-tte">
    <w:name w:val="header"/>
    <w:basedOn w:val="Normal"/>
    <w:link w:val="En-tteCar"/>
    <w:uiPriority w:val="99"/>
    <w:unhideWhenUsed/>
    <w:rsid w:val="00CF2E78"/>
    <w:pPr>
      <w:tabs>
        <w:tab w:val="center" w:pos="4536"/>
        <w:tab w:val="right" w:pos="9072"/>
      </w:tabs>
      <w:spacing w:line="240" w:lineRule="auto"/>
    </w:pPr>
  </w:style>
  <w:style w:type="character" w:customStyle="1" w:styleId="En-tteCar">
    <w:name w:val="En-tête Car"/>
    <w:basedOn w:val="Policepardfaut"/>
    <w:link w:val="En-tte"/>
    <w:uiPriority w:val="99"/>
    <w:rsid w:val="00CF2E78"/>
    <w:rPr>
      <w:rFonts w:ascii="Times New Roman" w:hAnsi="Times New Roman"/>
      <w:sz w:val="20"/>
    </w:rPr>
  </w:style>
  <w:style w:type="paragraph" w:styleId="Pieddepage">
    <w:name w:val="footer"/>
    <w:basedOn w:val="Normal"/>
    <w:link w:val="PieddepageCar"/>
    <w:uiPriority w:val="99"/>
    <w:unhideWhenUsed/>
    <w:rsid w:val="00CF2E78"/>
    <w:pPr>
      <w:tabs>
        <w:tab w:val="center" w:pos="4536"/>
        <w:tab w:val="right" w:pos="9072"/>
      </w:tabs>
      <w:spacing w:line="240" w:lineRule="auto"/>
    </w:pPr>
  </w:style>
  <w:style w:type="character" w:customStyle="1" w:styleId="PieddepageCar">
    <w:name w:val="Pied de page Car"/>
    <w:basedOn w:val="Policepardfaut"/>
    <w:link w:val="Pieddepage"/>
    <w:uiPriority w:val="99"/>
    <w:rsid w:val="00CF2E78"/>
    <w:rPr>
      <w:rFonts w:ascii="Times New Roman" w:hAnsi="Times New Roman"/>
      <w:sz w:val="20"/>
    </w:rPr>
  </w:style>
  <w:style w:type="paragraph" w:styleId="Sansinterligne">
    <w:name w:val="No Spacing"/>
    <w:uiPriority w:val="1"/>
    <w:qFormat/>
    <w:rsid w:val="00CF2E78"/>
    <w:pPr>
      <w:spacing w:after="0" w:line="240" w:lineRule="auto"/>
      <w:ind w:left="360" w:hanging="360"/>
    </w:pPr>
    <w:rPr>
      <w:rFonts w:ascii="Times New Roman" w:hAnsi="Times New Roman"/>
      <w:sz w:val="20"/>
    </w:rPr>
  </w:style>
  <w:style w:type="paragraph" w:styleId="Date">
    <w:name w:val="Date"/>
    <w:basedOn w:val="Normal"/>
    <w:next w:val="Normal"/>
    <w:link w:val="DateCar"/>
    <w:uiPriority w:val="99"/>
    <w:semiHidden/>
    <w:unhideWhenUsed/>
    <w:rsid w:val="00194FAE"/>
  </w:style>
  <w:style w:type="character" w:customStyle="1" w:styleId="DateCar">
    <w:name w:val="Date Car"/>
    <w:basedOn w:val="Policepardfaut"/>
    <w:link w:val="Date"/>
    <w:uiPriority w:val="99"/>
    <w:semiHidden/>
    <w:rsid w:val="00194FAE"/>
    <w:rPr>
      <w:rFonts w:ascii="Times New Roman" w:hAnsi="Times New Roman"/>
      <w:sz w:val="20"/>
    </w:rPr>
  </w:style>
  <w:style w:type="paragraph" w:styleId="Notedebasdepage">
    <w:name w:val="footnote text"/>
    <w:basedOn w:val="Normal"/>
    <w:link w:val="NotedebasdepageCar"/>
    <w:uiPriority w:val="99"/>
    <w:semiHidden/>
    <w:unhideWhenUsed/>
    <w:rsid w:val="00805CF5"/>
    <w:pPr>
      <w:spacing w:line="240" w:lineRule="auto"/>
    </w:pPr>
    <w:rPr>
      <w:szCs w:val="20"/>
    </w:rPr>
  </w:style>
  <w:style w:type="character" w:customStyle="1" w:styleId="NotedebasdepageCar">
    <w:name w:val="Note de bas de page Car"/>
    <w:basedOn w:val="Policepardfaut"/>
    <w:link w:val="Notedebasdepage"/>
    <w:uiPriority w:val="99"/>
    <w:semiHidden/>
    <w:rsid w:val="00805CF5"/>
    <w:rPr>
      <w:rFonts w:ascii="Times New Roman" w:hAnsi="Times New Roman"/>
      <w:sz w:val="20"/>
      <w:szCs w:val="20"/>
    </w:rPr>
  </w:style>
  <w:style w:type="character" w:styleId="Appelnotedebasdep">
    <w:name w:val="footnote reference"/>
    <w:basedOn w:val="Policepardfaut"/>
    <w:uiPriority w:val="99"/>
    <w:semiHidden/>
    <w:unhideWhenUsed/>
    <w:rsid w:val="00805CF5"/>
    <w:rPr>
      <w:vertAlign w:val="superscript"/>
    </w:rPr>
  </w:style>
  <w:style w:type="paragraph" w:styleId="Paragraphedeliste">
    <w:name w:val="List Paragraph"/>
    <w:basedOn w:val="Normal"/>
    <w:uiPriority w:val="34"/>
    <w:qFormat/>
    <w:rsid w:val="0009404A"/>
    <w:pPr>
      <w:ind w:left="720"/>
      <w:contextualSpacing/>
    </w:pPr>
  </w:style>
  <w:style w:type="paragraph" w:styleId="En-ttedetabledesmatires">
    <w:name w:val="TOC Heading"/>
    <w:basedOn w:val="Titre1"/>
    <w:next w:val="Normal"/>
    <w:uiPriority w:val="39"/>
    <w:unhideWhenUsed/>
    <w:qFormat/>
    <w:rsid w:val="00D66B0B"/>
    <w:pPr>
      <w:numPr>
        <w:numId w:val="0"/>
      </w:numPr>
      <w:spacing w:before="240"/>
      <w:jc w:val="left"/>
      <w:outlineLvl w:val="9"/>
    </w:pPr>
    <w:rPr>
      <w:rFonts w:asciiTheme="majorHAnsi" w:hAnsiTheme="majorHAnsi"/>
      <w:caps w:val="0"/>
      <w:color w:val="2E74B5" w:themeColor="accent1" w:themeShade="BF"/>
      <w:sz w:val="32"/>
      <w:lang w:eastAsia="zh-CN"/>
    </w:rPr>
  </w:style>
  <w:style w:type="paragraph" w:styleId="TM1">
    <w:name w:val="toc 1"/>
    <w:basedOn w:val="Normal"/>
    <w:next w:val="Normal"/>
    <w:autoRedefine/>
    <w:uiPriority w:val="39"/>
    <w:unhideWhenUsed/>
    <w:rsid w:val="000D440A"/>
    <w:pPr>
      <w:tabs>
        <w:tab w:val="right" w:leader="dot" w:pos="6963"/>
      </w:tabs>
      <w:spacing w:after="100"/>
      <w:ind w:left="0"/>
    </w:pPr>
    <w:rPr>
      <w:noProof/>
      <w:color w:val="FF0000"/>
    </w:rPr>
  </w:style>
  <w:style w:type="paragraph" w:styleId="TM2">
    <w:name w:val="toc 2"/>
    <w:basedOn w:val="Normal"/>
    <w:next w:val="Normal"/>
    <w:autoRedefine/>
    <w:uiPriority w:val="39"/>
    <w:unhideWhenUsed/>
    <w:rsid w:val="00D66B0B"/>
    <w:pPr>
      <w:spacing w:after="100"/>
      <w:ind w:left="200"/>
    </w:pPr>
  </w:style>
  <w:style w:type="paragraph" w:styleId="TM3">
    <w:name w:val="toc 3"/>
    <w:basedOn w:val="Normal"/>
    <w:next w:val="Normal"/>
    <w:autoRedefine/>
    <w:uiPriority w:val="39"/>
    <w:unhideWhenUsed/>
    <w:rsid w:val="00D66B0B"/>
    <w:pPr>
      <w:spacing w:after="100"/>
      <w:ind w:left="400"/>
    </w:pPr>
  </w:style>
  <w:style w:type="character" w:styleId="Lienhypertexte">
    <w:name w:val="Hyperlink"/>
    <w:basedOn w:val="Policepardfaut"/>
    <w:uiPriority w:val="99"/>
    <w:unhideWhenUsed/>
    <w:rsid w:val="00D66B0B"/>
    <w:rPr>
      <w:color w:val="0563C1" w:themeColor="hyperlink"/>
      <w:u w:val="single"/>
    </w:rPr>
  </w:style>
  <w:style w:type="table" w:styleId="Grilledutableau">
    <w:name w:val="Table Grid"/>
    <w:basedOn w:val="TableauNormal"/>
    <w:uiPriority w:val="39"/>
    <w:rsid w:val="00BF3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6388">
      <w:bodyDiv w:val="1"/>
      <w:marLeft w:val="0"/>
      <w:marRight w:val="0"/>
      <w:marTop w:val="0"/>
      <w:marBottom w:val="0"/>
      <w:divBdr>
        <w:top w:val="none" w:sz="0" w:space="0" w:color="auto"/>
        <w:left w:val="none" w:sz="0" w:space="0" w:color="auto"/>
        <w:bottom w:val="none" w:sz="0" w:space="0" w:color="auto"/>
        <w:right w:val="none" w:sz="0" w:space="0" w:color="auto"/>
      </w:divBdr>
      <w:divsChild>
        <w:div w:id="718674248">
          <w:marLeft w:val="1166"/>
          <w:marRight w:val="0"/>
          <w:marTop w:val="115"/>
          <w:marBottom w:val="0"/>
          <w:divBdr>
            <w:top w:val="none" w:sz="0" w:space="0" w:color="auto"/>
            <w:left w:val="none" w:sz="0" w:space="0" w:color="auto"/>
            <w:bottom w:val="none" w:sz="0" w:space="0" w:color="auto"/>
            <w:right w:val="none" w:sz="0" w:space="0" w:color="auto"/>
          </w:divBdr>
        </w:div>
        <w:div w:id="1790587373">
          <w:marLeft w:val="1166"/>
          <w:marRight w:val="0"/>
          <w:marTop w:val="115"/>
          <w:marBottom w:val="0"/>
          <w:divBdr>
            <w:top w:val="none" w:sz="0" w:space="0" w:color="auto"/>
            <w:left w:val="none" w:sz="0" w:space="0" w:color="auto"/>
            <w:bottom w:val="none" w:sz="0" w:space="0" w:color="auto"/>
            <w:right w:val="none" w:sz="0" w:space="0" w:color="auto"/>
          </w:divBdr>
        </w:div>
        <w:div w:id="1054086135">
          <w:marLeft w:val="1166"/>
          <w:marRight w:val="0"/>
          <w:marTop w:val="115"/>
          <w:marBottom w:val="0"/>
          <w:divBdr>
            <w:top w:val="none" w:sz="0" w:space="0" w:color="auto"/>
            <w:left w:val="none" w:sz="0" w:space="0" w:color="auto"/>
            <w:bottom w:val="none" w:sz="0" w:space="0" w:color="auto"/>
            <w:right w:val="none" w:sz="0" w:space="0" w:color="auto"/>
          </w:divBdr>
        </w:div>
        <w:div w:id="391125724">
          <w:marLeft w:val="1166"/>
          <w:marRight w:val="0"/>
          <w:marTop w:val="115"/>
          <w:marBottom w:val="0"/>
          <w:divBdr>
            <w:top w:val="none" w:sz="0" w:space="0" w:color="auto"/>
            <w:left w:val="none" w:sz="0" w:space="0" w:color="auto"/>
            <w:bottom w:val="none" w:sz="0" w:space="0" w:color="auto"/>
            <w:right w:val="none" w:sz="0" w:space="0" w:color="auto"/>
          </w:divBdr>
        </w:div>
      </w:divsChild>
    </w:div>
    <w:div w:id="835997680">
      <w:bodyDiv w:val="1"/>
      <w:marLeft w:val="0"/>
      <w:marRight w:val="0"/>
      <w:marTop w:val="0"/>
      <w:marBottom w:val="0"/>
      <w:divBdr>
        <w:top w:val="none" w:sz="0" w:space="0" w:color="auto"/>
        <w:left w:val="none" w:sz="0" w:space="0" w:color="auto"/>
        <w:bottom w:val="none" w:sz="0" w:space="0" w:color="auto"/>
        <w:right w:val="none" w:sz="0" w:space="0" w:color="auto"/>
      </w:divBdr>
      <w:divsChild>
        <w:div w:id="1387989424">
          <w:marLeft w:val="547"/>
          <w:marRight w:val="0"/>
          <w:marTop w:val="115"/>
          <w:marBottom w:val="0"/>
          <w:divBdr>
            <w:top w:val="none" w:sz="0" w:space="0" w:color="auto"/>
            <w:left w:val="none" w:sz="0" w:space="0" w:color="auto"/>
            <w:bottom w:val="none" w:sz="0" w:space="0" w:color="auto"/>
            <w:right w:val="none" w:sz="0" w:space="0" w:color="auto"/>
          </w:divBdr>
        </w:div>
        <w:div w:id="1434936950">
          <w:marLeft w:val="1166"/>
          <w:marRight w:val="0"/>
          <w:marTop w:val="115"/>
          <w:marBottom w:val="0"/>
          <w:divBdr>
            <w:top w:val="none" w:sz="0" w:space="0" w:color="auto"/>
            <w:left w:val="none" w:sz="0" w:space="0" w:color="auto"/>
            <w:bottom w:val="none" w:sz="0" w:space="0" w:color="auto"/>
            <w:right w:val="none" w:sz="0" w:space="0" w:color="auto"/>
          </w:divBdr>
        </w:div>
        <w:div w:id="85267832">
          <w:marLeft w:val="1166"/>
          <w:marRight w:val="0"/>
          <w:marTop w:val="115"/>
          <w:marBottom w:val="0"/>
          <w:divBdr>
            <w:top w:val="none" w:sz="0" w:space="0" w:color="auto"/>
            <w:left w:val="none" w:sz="0" w:space="0" w:color="auto"/>
            <w:bottom w:val="none" w:sz="0" w:space="0" w:color="auto"/>
            <w:right w:val="none" w:sz="0" w:space="0" w:color="auto"/>
          </w:divBdr>
        </w:div>
      </w:divsChild>
    </w:div>
    <w:div w:id="931550462">
      <w:bodyDiv w:val="1"/>
      <w:marLeft w:val="0"/>
      <w:marRight w:val="0"/>
      <w:marTop w:val="0"/>
      <w:marBottom w:val="0"/>
      <w:divBdr>
        <w:top w:val="none" w:sz="0" w:space="0" w:color="auto"/>
        <w:left w:val="none" w:sz="0" w:space="0" w:color="auto"/>
        <w:bottom w:val="none" w:sz="0" w:space="0" w:color="auto"/>
        <w:right w:val="none" w:sz="0" w:space="0" w:color="auto"/>
      </w:divBdr>
      <w:divsChild>
        <w:div w:id="2140224145">
          <w:marLeft w:val="1166"/>
          <w:marRight w:val="0"/>
          <w:marTop w:val="115"/>
          <w:marBottom w:val="0"/>
          <w:divBdr>
            <w:top w:val="none" w:sz="0" w:space="0" w:color="auto"/>
            <w:left w:val="none" w:sz="0" w:space="0" w:color="auto"/>
            <w:bottom w:val="none" w:sz="0" w:space="0" w:color="auto"/>
            <w:right w:val="none" w:sz="0" w:space="0" w:color="auto"/>
          </w:divBdr>
        </w:div>
        <w:div w:id="1726952158">
          <w:marLeft w:val="1166"/>
          <w:marRight w:val="0"/>
          <w:marTop w:val="115"/>
          <w:marBottom w:val="0"/>
          <w:divBdr>
            <w:top w:val="none" w:sz="0" w:space="0" w:color="auto"/>
            <w:left w:val="none" w:sz="0" w:space="0" w:color="auto"/>
            <w:bottom w:val="none" w:sz="0" w:space="0" w:color="auto"/>
            <w:right w:val="none" w:sz="0" w:space="0" w:color="auto"/>
          </w:divBdr>
        </w:div>
        <w:div w:id="1022437178">
          <w:marLeft w:val="1166"/>
          <w:marRight w:val="0"/>
          <w:marTop w:val="115"/>
          <w:marBottom w:val="0"/>
          <w:divBdr>
            <w:top w:val="none" w:sz="0" w:space="0" w:color="auto"/>
            <w:left w:val="none" w:sz="0" w:space="0" w:color="auto"/>
            <w:bottom w:val="none" w:sz="0" w:space="0" w:color="auto"/>
            <w:right w:val="none" w:sz="0" w:space="0" w:color="auto"/>
          </w:divBdr>
        </w:div>
        <w:div w:id="1652324642">
          <w:marLeft w:val="1166"/>
          <w:marRight w:val="0"/>
          <w:marTop w:val="115"/>
          <w:marBottom w:val="0"/>
          <w:divBdr>
            <w:top w:val="none" w:sz="0" w:space="0" w:color="auto"/>
            <w:left w:val="none" w:sz="0" w:space="0" w:color="auto"/>
            <w:bottom w:val="none" w:sz="0" w:space="0" w:color="auto"/>
            <w:right w:val="none" w:sz="0" w:space="0" w:color="auto"/>
          </w:divBdr>
        </w:div>
        <w:div w:id="146364313">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ABDC5-24B8-461C-B5E7-7BBB1BBAA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2138</TotalTime>
  <Pages>1</Pages>
  <Words>2818</Words>
  <Characters>16068</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ZICO</dc:creator>
  <cp:keywords/>
  <dc:description/>
  <cp:lastModifiedBy>ZICO</cp:lastModifiedBy>
  <cp:revision>155</cp:revision>
  <dcterms:created xsi:type="dcterms:W3CDTF">2025-03-30T11:16:00Z</dcterms:created>
  <dcterms:modified xsi:type="dcterms:W3CDTF">2025-08-22T09:06:00Z</dcterms:modified>
</cp:coreProperties>
</file>