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28FA2" w14:textId="77777777" w:rsidR="005C6AC3" w:rsidRPr="00D33D10" w:rsidRDefault="005C6AC3" w:rsidP="005C6AC3">
      <w:pPr>
        <w:pStyle w:val="Titre1"/>
        <w:rPr>
          <w:rFonts w:cs="Times New Roman"/>
        </w:rPr>
      </w:pPr>
      <w:bookmarkStart w:id="0" w:name="_Toc197050075"/>
      <w:bookmarkStart w:id="1" w:name="_Toc199845256"/>
      <w:r w:rsidRPr="00D33D10">
        <w:rPr>
          <w:rFonts w:cs="Times New Roman"/>
        </w:rPr>
        <w:t>Infection cutanéo-muqueses aux dermatophytes : signes et diagnostics</w:t>
      </w:r>
      <w:bookmarkEnd w:id="0"/>
      <w:bookmarkEnd w:id="1"/>
    </w:p>
    <w:p w14:paraId="329CFE1D" w14:textId="77777777" w:rsidR="00E23FA5" w:rsidRPr="00D33D10" w:rsidRDefault="00C0332A" w:rsidP="00C0332A">
      <w:pPr>
        <w:pStyle w:val="Titre2"/>
        <w:rPr>
          <w:rFonts w:cs="Times New Roman"/>
        </w:rPr>
      </w:pPr>
      <w:bookmarkStart w:id="2" w:name="_Toc197050076"/>
      <w:bookmarkStart w:id="3" w:name="_Toc199845257"/>
      <w:r w:rsidRPr="00D33D10">
        <w:rPr>
          <w:rFonts w:cs="Times New Roman"/>
        </w:rPr>
        <w:t>Dermatophyties</w:t>
      </w:r>
      <w:bookmarkEnd w:id="2"/>
      <w:bookmarkEnd w:id="3"/>
    </w:p>
    <w:p w14:paraId="4BCD6438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Infection </w:t>
      </w:r>
      <w:r w:rsidR="00546B00" w:rsidRPr="00D33D10">
        <w:rPr>
          <w:rFonts w:cs="Times New Roman"/>
        </w:rPr>
        <w:t>fongique</w:t>
      </w:r>
      <w:r w:rsidRPr="00D33D10">
        <w:rPr>
          <w:rFonts w:cs="Times New Roman"/>
        </w:rPr>
        <w:t xml:space="preserve"> superficielles </w:t>
      </w:r>
    </w:p>
    <w:p w14:paraId="218A8F56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Dermatophyties : groupe de mycose pouvant toucher une structure cutanée kératinisée couche corné », poils, ongles)</w:t>
      </w:r>
    </w:p>
    <w:p w14:paraId="5BA9ABA9" w14:textId="77777777" w:rsidR="00C0332A" w:rsidRPr="00D33D10" w:rsidRDefault="00546B00" w:rsidP="00C0332A">
      <w:pPr>
        <w:rPr>
          <w:rFonts w:cs="Times New Roman"/>
        </w:rPr>
      </w:pPr>
      <w:r w:rsidRPr="00D33D10">
        <w:rPr>
          <w:rFonts w:cs="Times New Roman"/>
        </w:rPr>
        <w:t>Infection</w:t>
      </w:r>
      <w:r w:rsidR="00C0332A" w:rsidRPr="00D33D10">
        <w:rPr>
          <w:rFonts w:cs="Times New Roman"/>
        </w:rPr>
        <w:t xml:space="preserve"> due à un </w:t>
      </w:r>
      <w:proofErr w:type="spellStart"/>
      <w:r w:rsidR="00C0332A" w:rsidRPr="00D33D10">
        <w:rPr>
          <w:rFonts w:cs="Times New Roman"/>
        </w:rPr>
        <w:t>dérmatophyte</w:t>
      </w:r>
      <w:proofErr w:type="spellEnd"/>
    </w:p>
    <w:p w14:paraId="172B4EEF" w14:textId="77777777" w:rsidR="00C0332A" w:rsidRPr="00D33D10" w:rsidRDefault="00C0332A" w:rsidP="00C0332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champignon</w:t>
      </w:r>
      <w:proofErr w:type="gramEnd"/>
      <w:r w:rsidRPr="00D33D10">
        <w:rPr>
          <w:rFonts w:cs="Times New Roman"/>
        </w:rPr>
        <w:t xml:space="preserve"> type filamenteux ; </w:t>
      </w:r>
      <w:proofErr w:type="spellStart"/>
      <w:r w:rsidRPr="00D33D10">
        <w:rPr>
          <w:rFonts w:cs="Times New Roman"/>
        </w:rPr>
        <w:t>kératinophiles</w:t>
      </w:r>
      <w:proofErr w:type="spellEnd"/>
      <w:r w:rsidRPr="00D33D10">
        <w:rPr>
          <w:rFonts w:cs="Times New Roman"/>
        </w:rPr>
        <w:t xml:space="preserve"> </w:t>
      </w:r>
    </w:p>
    <w:p w14:paraId="737FE6CF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Epidermomycose : épidémique </w:t>
      </w:r>
    </w:p>
    <w:p w14:paraId="0CC6980D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Onychomycose : ongle </w:t>
      </w:r>
    </w:p>
    <w:p w14:paraId="39C3E026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Teigne : cuir chevelu, barbe, poils </w:t>
      </w:r>
    </w:p>
    <w:p w14:paraId="2A7AD8D7" w14:textId="77777777" w:rsidR="00C0332A" w:rsidRPr="00D33D10" w:rsidRDefault="00C0332A" w:rsidP="00C0332A">
      <w:pPr>
        <w:pStyle w:val="Titre2"/>
        <w:rPr>
          <w:rFonts w:cs="Times New Roman"/>
        </w:rPr>
      </w:pPr>
      <w:bookmarkStart w:id="4" w:name="_Toc197050077"/>
      <w:bookmarkStart w:id="5" w:name="_Toc199845258"/>
      <w:r w:rsidRPr="00D33D10">
        <w:rPr>
          <w:rFonts w:cs="Times New Roman"/>
        </w:rPr>
        <w:t>Signes</w:t>
      </w:r>
      <w:bookmarkEnd w:id="4"/>
      <w:bookmarkEnd w:id="5"/>
    </w:p>
    <w:p w14:paraId="45DD6B13" w14:textId="77777777" w:rsidR="00C0332A" w:rsidRPr="00D33D10" w:rsidRDefault="00C0332A" w:rsidP="00C0332A">
      <w:pPr>
        <w:pStyle w:val="Titre3"/>
        <w:rPr>
          <w:rFonts w:cs="Times New Roman"/>
        </w:rPr>
      </w:pPr>
      <w:bookmarkStart w:id="6" w:name="_Toc197050078"/>
      <w:bookmarkStart w:id="7" w:name="_Toc199845259"/>
      <w:r w:rsidRPr="00D33D10">
        <w:rPr>
          <w:rFonts w:cs="Times New Roman"/>
        </w:rPr>
        <w:t>TDD : dermatophytie de la peau pileuse</w:t>
      </w:r>
      <w:bookmarkEnd w:id="6"/>
      <w:bookmarkEnd w:id="7"/>
      <w:r w:rsidRPr="00D33D10">
        <w:rPr>
          <w:rFonts w:cs="Times New Roman"/>
        </w:rPr>
        <w:t xml:space="preserve"> </w:t>
      </w:r>
    </w:p>
    <w:p w14:paraId="5A618FDE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Tout âge</w:t>
      </w:r>
    </w:p>
    <w:p w14:paraId="6BD91AED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Incubation : quelque jour à quelques mois</w:t>
      </w:r>
    </w:p>
    <w:p w14:paraId="02EAE9CA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 xml:space="preserve">Petites à larges plaques squameuses bien limitées, bordures nette ou papuleuse, évolutives, guérison centrale, prurigineuse </w:t>
      </w:r>
    </w:p>
    <w:p w14:paraId="0917AF3F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Annulaire ou polycyclique (confluentes</w:t>
      </w:r>
    </w:p>
    <w:p w14:paraId="6CAAB497" w14:textId="77777777" w:rsidR="00C0332A" w:rsidRPr="00D33D10" w:rsidRDefault="00C0332A" w:rsidP="00C0332A">
      <w:pPr>
        <w:rPr>
          <w:rFonts w:cs="Times New Roman"/>
        </w:rPr>
      </w:pPr>
      <w:r w:rsidRPr="00D33D10">
        <w:rPr>
          <w:rFonts w:cs="Times New Roman"/>
        </w:rPr>
        <w:t>Evolution centrifuge</w:t>
      </w:r>
    </w:p>
    <w:p w14:paraId="6BDEF83C" w14:textId="77777777" w:rsidR="00546B00" w:rsidRPr="00D33D10" w:rsidRDefault="00546B00" w:rsidP="00546B00">
      <w:pPr>
        <w:pStyle w:val="Titre4"/>
        <w:rPr>
          <w:rFonts w:cs="Times New Roman"/>
        </w:rPr>
      </w:pPr>
      <w:proofErr w:type="gramStart"/>
      <w:r w:rsidRPr="00D33D10">
        <w:rPr>
          <w:rFonts w:cs="Times New Roman"/>
        </w:rPr>
        <w:t>Forme cliniques</w:t>
      </w:r>
      <w:proofErr w:type="gramEnd"/>
    </w:p>
    <w:p w14:paraId="63E5FC5F" w14:textId="77777777" w:rsidR="00546B00" w:rsidRPr="00D33D10" w:rsidRDefault="00546B00" w:rsidP="00546B00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Dermatophyties des grands plis ou intertrigos à </w:t>
      </w:r>
      <w:proofErr w:type="spellStart"/>
      <w:r w:rsidRPr="00D33D10">
        <w:rPr>
          <w:rFonts w:cs="Times New Roman"/>
        </w:rPr>
        <w:t>dermaptophytes</w:t>
      </w:r>
      <w:proofErr w:type="spellEnd"/>
    </w:p>
    <w:p w14:paraId="090FBBFB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Lésion des plie inguinaux ++</w:t>
      </w:r>
    </w:p>
    <w:p w14:paraId="3BAB3C23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Ou axillaire uni ou bilatérales</w:t>
      </w:r>
    </w:p>
    <w:p w14:paraId="332EEE25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Placards érythémateux, finement squameux, centre rosée ou aspect de guérison centrale, bordures nettes polycyclique, micro-vésiculeuses</w:t>
      </w:r>
    </w:p>
    <w:p w14:paraId="2A72DCB5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Extension centrifuge</w:t>
      </w:r>
    </w:p>
    <w:p w14:paraId="1389C860" w14:textId="77777777" w:rsidR="00546B00" w:rsidRPr="00D33D10" w:rsidRDefault="00546B00" w:rsidP="00546B00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Dermatophytie </w:t>
      </w:r>
      <w:proofErr w:type="gramStart"/>
      <w:r w:rsidRPr="00D33D10">
        <w:rPr>
          <w:rFonts w:cs="Times New Roman"/>
        </w:rPr>
        <w:t>des petite plis</w:t>
      </w:r>
      <w:proofErr w:type="gramEnd"/>
    </w:p>
    <w:p w14:paraId="27D8BC54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Plis inter-</w:t>
      </w:r>
      <w:proofErr w:type="spellStart"/>
      <w:r w:rsidRPr="00D33D10">
        <w:rPr>
          <w:rFonts w:cs="Times New Roman"/>
        </w:rPr>
        <w:t>digito</w:t>
      </w:r>
      <w:proofErr w:type="spellEnd"/>
      <w:r w:rsidRPr="00D33D10">
        <w:rPr>
          <w:rFonts w:cs="Times New Roman"/>
        </w:rPr>
        <w:t>-plantaire +++</w:t>
      </w:r>
    </w:p>
    <w:p w14:paraId="40BDB7DC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 xml:space="preserve">Pied d’athlète (intertrigo inter-orteil </w:t>
      </w:r>
      <w:proofErr w:type="spellStart"/>
      <w:r w:rsidRPr="00D33D10">
        <w:rPr>
          <w:rFonts w:cs="Times New Roman"/>
        </w:rPr>
        <w:t>deramtophytique</w:t>
      </w:r>
      <w:proofErr w:type="spellEnd"/>
      <w:r w:rsidRPr="00D33D10">
        <w:rPr>
          <w:rFonts w:cs="Times New Roman"/>
        </w:rPr>
        <w:t>)</w:t>
      </w:r>
    </w:p>
    <w:p w14:paraId="4943487D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Atteinte isolée du 4e espace, fissure rouge vif du cet du pi, macération blanchâtre</w:t>
      </w:r>
    </w:p>
    <w:p w14:paraId="3540CDE2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 xml:space="preserve">Extension à la face dorsale du pied et ongles </w:t>
      </w:r>
    </w:p>
    <w:p w14:paraId="12273537" w14:textId="77777777" w:rsidR="00546B00" w:rsidRPr="00D33D10" w:rsidRDefault="00546B00" w:rsidP="00546B00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Onychomycose ou ongle dermatophytique </w:t>
      </w:r>
    </w:p>
    <w:p w14:paraId="053137DB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 xml:space="preserve">Onyxis sans </w:t>
      </w:r>
      <w:proofErr w:type="spellStart"/>
      <w:r w:rsidRPr="00D33D10">
        <w:rPr>
          <w:rFonts w:cs="Times New Roman"/>
        </w:rPr>
        <w:t>périonyxis</w:t>
      </w:r>
      <w:proofErr w:type="spellEnd"/>
    </w:p>
    <w:p w14:paraId="4C387ADD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Début en son bord libre + dépassement sous unguéale, ongle jaune verdâtre, terne, extension progressive vers la matrice </w:t>
      </w:r>
    </w:p>
    <w:p w14:paraId="2DCE53DE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</w:rPr>
        <w:t>Pied +++</w:t>
      </w:r>
    </w:p>
    <w:p w14:paraId="5F742E7C" w14:textId="77777777" w:rsidR="00546B00" w:rsidRPr="00D33D10" w:rsidRDefault="00546B00" w:rsidP="00546B00">
      <w:pPr>
        <w:pStyle w:val="Titre5"/>
        <w:rPr>
          <w:rFonts w:cs="Times New Roman"/>
        </w:rPr>
      </w:pPr>
      <w:r w:rsidRPr="00D33D10">
        <w:rPr>
          <w:rFonts w:cs="Times New Roman"/>
        </w:rPr>
        <w:t>Atteinte du cuir chevelu : teigne</w:t>
      </w:r>
    </w:p>
    <w:p w14:paraId="072825CA" w14:textId="77777777" w:rsidR="00546B00" w:rsidRPr="00D33D10" w:rsidRDefault="00546B00" w:rsidP="00546B00">
      <w:pPr>
        <w:rPr>
          <w:rFonts w:cs="Times New Roman"/>
        </w:rPr>
      </w:pPr>
      <w:r w:rsidRPr="00D33D10">
        <w:rPr>
          <w:rFonts w:cs="Times New Roman"/>
          <w:color w:val="00B050"/>
        </w:rPr>
        <w:t>Teigne tondantes </w:t>
      </w:r>
      <w:r w:rsidRPr="00D33D10">
        <w:rPr>
          <w:rFonts w:cs="Times New Roman"/>
        </w:rPr>
        <w:t xml:space="preserve">: alopécies réversible, </w:t>
      </w:r>
      <w:proofErr w:type="gramStart"/>
      <w:r w:rsidRPr="00D33D10">
        <w:rPr>
          <w:rFonts w:cs="Times New Roman"/>
        </w:rPr>
        <w:t>enfant  4</w:t>
      </w:r>
      <w:proofErr w:type="gramEnd"/>
      <w:r w:rsidRPr="00D33D10">
        <w:rPr>
          <w:rFonts w:cs="Times New Roman"/>
        </w:rPr>
        <w:t xml:space="preserve"> – 10 </w:t>
      </w:r>
      <w:r w:rsidR="000531C8" w:rsidRPr="00D33D10">
        <w:rPr>
          <w:rFonts w:cs="Times New Roman"/>
        </w:rPr>
        <w:t>an</w:t>
      </w:r>
      <w:r w:rsidRPr="00D33D10">
        <w:rPr>
          <w:rFonts w:cs="Times New Roman"/>
        </w:rPr>
        <w:t xml:space="preserve">s ; cuir </w:t>
      </w:r>
      <w:r w:rsidR="000531C8" w:rsidRPr="00D33D10">
        <w:rPr>
          <w:rFonts w:cs="Times New Roman"/>
        </w:rPr>
        <w:t>chevelu</w:t>
      </w:r>
      <w:r w:rsidRPr="00D33D10">
        <w:rPr>
          <w:rFonts w:cs="Times New Roman"/>
        </w:rPr>
        <w:t xml:space="preserve"> squameux, </w:t>
      </w:r>
      <w:r w:rsidR="000531C8" w:rsidRPr="00D33D10">
        <w:rPr>
          <w:rFonts w:cs="Times New Roman"/>
        </w:rPr>
        <w:t>t</w:t>
      </w:r>
      <w:r w:rsidRPr="00D33D10">
        <w:rPr>
          <w:rFonts w:cs="Times New Roman"/>
        </w:rPr>
        <w:t>rès contagieuse</w:t>
      </w:r>
    </w:p>
    <w:p w14:paraId="2A3E6896" w14:textId="77777777" w:rsidR="0006345F" w:rsidRPr="00D33D10" w:rsidRDefault="00546B00" w:rsidP="0006345F">
      <w:pPr>
        <w:numPr>
          <w:ilvl w:val="0"/>
          <w:numId w:val="0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Teignes tondantes </w:t>
      </w:r>
      <w:proofErr w:type="spellStart"/>
      <w:r w:rsidR="000531C8" w:rsidRPr="00D33D10">
        <w:rPr>
          <w:rFonts w:cs="Times New Roman"/>
          <w:color w:val="ED7D31" w:themeColor="accent2"/>
        </w:rPr>
        <w:t>microscop</w:t>
      </w:r>
      <w:r w:rsidR="0006345F" w:rsidRPr="00D33D10">
        <w:rPr>
          <w:rFonts w:cs="Times New Roman"/>
          <w:color w:val="ED7D31" w:themeColor="accent2"/>
        </w:rPr>
        <w:t>or</w:t>
      </w:r>
      <w:r w:rsidR="000531C8" w:rsidRPr="00D33D10">
        <w:rPr>
          <w:rFonts w:cs="Times New Roman"/>
          <w:color w:val="ED7D31" w:themeColor="accent2"/>
        </w:rPr>
        <w:t>ique</w:t>
      </w:r>
      <w:proofErr w:type="spellEnd"/>
      <w:r w:rsidRPr="00D33D10">
        <w:rPr>
          <w:rFonts w:cs="Times New Roman"/>
          <w:color w:val="ED7D31" w:themeColor="accent2"/>
        </w:rPr>
        <w:t> </w:t>
      </w:r>
      <w:r w:rsidRPr="00D33D10">
        <w:rPr>
          <w:rFonts w:cs="Times New Roman"/>
        </w:rPr>
        <w:t xml:space="preserve">: </w:t>
      </w:r>
      <w:r w:rsidR="000531C8" w:rsidRPr="00D33D10">
        <w:rPr>
          <w:rFonts w:cs="Times New Roman"/>
        </w:rPr>
        <w:t>plaque</w:t>
      </w:r>
      <w:r w:rsidRPr="00D33D10">
        <w:rPr>
          <w:rFonts w:cs="Times New Roman"/>
        </w:rPr>
        <w:t xml:space="preserve"> alopécique arrondie, quelque cm de </w:t>
      </w:r>
      <w:r w:rsidR="0006345F" w:rsidRPr="00D33D10">
        <w:rPr>
          <w:rFonts w:cs="Times New Roman"/>
        </w:rPr>
        <w:t>diamètre unique ou multiples, extension centrifuge</w:t>
      </w:r>
    </w:p>
    <w:p w14:paraId="373F10CB" w14:textId="77777777" w:rsidR="0006345F" w:rsidRPr="00D33D10" w:rsidRDefault="0006345F" w:rsidP="0006345F">
      <w:pPr>
        <w:numPr>
          <w:ilvl w:val="0"/>
          <w:numId w:val="0"/>
        </w:numPr>
        <w:rPr>
          <w:rFonts w:cs="Times New Roman"/>
        </w:rPr>
      </w:pPr>
    </w:p>
    <w:p w14:paraId="09740E78" w14:textId="77777777" w:rsidR="0006345F" w:rsidRPr="00D33D10" w:rsidRDefault="0006345F" w:rsidP="0006345F">
      <w:pPr>
        <w:numPr>
          <w:ilvl w:val="0"/>
          <w:numId w:val="0"/>
        </w:numPr>
        <w:rPr>
          <w:rFonts w:cs="Times New Roman"/>
        </w:rPr>
      </w:pPr>
      <w:r w:rsidRPr="00D33D10">
        <w:rPr>
          <w:rFonts w:cs="Times New Roman"/>
          <w:b/>
        </w:rPr>
        <w:fldChar w:fldCharType="begin"/>
      </w:r>
      <w:r w:rsidRPr="00D33D10">
        <w:rPr>
          <w:rFonts w:cs="Times New Roman"/>
          <w:b/>
        </w:rPr>
        <w:instrText xml:space="preserve"> DATE \@ "dd/MM/yyyy" </w:instrText>
      </w:r>
      <w:r w:rsidRPr="00D33D10">
        <w:rPr>
          <w:rFonts w:cs="Times New Roman"/>
          <w:b/>
        </w:rPr>
        <w:fldChar w:fldCharType="separate"/>
      </w:r>
      <w:r w:rsidR="00846DA7">
        <w:rPr>
          <w:rFonts w:cs="Times New Roman"/>
          <w:b/>
          <w:noProof/>
        </w:rPr>
        <w:t>30/09/2025</w:t>
      </w:r>
      <w:r w:rsidRPr="00D33D10">
        <w:rPr>
          <w:rFonts w:cs="Times New Roman"/>
          <w:b/>
        </w:rPr>
        <w:fldChar w:fldCharType="end"/>
      </w:r>
    </w:p>
    <w:p w14:paraId="445BD973" w14:textId="77777777" w:rsidR="0006345F" w:rsidRPr="00D33D10" w:rsidRDefault="0006345F" w:rsidP="0006345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Teignes tondantes trichophytiques </w:t>
      </w:r>
      <w:r w:rsidRPr="00D33D10">
        <w:rPr>
          <w:rFonts w:cs="Times New Roman"/>
        </w:rPr>
        <w:t xml:space="preserve">: petites lésions éparses, </w:t>
      </w:r>
      <w:proofErr w:type="spellStart"/>
      <w:r w:rsidRPr="00D33D10">
        <w:rPr>
          <w:rFonts w:cs="Times New Roman"/>
        </w:rPr>
        <w:t>squamo</w:t>
      </w:r>
      <w:proofErr w:type="spellEnd"/>
      <w:r w:rsidRPr="00D33D10">
        <w:rPr>
          <w:rFonts w:cs="Times New Roman"/>
        </w:rPr>
        <w:t>-crouteuse, pustuleuse, cheveux coupés courts</w:t>
      </w:r>
    </w:p>
    <w:p w14:paraId="12B1F20A" w14:textId="77777777" w:rsidR="0006345F" w:rsidRPr="00D33D10" w:rsidRDefault="0006345F" w:rsidP="0006345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Teignes suppurative o </w:t>
      </w:r>
      <w:proofErr w:type="spellStart"/>
      <w:r w:rsidRPr="00D33D10">
        <w:rPr>
          <w:rFonts w:cs="Times New Roman"/>
          <w:color w:val="ED7D31" w:themeColor="accent2"/>
        </w:rPr>
        <w:t>kérion</w:t>
      </w:r>
      <w:proofErr w:type="spellEnd"/>
      <w:r w:rsidRPr="00D33D10">
        <w:rPr>
          <w:rFonts w:cs="Times New Roman"/>
          <w:color w:val="ED7D31" w:themeColor="accent2"/>
        </w:rPr>
        <w:t> </w:t>
      </w:r>
      <w:r w:rsidRPr="00D33D10">
        <w:rPr>
          <w:rFonts w:cs="Times New Roman"/>
        </w:rPr>
        <w:t xml:space="preserve">: placards inflammatoires pustules, alopécie cicatricielle </w:t>
      </w:r>
    </w:p>
    <w:p w14:paraId="4F9F1444" w14:textId="77777777" w:rsidR="0006345F" w:rsidRPr="00D33D10" w:rsidRDefault="0006345F" w:rsidP="0006345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Teigne favique ou favus </w:t>
      </w:r>
      <w:r w:rsidRPr="00D33D10">
        <w:rPr>
          <w:rFonts w:cs="Times New Roman"/>
        </w:rPr>
        <w:t xml:space="preserve">: </w:t>
      </w:r>
      <w:proofErr w:type="gramStart"/>
      <w:r w:rsidRPr="00D33D10">
        <w:rPr>
          <w:rFonts w:cs="Times New Roman"/>
        </w:rPr>
        <w:t>cupule jaunes</w:t>
      </w:r>
      <w:proofErr w:type="gramEnd"/>
      <w:r w:rsidRPr="00D33D10">
        <w:rPr>
          <w:rFonts w:cs="Times New Roman"/>
        </w:rPr>
        <w:t xml:space="preserve">, à concavité supérieurs = godet favique, alopécie cicatricielle </w:t>
      </w:r>
    </w:p>
    <w:p w14:paraId="24D95C1B" w14:textId="77777777" w:rsidR="0006345F" w:rsidRPr="00D33D10" w:rsidRDefault="0006345F" w:rsidP="0006345F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Teigne de la barbe </w:t>
      </w:r>
      <w:r w:rsidRPr="00D33D10">
        <w:rPr>
          <w:rFonts w:cs="Times New Roman"/>
        </w:rPr>
        <w:t>: plages papuleuses inflammatoires, pustuleuses, verruqueuses</w:t>
      </w:r>
    </w:p>
    <w:p w14:paraId="41AF44C3" w14:textId="77777777" w:rsidR="0020350E" w:rsidRPr="00D33D10" w:rsidRDefault="0020350E" w:rsidP="0020350E">
      <w:pPr>
        <w:pStyle w:val="Titre2"/>
        <w:rPr>
          <w:rFonts w:cs="Times New Roman"/>
        </w:rPr>
      </w:pPr>
      <w:bookmarkStart w:id="8" w:name="_Toc197050079"/>
      <w:bookmarkStart w:id="9" w:name="_Toc199845260"/>
      <w:r w:rsidRPr="00D33D10">
        <w:rPr>
          <w:rFonts w:cs="Times New Roman"/>
        </w:rPr>
        <w:t>Diagnostics</w:t>
      </w:r>
      <w:bookmarkEnd w:id="8"/>
      <w:bookmarkEnd w:id="9"/>
    </w:p>
    <w:p w14:paraId="7BEDB538" w14:textId="77777777" w:rsidR="0020350E" w:rsidRPr="00D33D10" w:rsidRDefault="0020350E" w:rsidP="0020350E">
      <w:pPr>
        <w:pStyle w:val="Titre3"/>
        <w:rPr>
          <w:rFonts w:cs="Times New Roman"/>
        </w:rPr>
      </w:pPr>
      <w:bookmarkStart w:id="10" w:name="_Toc197050080"/>
      <w:bookmarkStart w:id="11" w:name="_Toc199845261"/>
      <w:r w:rsidRPr="00D33D10">
        <w:rPr>
          <w:rFonts w:cs="Times New Roman"/>
        </w:rPr>
        <w:t>Diagnostic positif</w:t>
      </w:r>
      <w:bookmarkEnd w:id="10"/>
      <w:bookmarkEnd w:id="11"/>
    </w:p>
    <w:p w14:paraId="694E1103" w14:textId="77777777" w:rsidR="0020350E" w:rsidRPr="00D33D10" w:rsidRDefault="0020350E" w:rsidP="0020350E">
      <w:pPr>
        <w:rPr>
          <w:rFonts w:cs="Times New Roman"/>
        </w:rPr>
      </w:pPr>
      <w:r w:rsidRPr="00D33D10">
        <w:rPr>
          <w:rFonts w:cs="Times New Roman"/>
        </w:rPr>
        <w:t xml:space="preserve">Clinique : </w:t>
      </w:r>
      <w:proofErr w:type="gramStart"/>
      <w:r w:rsidRPr="00D33D10">
        <w:rPr>
          <w:rFonts w:cs="Times New Roman"/>
        </w:rPr>
        <w:t>lésion cutanées</w:t>
      </w:r>
      <w:proofErr w:type="gramEnd"/>
      <w:r w:rsidRPr="00D33D10">
        <w:rPr>
          <w:rFonts w:cs="Times New Roman"/>
        </w:rPr>
        <w:t xml:space="preserve">, finement squameuses, </w:t>
      </w:r>
      <w:r w:rsidR="004E1705" w:rsidRPr="00D33D10">
        <w:rPr>
          <w:rFonts w:cs="Times New Roman"/>
        </w:rPr>
        <w:t>bordure</w:t>
      </w:r>
      <w:r w:rsidRPr="00D33D10">
        <w:rPr>
          <w:rFonts w:cs="Times New Roman"/>
        </w:rPr>
        <w:t xml:space="preserve"> bien limitées, guérison </w:t>
      </w:r>
      <w:r w:rsidR="004E1705" w:rsidRPr="00D33D10">
        <w:rPr>
          <w:rFonts w:cs="Times New Roman"/>
        </w:rPr>
        <w:t>centrale</w:t>
      </w:r>
      <w:r w:rsidRPr="00D33D10">
        <w:rPr>
          <w:rFonts w:cs="Times New Roman"/>
        </w:rPr>
        <w:t xml:space="preserve">, </w:t>
      </w:r>
      <w:r w:rsidR="004E1705" w:rsidRPr="00D33D10">
        <w:rPr>
          <w:rFonts w:cs="Times New Roman"/>
        </w:rPr>
        <w:t>prurigineuses</w:t>
      </w:r>
      <w:r w:rsidRPr="00D33D10">
        <w:rPr>
          <w:rFonts w:cs="Times New Roman"/>
        </w:rPr>
        <w:t xml:space="preserve">, extension </w:t>
      </w:r>
      <w:r w:rsidR="004E1705" w:rsidRPr="00D33D10">
        <w:rPr>
          <w:rFonts w:cs="Times New Roman"/>
        </w:rPr>
        <w:t>centrifuge</w:t>
      </w:r>
    </w:p>
    <w:p w14:paraId="72EFA10A" w14:textId="77777777" w:rsidR="0020350E" w:rsidRPr="00D33D10" w:rsidRDefault="0020350E" w:rsidP="0020350E">
      <w:pPr>
        <w:rPr>
          <w:rFonts w:cs="Times New Roman"/>
        </w:rPr>
      </w:pPr>
      <w:r w:rsidRPr="00D33D10">
        <w:rPr>
          <w:rFonts w:cs="Times New Roman"/>
        </w:rPr>
        <w:t xml:space="preserve">Examen </w:t>
      </w:r>
      <w:r w:rsidR="004E1705" w:rsidRPr="00D33D10">
        <w:rPr>
          <w:rFonts w:cs="Times New Roman"/>
        </w:rPr>
        <w:t>des lésions</w:t>
      </w:r>
      <w:r w:rsidRPr="00D33D10">
        <w:rPr>
          <w:rFonts w:cs="Times New Roman"/>
        </w:rPr>
        <w:t xml:space="preserve"> à la lumière de WOOD : fluorescence vari</w:t>
      </w:r>
      <w:r w:rsidR="004E1705" w:rsidRPr="00D33D10">
        <w:rPr>
          <w:rFonts w:cs="Times New Roman"/>
        </w:rPr>
        <w:t>a</w:t>
      </w:r>
      <w:r w:rsidRPr="00D33D10">
        <w:rPr>
          <w:rFonts w:cs="Times New Roman"/>
        </w:rPr>
        <w:t>ble</w:t>
      </w:r>
    </w:p>
    <w:p w14:paraId="6E01ED9F" w14:textId="77777777" w:rsidR="0020350E" w:rsidRPr="00D33D10" w:rsidRDefault="0020350E" w:rsidP="0020350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Fluorescence </w:t>
      </w:r>
      <w:r w:rsidR="0015015C" w:rsidRPr="00D33D10">
        <w:rPr>
          <w:rFonts w:cs="Times New Roman"/>
        </w:rPr>
        <w:t>jaune</w:t>
      </w:r>
      <w:r w:rsidRPr="00D33D10">
        <w:rPr>
          <w:rFonts w:cs="Times New Roman"/>
        </w:rPr>
        <w:t xml:space="preserve">-verte : D. microsporique </w:t>
      </w:r>
    </w:p>
    <w:p w14:paraId="5B05E9AA" w14:textId="77777777" w:rsidR="0020350E" w:rsidRPr="00D33D10" w:rsidRDefault="0020350E" w:rsidP="0020350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Sans </w:t>
      </w:r>
      <w:r w:rsidR="004E1705" w:rsidRPr="00D33D10">
        <w:rPr>
          <w:rFonts w:cs="Times New Roman"/>
        </w:rPr>
        <w:t>fluorescence</w:t>
      </w:r>
      <w:r w:rsidRPr="00D33D10">
        <w:rPr>
          <w:rFonts w:cs="Times New Roman"/>
        </w:rPr>
        <w:t xml:space="preserve"> : D. </w:t>
      </w:r>
      <w:proofErr w:type="spellStart"/>
      <w:r w:rsidRPr="00D33D10">
        <w:rPr>
          <w:rFonts w:cs="Times New Roman"/>
        </w:rPr>
        <w:t>trhichophytique</w:t>
      </w:r>
      <w:proofErr w:type="spellEnd"/>
    </w:p>
    <w:p w14:paraId="0CE2172C" w14:textId="77777777" w:rsidR="0020350E" w:rsidRPr="00D33D10" w:rsidRDefault="004E1705" w:rsidP="004E1705">
      <w:pPr>
        <w:rPr>
          <w:rFonts w:cs="Times New Roman"/>
        </w:rPr>
      </w:pPr>
      <w:r w:rsidRPr="00D33D10">
        <w:rPr>
          <w:rFonts w:cs="Times New Roman"/>
        </w:rPr>
        <w:t>M</w:t>
      </w:r>
      <w:r w:rsidR="0020350E" w:rsidRPr="00D33D10">
        <w:rPr>
          <w:rFonts w:cs="Times New Roman"/>
        </w:rPr>
        <w:t>ycolo</w:t>
      </w:r>
      <w:r w:rsidRPr="00D33D10">
        <w:rPr>
          <w:rFonts w:cs="Times New Roman"/>
        </w:rPr>
        <w:t xml:space="preserve">gique : prélèvement de squames, analyse mycologique </w:t>
      </w:r>
    </w:p>
    <w:p w14:paraId="589FA27D" w14:textId="77777777" w:rsidR="004E1705" w:rsidRPr="00D33D10" w:rsidRDefault="004E1705" w:rsidP="0020350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Examen directe : filaments </w:t>
      </w:r>
      <w:proofErr w:type="gramStart"/>
      <w:r w:rsidRPr="00D33D10">
        <w:rPr>
          <w:rFonts w:cs="Times New Roman"/>
        </w:rPr>
        <w:t>mycéliens  spores</w:t>
      </w:r>
      <w:proofErr w:type="gramEnd"/>
      <w:r w:rsidRPr="00D33D10">
        <w:rPr>
          <w:rFonts w:cs="Times New Roman"/>
        </w:rPr>
        <w:t xml:space="preserve"> culture sur milieu de Sabouraud (3 à 4 semaines) : indentification du champignon</w:t>
      </w:r>
    </w:p>
    <w:p w14:paraId="7F297564" w14:textId="77777777" w:rsidR="004E1705" w:rsidRPr="00D33D10" w:rsidRDefault="004E1705" w:rsidP="004E1705">
      <w:pPr>
        <w:pStyle w:val="Titre3"/>
        <w:rPr>
          <w:rFonts w:cs="Times New Roman"/>
        </w:rPr>
      </w:pPr>
      <w:bookmarkStart w:id="12" w:name="_Toc197050081"/>
      <w:bookmarkStart w:id="13" w:name="_Toc199845262"/>
      <w:r w:rsidRPr="00D33D10">
        <w:rPr>
          <w:rFonts w:cs="Times New Roman"/>
        </w:rPr>
        <w:t>Diagnostic différentiel</w:t>
      </w:r>
      <w:bookmarkEnd w:id="12"/>
      <w:bookmarkEnd w:id="13"/>
    </w:p>
    <w:p w14:paraId="74897150" w14:textId="77777777" w:rsidR="004E1705" w:rsidRPr="00D33D10" w:rsidRDefault="00673FC3" w:rsidP="004E1705">
      <w:pPr>
        <w:rPr>
          <w:rFonts w:cs="Times New Roman"/>
        </w:rPr>
      </w:pPr>
      <w:r w:rsidRPr="00D33D10">
        <w:rPr>
          <w:rFonts w:cs="Times New Roman"/>
        </w:rPr>
        <w:t>Eczéma de contact (</w:t>
      </w:r>
      <w:proofErr w:type="gramStart"/>
      <w:r w:rsidRPr="00D33D10">
        <w:rPr>
          <w:rFonts w:cs="Times New Roman"/>
        </w:rPr>
        <w:t>bordure émi</w:t>
      </w:r>
      <w:r w:rsidR="004E1705" w:rsidRPr="00D33D10">
        <w:rPr>
          <w:rFonts w:cs="Times New Roman"/>
        </w:rPr>
        <w:t>etté</w:t>
      </w:r>
      <w:proofErr w:type="gramEnd"/>
      <w:r w:rsidR="004E1705" w:rsidRPr="00D33D10">
        <w:rPr>
          <w:rFonts w:cs="Times New Roman"/>
        </w:rPr>
        <w:t>, pas de guérison centrale, très prurigineuse)</w:t>
      </w:r>
    </w:p>
    <w:p w14:paraId="57CD1128" w14:textId="77777777" w:rsidR="004E1705" w:rsidRPr="00D33D10" w:rsidRDefault="004E1705" w:rsidP="004E1705">
      <w:pPr>
        <w:rPr>
          <w:rFonts w:cs="Times New Roman"/>
        </w:rPr>
      </w:pPr>
      <w:r w:rsidRPr="00D33D10">
        <w:rPr>
          <w:rFonts w:cs="Times New Roman"/>
        </w:rPr>
        <w:t>Eczéma nummulaire</w:t>
      </w:r>
    </w:p>
    <w:p w14:paraId="7118188D" w14:textId="77777777" w:rsidR="0015015C" w:rsidRPr="00D33D10" w:rsidRDefault="0015015C" w:rsidP="004E1705">
      <w:pPr>
        <w:rPr>
          <w:rFonts w:cs="Times New Roman"/>
        </w:rPr>
      </w:pPr>
      <w:r w:rsidRPr="00D33D10">
        <w:rPr>
          <w:rFonts w:cs="Times New Roman"/>
        </w:rPr>
        <w:t xml:space="preserve">Dermatite </w:t>
      </w:r>
      <w:proofErr w:type="spellStart"/>
      <w:r w:rsidRPr="00D33D10">
        <w:rPr>
          <w:rFonts w:cs="Times New Roman"/>
        </w:rPr>
        <w:t>atopique</w:t>
      </w:r>
      <w:proofErr w:type="spellEnd"/>
    </w:p>
    <w:p w14:paraId="4472BE14" w14:textId="77777777" w:rsidR="0015015C" w:rsidRPr="00D33D10" w:rsidRDefault="0015015C" w:rsidP="004E1705">
      <w:pPr>
        <w:rPr>
          <w:rFonts w:cs="Times New Roman"/>
        </w:rPr>
      </w:pPr>
      <w:r w:rsidRPr="00D33D10">
        <w:rPr>
          <w:rFonts w:cs="Times New Roman"/>
        </w:rPr>
        <w:t>Pityriasis rosé de Gilbert</w:t>
      </w:r>
    </w:p>
    <w:p w14:paraId="00F2CBA1" w14:textId="77777777" w:rsidR="0015015C" w:rsidRPr="00D33D10" w:rsidRDefault="0015015C" w:rsidP="004E1705">
      <w:pPr>
        <w:rPr>
          <w:rFonts w:cs="Times New Roman"/>
        </w:rPr>
      </w:pPr>
      <w:r w:rsidRPr="00D33D10">
        <w:rPr>
          <w:rFonts w:cs="Times New Roman"/>
        </w:rPr>
        <w:t xml:space="preserve">Psoriasis nummulaire </w:t>
      </w:r>
    </w:p>
    <w:p w14:paraId="7D7A821A" w14:textId="77777777" w:rsidR="0015015C" w:rsidRPr="00D33D10" w:rsidRDefault="0015015C" w:rsidP="004E1705">
      <w:pPr>
        <w:rPr>
          <w:rFonts w:cs="Times New Roman"/>
        </w:rPr>
      </w:pPr>
      <w:r w:rsidRPr="00D33D10">
        <w:rPr>
          <w:rFonts w:cs="Times New Roman"/>
        </w:rPr>
        <w:t>Lésion du cuir chevelu</w:t>
      </w:r>
    </w:p>
    <w:p w14:paraId="5FDE1C80" w14:textId="77777777" w:rsidR="0015015C" w:rsidRPr="00D33D10" w:rsidRDefault="0015015C" w:rsidP="0015015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Lupus érythémateux chronique du cuir </w:t>
      </w:r>
    </w:p>
    <w:p w14:paraId="66F84605" w14:textId="77777777" w:rsidR="0015015C" w:rsidRPr="00D33D10" w:rsidRDefault="0015015C" w:rsidP="0015015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Fausse teigne amiantacée </w:t>
      </w:r>
    </w:p>
    <w:p w14:paraId="5DA320C1" w14:textId="77777777" w:rsidR="00A51780" w:rsidRPr="00D33D10" w:rsidRDefault="00A51780" w:rsidP="0015015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Dermatite séborrhéique</w:t>
      </w:r>
    </w:p>
    <w:p w14:paraId="562C7E61" w14:textId="77777777" w:rsidR="00A51780" w:rsidRPr="00D33D10" w:rsidRDefault="00A51780" w:rsidP="0015015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 xml:space="preserve">Psoriasis </w:t>
      </w:r>
    </w:p>
    <w:p w14:paraId="03F92928" w14:textId="77777777" w:rsidR="002853A2" w:rsidRPr="00D33D10" w:rsidRDefault="002853A2" w:rsidP="002853A2">
      <w:pPr>
        <w:pStyle w:val="Titre3"/>
        <w:rPr>
          <w:rFonts w:cs="Times New Roman"/>
        </w:rPr>
      </w:pPr>
      <w:bookmarkStart w:id="14" w:name="_Toc197050082"/>
      <w:bookmarkStart w:id="15" w:name="_Toc199845263"/>
      <w:r w:rsidRPr="00D33D10">
        <w:rPr>
          <w:rFonts w:cs="Times New Roman"/>
        </w:rPr>
        <w:t>Diagnostic étiologique</w:t>
      </w:r>
      <w:bookmarkEnd w:id="14"/>
      <w:bookmarkEnd w:id="15"/>
    </w:p>
    <w:p w14:paraId="08AC95D0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 xml:space="preserve">Dermatophytie : infection </w:t>
      </w:r>
      <w:proofErr w:type="spellStart"/>
      <w:r w:rsidRPr="00D33D10">
        <w:rPr>
          <w:rFonts w:cs="Times New Roman"/>
        </w:rPr>
        <w:t>cutanéo-phanériennes</w:t>
      </w:r>
      <w:proofErr w:type="spellEnd"/>
      <w:r w:rsidRPr="00D33D10">
        <w:rPr>
          <w:rFonts w:cs="Times New Roman"/>
        </w:rPr>
        <w:t xml:space="preserve"> superficielle dues à des </w:t>
      </w:r>
      <w:proofErr w:type="spellStart"/>
      <w:r w:rsidRPr="00D33D10">
        <w:rPr>
          <w:rFonts w:cs="Times New Roman"/>
        </w:rPr>
        <w:t>dermapthytes</w:t>
      </w:r>
      <w:proofErr w:type="spellEnd"/>
      <w:r w:rsidRPr="00D33D10">
        <w:rPr>
          <w:rFonts w:cs="Times New Roman"/>
        </w:rPr>
        <w:t xml:space="preserve"> </w:t>
      </w:r>
    </w:p>
    <w:p w14:paraId="5FFBFB77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 xml:space="preserve">Champignons </w:t>
      </w:r>
      <w:r w:rsidR="00D94721" w:rsidRPr="00D33D10">
        <w:rPr>
          <w:rFonts w:cs="Times New Roman"/>
        </w:rPr>
        <w:t xml:space="preserve">filamenteux </w:t>
      </w:r>
      <w:proofErr w:type="spellStart"/>
      <w:r w:rsidR="00D94721" w:rsidRPr="00D33D10">
        <w:rPr>
          <w:rFonts w:cs="Times New Roman"/>
        </w:rPr>
        <w:t>kératinophiles</w:t>
      </w:r>
      <w:proofErr w:type="spellEnd"/>
    </w:p>
    <w:p w14:paraId="60EAF931" w14:textId="77777777" w:rsidR="002853A2" w:rsidRPr="00D33D10" w:rsidRDefault="002853A2" w:rsidP="002853A2">
      <w:pPr>
        <w:rPr>
          <w:rFonts w:cs="Times New Roman"/>
        </w:rPr>
      </w:pPr>
      <w:proofErr w:type="gramStart"/>
      <w:r w:rsidRPr="00D33D10">
        <w:rPr>
          <w:rFonts w:cs="Times New Roman"/>
        </w:rPr>
        <w:t>Facteurs favorisant</w:t>
      </w:r>
      <w:proofErr w:type="gramEnd"/>
      <w:r w:rsidRPr="00D33D10">
        <w:rPr>
          <w:rFonts w:cs="Times New Roman"/>
        </w:rPr>
        <w:t> : humidité, traumatisme locaux</w:t>
      </w:r>
      <w:r w:rsidR="00D94721" w:rsidRPr="00D33D10">
        <w:rPr>
          <w:rFonts w:cs="Times New Roman"/>
        </w:rPr>
        <w:t>, occlusion de pli</w:t>
      </w:r>
      <w:r w:rsidRPr="00D33D10">
        <w:rPr>
          <w:rFonts w:cs="Times New Roman"/>
        </w:rPr>
        <w:t>s</w:t>
      </w:r>
    </w:p>
    <w:p w14:paraId="3166BB65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Dermatophytes : 3 genres</w:t>
      </w:r>
    </w:p>
    <w:p w14:paraId="4D2FEF6D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  <w:color w:val="ED7D31" w:themeColor="accent2"/>
        </w:rPr>
      </w:pPr>
      <w:proofErr w:type="spellStart"/>
      <w:r w:rsidRPr="00D33D10">
        <w:rPr>
          <w:rFonts w:cs="Times New Roman"/>
          <w:color w:val="ED7D31" w:themeColor="accent2"/>
        </w:rPr>
        <w:t>Epidermphyton</w:t>
      </w:r>
      <w:proofErr w:type="spellEnd"/>
    </w:p>
    <w:p w14:paraId="43010B5A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Trichophyton</w:t>
      </w:r>
    </w:p>
    <w:p w14:paraId="1A1D64F9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  <w:color w:val="ED7D31" w:themeColor="accent2"/>
        </w:rPr>
      </w:pPr>
      <w:proofErr w:type="spellStart"/>
      <w:r w:rsidRPr="00D33D10">
        <w:rPr>
          <w:rFonts w:cs="Times New Roman"/>
          <w:color w:val="ED7D31" w:themeColor="accent2"/>
        </w:rPr>
        <w:t>Mocrosporum</w:t>
      </w:r>
      <w:proofErr w:type="spellEnd"/>
      <w:r w:rsidRPr="00D33D10">
        <w:rPr>
          <w:rFonts w:cs="Times New Roman"/>
          <w:color w:val="ED7D31" w:themeColor="accent2"/>
        </w:rPr>
        <w:t xml:space="preserve"> </w:t>
      </w:r>
    </w:p>
    <w:p w14:paraId="74B75FCC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Affinité pour la kératine, couche cornéen poils, cheveux, ongles</w:t>
      </w:r>
    </w:p>
    <w:p w14:paraId="39E30FEB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Toujours pathogènes ++++</w:t>
      </w:r>
    </w:p>
    <w:p w14:paraId="56E6791F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Respectent les muqueuses</w:t>
      </w:r>
    </w:p>
    <w:p w14:paraId="62C1706D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Transmission : par contact</w:t>
      </w:r>
    </w:p>
    <w:p w14:paraId="32030175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Interhumaine </w:t>
      </w:r>
    </w:p>
    <w:p w14:paraId="385BA2A5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Anime à homme</w:t>
      </w:r>
    </w:p>
    <w:p w14:paraId="2E7B762C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Sole </w:t>
      </w:r>
      <w:proofErr w:type="gramStart"/>
      <w:r w:rsidRPr="00D33D10">
        <w:rPr>
          <w:rFonts w:cs="Times New Roman"/>
        </w:rPr>
        <w:t>à  homme</w:t>
      </w:r>
      <w:proofErr w:type="gramEnd"/>
      <w:r w:rsidRPr="00D33D10">
        <w:rPr>
          <w:rFonts w:cs="Times New Roman"/>
        </w:rPr>
        <w:t xml:space="preserve"> </w:t>
      </w:r>
    </w:p>
    <w:p w14:paraId="517154D8" w14:textId="77777777" w:rsidR="002853A2" w:rsidRPr="00D33D10" w:rsidRDefault="002853A2" w:rsidP="002853A2">
      <w:pPr>
        <w:pStyle w:val="Titre2"/>
        <w:rPr>
          <w:rFonts w:cs="Times New Roman"/>
        </w:rPr>
      </w:pPr>
      <w:bookmarkStart w:id="16" w:name="_Toc197050083"/>
      <w:bookmarkStart w:id="17" w:name="_Toc199845264"/>
      <w:r w:rsidRPr="00D33D10">
        <w:rPr>
          <w:rFonts w:cs="Times New Roman"/>
        </w:rPr>
        <w:t>Traitement</w:t>
      </w:r>
      <w:bookmarkEnd w:id="16"/>
      <w:bookmarkEnd w:id="17"/>
      <w:r w:rsidRPr="00D33D10">
        <w:rPr>
          <w:rFonts w:cs="Times New Roman"/>
        </w:rPr>
        <w:t xml:space="preserve"> </w:t>
      </w:r>
    </w:p>
    <w:p w14:paraId="03D0BAAA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 xml:space="preserve">But : éradiquer les dermatophyte de l’organisme </w:t>
      </w:r>
    </w:p>
    <w:p w14:paraId="7995B737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Moyens</w:t>
      </w:r>
    </w:p>
    <w:p w14:paraId="7FA2A04E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Antimycosique topiques</w:t>
      </w:r>
      <w:proofErr w:type="gramEnd"/>
      <w:r w:rsidRPr="00D33D10">
        <w:rPr>
          <w:rFonts w:cs="Times New Roman"/>
        </w:rPr>
        <w:t xml:space="preserve"> et / ou par voie générale (azolés : </w:t>
      </w:r>
      <w:proofErr w:type="spellStart"/>
      <w:r w:rsidRPr="00D33D10">
        <w:rPr>
          <w:rFonts w:cs="Times New Roman"/>
        </w:rPr>
        <w:t>clostrimazole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econazole</w:t>
      </w:r>
      <w:proofErr w:type="spellEnd"/>
      <w:r w:rsidRPr="00D33D10">
        <w:rPr>
          <w:rFonts w:cs="Times New Roman"/>
        </w:rPr>
        <w:t xml:space="preserve">, … </w:t>
      </w:r>
      <w:proofErr w:type="spellStart"/>
      <w:r w:rsidRPr="00D33D10">
        <w:rPr>
          <w:rFonts w:cs="Times New Roman"/>
        </w:rPr>
        <w:t>terbinafine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allylamine</w:t>
      </w:r>
      <w:proofErr w:type="spellEnd"/>
      <w:r w:rsidRPr="00D33D10">
        <w:rPr>
          <w:rFonts w:cs="Times New Roman"/>
        </w:rPr>
        <w:t xml:space="preserve"> …) </w:t>
      </w:r>
      <w:proofErr w:type="spellStart"/>
      <w:r w:rsidRPr="00D33D10">
        <w:rPr>
          <w:rFonts w:cs="Times New Roman"/>
        </w:rPr>
        <w:t>griseofulvine</w:t>
      </w:r>
      <w:proofErr w:type="spellEnd"/>
      <w:r w:rsidRPr="00D33D10">
        <w:rPr>
          <w:rFonts w:cs="Times New Roman"/>
        </w:rPr>
        <w:t xml:space="preserve"> </w:t>
      </w:r>
    </w:p>
    <w:p w14:paraId="1CECBCC2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Règles hygiéno-diététique (hygiènes rigoureuses, éviction du savon acide et parfums …)</w:t>
      </w:r>
    </w:p>
    <w:p w14:paraId="41123206" w14:textId="77777777" w:rsidR="002853A2" w:rsidRPr="00D33D10" w:rsidRDefault="002853A2" w:rsidP="002853A2">
      <w:pPr>
        <w:rPr>
          <w:rFonts w:cs="Times New Roman"/>
        </w:rPr>
      </w:pPr>
      <w:r w:rsidRPr="00D33D10">
        <w:rPr>
          <w:rFonts w:cs="Times New Roman"/>
        </w:rPr>
        <w:t>Indications</w:t>
      </w:r>
    </w:p>
    <w:p w14:paraId="7215D7F5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Forme localisées</w:t>
      </w:r>
      <w:proofErr w:type="gramEnd"/>
      <w:r w:rsidRPr="00D33D10">
        <w:rPr>
          <w:rFonts w:cs="Times New Roman"/>
        </w:rPr>
        <w:t> : antimycosique topiques (4 – 8 semaines)</w:t>
      </w:r>
    </w:p>
    <w:p w14:paraId="4B0AD2A8" w14:textId="77777777" w:rsidR="002853A2" w:rsidRPr="00D33D10" w:rsidRDefault="002853A2" w:rsidP="002853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Formes étendus, multiples, plusieurs plis : antimycosique topique et par voie générale</w:t>
      </w:r>
    </w:p>
    <w:p w14:paraId="79C6029A" w14:textId="77777777" w:rsidR="00865AD3" w:rsidRPr="00D33D10" w:rsidRDefault="00865AD3" w:rsidP="00542309">
      <w:pPr>
        <w:numPr>
          <w:ilvl w:val="0"/>
          <w:numId w:val="0"/>
        </w:numPr>
        <w:ind w:left="284" w:hanging="284"/>
        <w:rPr>
          <w:rFonts w:cs="Times New Roman"/>
        </w:rPr>
      </w:pPr>
    </w:p>
    <w:sectPr w:rsidR="00865AD3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A8479" w14:textId="77777777" w:rsidR="00836C74" w:rsidRDefault="00836C74" w:rsidP="00CF2E78">
      <w:pPr>
        <w:spacing w:line="240" w:lineRule="auto"/>
      </w:pPr>
      <w:r>
        <w:separator/>
      </w:r>
    </w:p>
  </w:endnote>
  <w:endnote w:type="continuationSeparator" w:id="0">
    <w:p w14:paraId="64F43B1B" w14:textId="77777777" w:rsidR="00836C74" w:rsidRDefault="00836C74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FEF9B" w14:textId="46D02F31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846DA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45F7FA1B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68712" w14:textId="77777777" w:rsidR="00836C74" w:rsidRDefault="00836C74" w:rsidP="00CF2E78">
      <w:pPr>
        <w:spacing w:line="240" w:lineRule="auto"/>
      </w:pPr>
      <w:r>
        <w:separator/>
      </w:r>
    </w:p>
  </w:footnote>
  <w:footnote w:type="continuationSeparator" w:id="0">
    <w:p w14:paraId="3B9D0549" w14:textId="77777777" w:rsidR="00836C74" w:rsidRDefault="00836C74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82D4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36C74"/>
    <w:rsid w:val="00846DA7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2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2025-09-30T03:00:00Z</dcterms:modified>
</cp:coreProperties>
</file>