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242D5F" w14:textId="272C2E02" w:rsidR="00551E69" w:rsidRDefault="00D02B58" w:rsidP="005F08D7">
      <w:pPr>
        <w:pStyle w:val="Titre"/>
      </w:pPr>
      <w:r>
        <w:t xml:space="preserve">diabète sucré </w:t>
      </w:r>
    </w:p>
    <w:p w14:paraId="137B80A1" w14:textId="2D048720" w:rsidR="00D02B58" w:rsidRDefault="0017778A" w:rsidP="0017778A">
      <w:pPr>
        <w:pStyle w:val="Titre2"/>
      </w:pPr>
      <w:r>
        <w:t xml:space="preserve">Généralités </w:t>
      </w:r>
    </w:p>
    <w:p w14:paraId="773BE28A" w14:textId="7FC945BA" w:rsidR="0017778A" w:rsidRDefault="0017778A" w:rsidP="0017778A">
      <w:pPr>
        <w:pStyle w:val="Titre3"/>
      </w:pPr>
      <w:r>
        <w:t xml:space="preserve">Définition </w:t>
      </w:r>
    </w:p>
    <w:p w14:paraId="71803466" w14:textId="073B6B2B" w:rsidR="0017778A" w:rsidRDefault="0017778A" w:rsidP="0017778A">
      <w:r>
        <w:t>Le diabète sucré est un état d’hyperglycémie chronique, relevant de facteurs génétiques et exogènes agissant souvent conjointement</w:t>
      </w:r>
    </w:p>
    <w:p w14:paraId="2699A23E" w14:textId="4B6F9747" w:rsidR="0017778A" w:rsidRDefault="0017778A" w:rsidP="0017778A">
      <w:pPr>
        <w:numPr>
          <w:ilvl w:val="1"/>
          <w:numId w:val="1"/>
        </w:numPr>
      </w:pPr>
      <w:r>
        <w:sym w:font="Wingdings" w:char="F0E8"/>
      </w:r>
      <w:r>
        <w:t xml:space="preserve"> Suivie à vie +++</w:t>
      </w:r>
    </w:p>
    <w:p w14:paraId="33A7C3CB" w14:textId="17320A7E" w:rsidR="0017778A" w:rsidRDefault="00E75634" w:rsidP="0017778A">
      <w:r>
        <w:t>Maladie métabolique perturbant les métaboli</w:t>
      </w:r>
      <w:r w:rsidR="0087575C">
        <w:t xml:space="preserve">smes </w:t>
      </w:r>
    </w:p>
    <w:p w14:paraId="4FFCF40F" w14:textId="5CE813AA" w:rsidR="00E75634" w:rsidRDefault="00E75634" w:rsidP="00E75634">
      <w:pPr>
        <w:numPr>
          <w:ilvl w:val="1"/>
          <w:numId w:val="1"/>
        </w:numPr>
      </w:pPr>
      <w:r>
        <w:t>Glucidique</w:t>
      </w:r>
    </w:p>
    <w:p w14:paraId="1DF1ACBE" w14:textId="171B6697" w:rsidR="00E75634" w:rsidRDefault="00E75634" w:rsidP="00E75634">
      <w:pPr>
        <w:numPr>
          <w:ilvl w:val="1"/>
          <w:numId w:val="1"/>
        </w:numPr>
      </w:pPr>
      <w:r>
        <w:t>Lipidique</w:t>
      </w:r>
    </w:p>
    <w:p w14:paraId="6D3A92C0" w14:textId="369808AE" w:rsidR="00E75634" w:rsidRDefault="00E75634" w:rsidP="00E75634">
      <w:pPr>
        <w:numPr>
          <w:ilvl w:val="1"/>
          <w:numId w:val="1"/>
        </w:numPr>
      </w:pPr>
      <w:r>
        <w:t xml:space="preserve">Protéique </w:t>
      </w:r>
    </w:p>
    <w:p w14:paraId="52764798" w14:textId="2F1B999B" w:rsidR="00E75634" w:rsidRDefault="00B36632" w:rsidP="00E75634">
      <w:r>
        <w:t>A l’origine d’athérosclérose</w:t>
      </w:r>
    </w:p>
    <w:p w14:paraId="55DCE771" w14:textId="1E8202E5" w:rsidR="00B36632" w:rsidRDefault="00B36632" w:rsidP="00E75634">
      <w:r>
        <w:t>C’est un facteur de risque cardio-vasculaire majeur (Comme le tabac, l’HTA, la Dyslipidémie)</w:t>
      </w:r>
    </w:p>
    <w:p w14:paraId="147240AE" w14:textId="751F2585" w:rsidR="009F3763" w:rsidRDefault="009F3763" w:rsidP="00E75634">
      <w:r>
        <w:t>Pluralité des diabètes</w:t>
      </w:r>
    </w:p>
    <w:p w14:paraId="47BA0BDA" w14:textId="2EA6EF1E" w:rsidR="009F3763" w:rsidRDefault="009F3763" w:rsidP="009F3763">
      <w:pPr>
        <w:numPr>
          <w:ilvl w:val="1"/>
          <w:numId w:val="1"/>
        </w:numPr>
      </w:pPr>
      <w:r>
        <w:t>Il y</w:t>
      </w:r>
      <w:r w:rsidR="008553AD">
        <w:t xml:space="preserve"> a plusieurs maladies diabétiques : </w:t>
      </w:r>
    </w:p>
    <w:p w14:paraId="3130A42F" w14:textId="6D2620A7" w:rsidR="008553AD" w:rsidRDefault="008553AD" w:rsidP="008553AD">
      <w:pPr>
        <w:numPr>
          <w:ilvl w:val="2"/>
          <w:numId w:val="1"/>
        </w:numPr>
      </w:pPr>
      <w:r>
        <w:t xml:space="preserve">Ayant en commun le même symptôme, l’hyperglycémie, et les mêmes complications </w:t>
      </w:r>
    </w:p>
    <w:p w14:paraId="51EAF35E" w14:textId="451BC735" w:rsidR="008553AD" w:rsidRDefault="008553AD" w:rsidP="008553AD">
      <w:pPr>
        <w:numPr>
          <w:ilvl w:val="2"/>
          <w:numId w:val="1"/>
        </w:numPr>
      </w:pPr>
      <w:r>
        <w:t xml:space="preserve">Mais différant par leur étiologie et leur physiopathologie </w:t>
      </w:r>
    </w:p>
    <w:p w14:paraId="595DE6D8" w14:textId="1AEA15D1" w:rsidR="00206A7B" w:rsidRDefault="00206A7B" w:rsidP="00206A7B">
      <w:pPr>
        <w:pStyle w:val="Titre3"/>
      </w:pPr>
      <w:r>
        <w:t>Physiopathologie</w:t>
      </w:r>
    </w:p>
    <w:p w14:paraId="5AC6E123" w14:textId="1079AA47" w:rsidR="00206A7B" w:rsidRDefault="00206A7B" w:rsidP="00206A7B">
      <w:r>
        <w:t>Diabète est la conséquence de deux mécanismes susceptibles de s’associer sans qu’on comprenne bien leurs liens de cause à effet</w:t>
      </w:r>
    </w:p>
    <w:p w14:paraId="034A694F" w14:textId="353CD179" w:rsidR="00206A7B" w:rsidRDefault="00206A7B" w:rsidP="00206A7B">
      <w:pPr>
        <w:numPr>
          <w:ilvl w:val="1"/>
          <w:numId w:val="1"/>
        </w:numPr>
      </w:pPr>
      <w:r>
        <w:t xml:space="preserve">Insuffisance de la sécrétion insulinique </w:t>
      </w:r>
    </w:p>
    <w:p w14:paraId="2FCA36A5" w14:textId="5C043EC7" w:rsidR="00206A7B" w:rsidRDefault="00206A7B" w:rsidP="00206A7B">
      <w:pPr>
        <w:numPr>
          <w:ilvl w:val="1"/>
          <w:numId w:val="1"/>
        </w:numPr>
      </w:pPr>
      <w:r>
        <w:t xml:space="preserve">Une résistance tissulaire à l’action de l’insuline </w:t>
      </w:r>
    </w:p>
    <w:p w14:paraId="26A662D6" w14:textId="1CC2EB7F" w:rsidR="00A15D84" w:rsidRDefault="00A15D84" w:rsidP="00A15D84">
      <w:pPr>
        <w:pStyle w:val="Titre3"/>
      </w:pPr>
      <w:r>
        <w:t xml:space="preserve">Diabète = problème de santé publique </w:t>
      </w:r>
    </w:p>
    <w:p w14:paraId="005803C9" w14:textId="066BC749" w:rsidR="00A15D84" w:rsidRDefault="00A15D84" w:rsidP="00A15D84">
      <w:r>
        <w:t>Prévalence en croissance partout dans le monde = Pandémie mondiale</w:t>
      </w:r>
    </w:p>
    <w:p w14:paraId="0C51699F" w14:textId="4547F45C" w:rsidR="00A15D84" w:rsidRDefault="00A15D84" w:rsidP="00A15D84">
      <w:r>
        <w:t>En 2025 : il y aurait plus de 350.000.000 diabétiques dans le monde</w:t>
      </w:r>
    </w:p>
    <w:p w14:paraId="77B87119" w14:textId="11DF23D3" w:rsidR="00A15D84" w:rsidRDefault="00A15D84" w:rsidP="00A15D84">
      <w:r>
        <w:t xml:space="preserve">Prévalence des Payes en voie de développement &gt; Pays avancés </w:t>
      </w:r>
    </w:p>
    <w:p w14:paraId="123E2144" w14:textId="23B32DB3" w:rsidR="00552823" w:rsidRDefault="00552823" w:rsidP="00552823">
      <w:pPr>
        <w:pStyle w:val="Titre3"/>
      </w:pPr>
      <w:r>
        <w:lastRenderedPageBreak/>
        <w:t>Diabète = maladie grave</w:t>
      </w:r>
    </w:p>
    <w:p w14:paraId="3AC85835" w14:textId="4268E2E1" w:rsidR="00552823" w:rsidRDefault="00552823" w:rsidP="004F4094">
      <w:pPr>
        <w:pStyle w:val="Titre4"/>
      </w:pPr>
      <w:r>
        <w:t xml:space="preserve">Diabète est </w:t>
      </w:r>
      <w:r w:rsidR="0055773E">
        <w:t>ASYMPTOMATIQUE</w:t>
      </w:r>
    </w:p>
    <w:p w14:paraId="1390D7EB" w14:textId="338F6205" w:rsidR="0055773E" w:rsidRDefault="0055773E" w:rsidP="0055773E">
      <w:pPr>
        <w:numPr>
          <w:ilvl w:val="1"/>
          <w:numId w:val="1"/>
        </w:numPr>
      </w:pPr>
      <w:r>
        <w:t>Beaucoup de méconnus</w:t>
      </w:r>
    </w:p>
    <w:p w14:paraId="66B23D1C" w14:textId="384AD7AA" w:rsidR="0055773E" w:rsidRDefault="0055773E" w:rsidP="0055773E">
      <w:pPr>
        <w:numPr>
          <w:ilvl w:val="1"/>
          <w:numId w:val="1"/>
        </w:numPr>
      </w:pPr>
      <w:r>
        <w:t>Diagnostic tardif</w:t>
      </w:r>
    </w:p>
    <w:p w14:paraId="00E0634C" w14:textId="68E2100E" w:rsidR="0055773E" w:rsidRDefault="0055773E" w:rsidP="004F4094">
      <w:pPr>
        <w:pStyle w:val="Titre4"/>
      </w:pPr>
      <w:r>
        <w:t>Complications dégénératives vasculaires chron</w:t>
      </w:r>
      <w:r w:rsidR="006E1682">
        <w:t>iques</w:t>
      </w:r>
    </w:p>
    <w:p w14:paraId="5A14AA86" w14:textId="2874E5BC" w:rsidR="006E1682" w:rsidRDefault="006E1682" w:rsidP="006E1682">
      <w:pPr>
        <w:numPr>
          <w:ilvl w:val="1"/>
          <w:numId w:val="1"/>
        </w:numPr>
      </w:pPr>
      <w:r>
        <w:t>Micro angiopathie</w:t>
      </w:r>
    </w:p>
    <w:p w14:paraId="2F19B231" w14:textId="1E67ACD4" w:rsidR="0055773E" w:rsidRDefault="006E1682" w:rsidP="006E1682">
      <w:pPr>
        <w:numPr>
          <w:ilvl w:val="1"/>
          <w:numId w:val="1"/>
        </w:numPr>
      </w:pPr>
      <w:r>
        <w:t xml:space="preserve">Macro angiopathie </w:t>
      </w:r>
    </w:p>
    <w:p w14:paraId="55C0862C" w14:textId="77616798" w:rsidR="006E1682" w:rsidRDefault="00AE385B" w:rsidP="00AE385B">
      <w:pPr>
        <w:pStyle w:val="Titre3"/>
      </w:pPr>
      <w:r>
        <w:t>Diabète = urgence</w:t>
      </w:r>
    </w:p>
    <w:p w14:paraId="43D20EEA" w14:textId="63F3286C" w:rsidR="00AE385B" w:rsidRDefault="00AE385B" w:rsidP="00AE385B">
      <w:r>
        <w:t xml:space="preserve">Complications métaboliques aigues : </w:t>
      </w:r>
    </w:p>
    <w:p w14:paraId="1BA0895A" w14:textId="0B41C13F" w:rsidR="00AE385B" w:rsidRDefault="00AE385B" w:rsidP="00AE385B">
      <w:pPr>
        <w:numPr>
          <w:ilvl w:val="1"/>
          <w:numId w:val="1"/>
        </w:numPr>
      </w:pPr>
      <w:r>
        <w:t>Hypoglycémie</w:t>
      </w:r>
    </w:p>
    <w:p w14:paraId="25B78A33" w14:textId="6885BBED" w:rsidR="00AE385B" w:rsidRDefault="00AE385B" w:rsidP="00AE385B">
      <w:pPr>
        <w:numPr>
          <w:ilvl w:val="1"/>
          <w:numId w:val="1"/>
        </w:numPr>
      </w:pPr>
      <w:r>
        <w:t>Coma acido-cétosique</w:t>
      </w:r>
    </w:p>
    <w:p w14:paraId="23752EED" w14:textId="3E89D00A" w:rsidR="00AE385B" w:rsidRDefault="00AE385B" w:rsidP="00AE385B">
      <w:pPr>
        <w:numPr>
          <w:ilvl w:val="1"/>
          <w:numId w:val="1"/>
        </w:numPr>
      </w:pPr>
      <w:r>
        <w:t>Coma hyper</w:t>
      </w:r>
      <w:r w:rsidR="00EB6A5A">
        <w:t xml:space="preserve"> </w:t>
      </w:r>
      <w:r>
        <w:t xml:space="preserve">osmolaire </w:t>
      </w:r>
    </w:p>
    <w:p w14:paraId="141CCF3A" w14:textId="1E9C4D79" w:rsidR="00AE385B" w:rsidRDefault="00E617FD" w:rsidP="00E617FD">
      <w:pPr>
        <w:pStyle w:val="Titre3"/>
      </w:pPr>
      <w:r>
        <w:t xml:space="preserve">Pronostic </w:t>
      </w:r>
    </w:p>
    <w:p w14:paraId="6E15153B" w14:textId="75C706DB" w:rsidR="00E617FD" w:rsidRDefault="00E617FD" w:rsidP="00E617FD">
      <w:r>
        <w:t>Si diabète bien équilibré : espérance de vie meilleure (un diabétique peut avoir une espérance de vie identique à une personne non diabétique)</w:t>
      </w:r>
    </w:p>
    <w:p w14:paraId="2736B3AA" w14:textId="327EB367" w:rsidR="00E617FD" w:rsidRDefault="0047192B" w:rsidP="0047192B">
      <w:pPr>
        <w:pStyle w:val="Titre2"/>
      </w:pPr>
      <w:r>
        <w:t>Epidémiologie</w:t>
      </w:r>
    </w:p>
    <w:p w14:paraId="57C330E0" w14:textId="775CF381" w:rsidR="0047192B" w:rsidRDefault="0047192B" w:rsidP="0047192B">
      <w:pPr>
        <w:pStyle w:val="Titre3"/>
      </w:pPr>
      <w:r>
        <w:t xml:space="preserve">Prévalence </w:t>
      </w:r>
    </w:p>
    <w:p w14:paraId="675AE382" w14:textId="5569CDE7" w:rsidR="0047192B" w:rsidRDefault="0047192B" w:rsidP="0047192B">
      <w:r>
        <w:t>La prévalence dans les pays occidentaux se situe entre 2 à 6%</w:t>
      </w:r>
    </w:p>
    <w:p w14:paraId="281541C9" w14:textId="0AF5DE9F" w:rsidR="0047192B" w:rsidRDefault="0047192B" w:rsidP="0047192B">
      <w:r>
        <w:t>Dans les pays en voie de développement elle varie entre 3 à 10%</w:t>
      </w:r>
    </w:p>
    <w:p w14:paraId="28500C90" w14:textId="3DC58F0D" w:rsidR="0047192B" w:rsidRDefault="0047192B" w:rsidP="0047192B">
      <w:r>
        <w:t xml:space="preserve">Cette prévalence change d’une ethnie à une autres, même au sein d’un même pays </w:t>
      </w:r>
    </w:p>
    <w:p w14:paraId="2B3EC2B9" w14:textId="2F392FE9" w:rsidR="0047192B" w:rsidRDefault="0047192B" w:rsidP="0047192B">
      <w:r>
        <w:t>Pour Madagascar ? 3 – 8%</w:t>
      </w:r>
      <w:r w:rsidR="00353BAD">
        <w:t xml:space="preserve"> : 5% en moyenne </w:t>
      </w:r>
    </w:p>
    <w:p w14:paraId="3112CD1B" w14:textId="3C31ABCA" w:rsidR="0047192B" w:rsidRDefault="003E25B8" w:rsidP="003E25B8">
      <w:pPr>
        <w:pStyle w:val="Titre3"/>
      </w:pPr>
      <w:proofErr w:type="spellStart"/>
      <w:r>
        <w:t>Sex</w:t>
      </w:r>
      <w:proofErr w:type="spellEnd"/>
      <w:r>
        <w:t xml:space="preserve"> ratio</w:t>
      </w:r>
    </w:p>
    <w:p w14:paraId="637B23AC" w14:textId="7395733F" w:rsidR="003E25B8" w:rsidRDefault="003E25B8" w:rsidP="003E25B8">
      <w:r>
        <w:t xml:space="preserve">Avoisine 1 </w:t>
      </w:r>
    </w:p>
    <w:p w14:paraId="26FFC15A" w14:textId="51E2CBFA" w:rsidR="003E25B8" w:rsidRDefault="003E25B8" w:rsidP="003E25B8">
      <w:pPr>
        <w:pStyle w:val="Titre3"/>
      </w:pPr>
      <w:r>
        <w:t>Age</w:t>
      </w:r>
    </w:p>
    <w:p w14:paraId="40609A0A" w14:textId="7B2883C6" w:rsidR="003E25B8" w:rsidRDefault="003E25B8" w:rsidP="003E25B8">
      <w:r>
        <w:t>Existe à tout âge</w:t>
      </w:r>
    </w:p>
    <w:p w14:paraId="28F091E5" w14:textId="39365C61" w:rsidR="003E25B8" w:rsidRDefault="003E25B8" w:rsidP="003E25B8">
      <w:r>
        <w:t xml:space="preserve">Un maximum vers 50 ans </w:t>
      </w:r>
    </w:p>
    <w:p w14:paraId="34049E52" w14:textId="7CD0C50B" w:rsidR="003E25B8" w:rsidRDefault="00FD6E36" w:rsidP="00FD6E36">
      <w:pPr>
        <w:pStyle w:val="Titre2"/>
      </w:pPr>
      <w:r>
        <w:lastRenderedPageBreak/>
        <w:t>Physiopathologie</w:t>
      </w:r>
    </w:p>
    <w:p w14:paraId="42E83506" w14:textId="4D82CAB5" w:rsidR="00FD6E36" w:rsidRDefault="00FD6E36" w:rsidP="00FD6E36">
      <w:r>
        <w:t>Diabète est la conséquence de deux troubles</w:t>
      </w:r>
    </w:p>
    <w:p w14:paraId="078032C2" w14:textId="40FAAA54" w:rsidR="00FD6E36" w:rsidRDefault="00FD6E36" w:rsidP="00FD6E36">
      <w:pPr>
        <w:numPr>
          <w:ilvl w:val="1"/>
          <w:numId w:val="1"/>
        </w:numPr>
      </w:pPr>
      <w:r>
        <w:t>L’</w:t>
      </w:r>
      <w:proofErr w:type="spellStart"/>
      <w:r>
        <w:t>insulino</w:t>
      </w:r>
      <w:proofErr w:type="spellEnd"/>
      <w:r>
        <w:t xml:space="preserve"> sécrétion (insulinopénie)</w:t>
      </w:r>
    </w:p>
    <w:p w14:paraId="216F7F95" w14:textId="5E2B7E26" w:rsidR="00FD6E36" w:rsidRDefault="00FD6E36" w:rsidP="00FD6E36">
      <w:pPr>
        <w:numPr>
          <w:ilvl w:val="1"/>
          <w:numId w:val="1"/>
        </w:numPr>
      </w:pPr>
      <w:r>
        <w:t>L’</w:t>
      </w:r>
      <w:proofErr w:type="spellStart"/>
      <w:r>
        <w:t>insulino</w:t>
      </w:r>
      <w:proofErr w:type="spellEnd"/>
      <w:r>
        <w:t xml:space="preserve"> résistance (hyperinsulinisme)</w:t>
      </w:r>
    </w:p>
    <w:p w14:paraId="4205DDB7" w14:textId="65F8B454" w:rsidR="00FD6E36" w:rsidRDefault="00FD6E36" w:rsidP="00FD6E36">
      <w:r>
        <w:t xml:space="preserve">Les deux troubles peuvent être associés </w:t>
      </w:r>
    </w:p>
    <w:p w14:paraId="607C8DCC" w14:textId="1C47D160" w:rsidR="00F523F1" w:rsidRDefault="00F523F1" w:rsidP="00F523F1">
      <w:pPr>
        <w:pStyle w:val="Titre3"/>
      </w:pPr>
      <w:r>
        <w:t>Insuffisance de la sécrétion insulinique</w:t>
      </w:r>
    </w:p>
    <w:p w14:paraId="23E22E7A" w14:textId="21259821" w:rsidR="00F523F1" w:rsidRDefault="00F523F1" w:rsidP="00F523F1">
      <w:r>
        <w:t xml:space="preserve">Elle résulte d’une lésion des îlots de Langerhans du pancréas : </w:t>
      </w:r>
    </w:p>
    <w:p w14:paraId="3F90E697" w14:textId="4F3BB7B8" w:rsidR="00F523F1" w:rsidRDefault="00F523F1" w:rsidP="00F523F1">
      <w:pPr>
        <w:numPr>
          <w:ilvl w:val="1"/>
          <w:numId w:val="1"/>
        </w:numPr>
      </w:pPr>
      <w:r>
        <w:t>Organique : destruction progressive des cellules bêta dans l diabète type 1 (processus auto immun), par une infiltration de lymphocytes et de macrophages = INSULITE</w:t>
      </w:r>
      <w:r w:rsidR="00FD5E07">
        <w:t>, réduction modérée du nombre des cellules bêta, augmentation de leur apoptose, dans le diabète type 2</w:t>
      </w:r>
    </w:p>
    <w:p w14:paraId="621630B2" w14:textId="0BDCBFD2" w:rsidR="00481D34" w:rsidRDefault="003F6A94" w:rsidP="003F6A94">
      <w:pPr>
        <w:numPr>
          <w:ilvl w:val="1"/>
          <w:numId w:val="1"/>
        </w:numPr>
      </w:pPr>
      <w:r>
        <w:t>Fonctionnelle : perturbation de la cinétique de l’insulinosécrétion, disparition ou diminution de la sécrétion précoce, anomalie de la pulsatilité, diminution de l’insuline vraie</w:t>
      </w:r>
    </w:p>
    <w:p w14:paraId="53098595" w14:textId="4BBD7463" w:rsidR="003F6A94" w:rsidRDefault="003F6A94" w:rsidP="003F6A94">
      <w:r>
        <w:t>Elle peut être mise en évidence par les dosages de l’insuline, ou le peptide C</w:t>
      </w:r>
      <w:r w:rsidR="00B269D7">
        <w:t xml:space="preserve"> (précurseu</w:t>
      </w:r>
      <w:r w:rsidR="00675892">
        <w:t>r de l’insuline)</w:t>
      </w:r>
      <w:r>
        <w:t xml:space="preserve">, à jeun, ou lors des tests de stimulation </w:t>
      </w:r>
    </w:p>
    <w:p w14:paraId="5A394294" w14:textId="3AD82454" w:rsidR="003F6A94" w:rsidRDefault="003F6A94" w:rsidP="003F6A94">
      <w:r>
        <w:t xml:space="preserve">Elle est d’importance variable </w:t>
      </w:r>
    </w:p>
    <w:p w14:paraId="34E460F2" w14:textId="6768B2DF" w:rsidR="00F13D96" w:rsidRPr="0068609A" w:rsidRDefault="00F13D96" w:rsidP="003F6A94">
      <w:pPr>
        <w:rPr>
          <w:caps/>
        </w:rPr>
      </w:pPr>
      <w:r>
        <w:sym w:font="Wingdings" w:char="F0E8"/>
      </w:r>
      <w:r>
        <w:t xml:space="preserve"> </w:t>
      </w:r>
      <w:r w:rsidRPr="0068609A">
        <w:rPr>
          <w:caps/>
        </w:rPr>
        <w:t xml:space="preserve">insulino pénie </w:t>
      </w:r>
    </w:p>
    <w:p w14:paraId="00C36994" w14:textId="1175A326" w:rsidR="007D517A" w:rsidRDefault="007D517A" w:rsidP="007D517A">
      <w:pPr>
        <w:pStyle w:val="Titre3"/>
      </w:pPr>
      <w:r>
        <w:t>Résistance tissulaire à l’action de l’insuline</w:t>
      </w:r>
    </w:p>
    <w:p w14:paraId="5A4407A0" w14:textId="4B944128" w:rsidR="007D517A" w:rsidRDefault="007D517A" w:rsidP="007D517A">
      <w:r>
        <w:t xml:space="preserve">Dans les tissus </w:t>
      </w:r>
      <w:proofErr w:type="spellStart"/>
      <w:r>
        <w:t>insulino</w:t>
      </w:r>
      <w:proofErr w:type="spellEnd"/>
      <w:r>
        <w:t xml:space="preserve"> sensibles : foie, muscles, tissus adipeux</w:t>
      </w:r>
    </w:p>
    <w:p w14:paraId="09BA946B" w14:textId="0FE68D14" w:rsidR="007D517A" w:rsidRDefault="007D517A" w:rsidP="007D517A">
      <w:r>
        <w:t xml:space="preserve">Précédant probablement l’hypo </w:t>
      </w:r>
      <w:proofErr w:type="spellStart"/>
      <w:r>
        <w:t>insulinisme</w:t>
      </w:r>
      <w:proofErr w:type="spellEnd"/>
      <w:r>
        <w:t xml:space="preserve"> dans les diabètes types 2, les cellules bêta étant incapables de le compenser</w:t>
      </w:r>
    </w:p>
    <w:p w14:paraId="56FF63EC" w14:textId="0D4FB928" w:rsidR="007D517A" w:rsidRDefault="007D517A" w:rsidP="007D517A">
      <w:r>
        <w:t xml:space="preserve">Rarement par anomalie des récepteurs membranaires, de l’insuline, ou des mécanismes post-récepteurs </w:t>
      </w:r>
    </w:p>
    <w:p w14:paraId="6CDD6947" w14:textId="3FCB070F" w:rsidR="00327D9A" w:rsidRDefault="00327D9A" w:rsidP="007D517A">
      <w:r>
        <w:sym w:font="Wingdings" w:char="F0E8"/>
      </w:r>
      <w:r>
        <w:t xml:space="preserve"> HYPER INSULINISME</w:t>
      </w:r>
      <w:r w:rsidR="0068609A">
        <w:t xml:space="preserve"> </w:t>
      </w:r>
    </w:p>
    <w:p w14:paraId="5D9BE20F" w14:textId="6DE470A2" w:rsidR="0068609A" w:rsidRDefault="001839CA" w:rsidP="001839CA">
      <w:pPr>
        <w:pStyle w:val="Titre2"/>
      </w:pPr>
      <w:r>
        <w:t xml:space="preserve">Classification </w:t>
      </w:r>
    </w:p>
    <w:p w14:paraId="7C38C7F9" w14:textId="36EC1673" w:rsidR="001839CA" w:rsidRDefault="001839CA" w:rsidP="001839CA">
      <w:r>
        <w:t>Il existe plusieurs maladies diabétiques</w:t>
      </w:r>
    </w:p>
    <w:p w14:paraId="3E926B30" w14:textId="1A87CC96" w:rsidR="001839CA" w:rsidRDefault="001839CA" w:rsidP="001839CA">
      <w:pPr>
        <w:numPr>
          <w:ilvl w:val="1"/>
          <w:numId w:val="1"/>
        </w:numPr>
      </w:pPr>
      <w:r>
        <w:t>Type 1</w:t>
      </w:r>
    </w:p>
    <w:p w14:paraId="7D12DC09" w14:textId="288149F1" w:rsidR="001839CA" w:rsidRDefault="001839CA" w:rsidP="001839CA">
      <w:pPr>
        <w:numPr>
          <w:ilvl w:val="1"/>
          <w:numId w:val="1"/>
        </w:numPr>
      </w:pPr>
      <w:r>
        <w:t>Type 2</w:t>
      </w:r>
    </w:p>
    <w:p w14:paraId="76BD8818" w14:textId="547967D5" w:rsidR="001839CA" w:rsidRDefault="001839CA" w:rsidP="001839CA">
      <w:pPr>
        <w:numPr>
          <w:ilvl w:val="1"/>
          <w:numId w:val="1"/>
        </w:numPr>
      </w:pPr>
      <w:r>
        <w:t>Diabètes secondaires</w:t>
      </w:r>
    </w:p>
    <w:p w14:paraId="6E1E9890" w14:textId="28201356" w:rsidR="001839CA" w:rsidRDefault="001839CA" w:rsidP="001839CA">
      <w:pPr>
        <w:numPr>
          <w:ilvl w:val="1"/>
          <w:numId w:val="1"/>
        </w:numPr>
      </w:pPr>
      <w:r>
        <w:t xml:space="preserve">Diabète gestationnel </w:t>
      </w:r>
    </w:p>
    <w:p w14:paraId="73BCAC04" w14:textId="6B9305AA" w:rsidR="001839CA" w:rsidRDefault="00206CF7" w:rsidP="00206CF7">
      <w:pPr>
        <w:pStyle w:val="Titre3"/>
      </w:pPr>
      <w:r>
        <w:lastRenderedPageBreak/>
        <w:t>Type 1 (environ 5%)</w:t>
      </w:r>
    </w:p>
    <w:p w14:paraId="0E1CD0B5" w14:textId="02E598EB" w:rsidR="00206CF7" w:rsidRDefault="00206CF7" w:rsidP="00206CF7">
      <w:r>
        <w:t>Peut être auto-immun</w:t>
      </w:r>
      <w:r w:rsidR="002B2278">
        <w:t xml:space="preserve"> (A)</w:t>
      </w:r>
      <w:r>
        <w:t xml:space="preserve"> ou id</w:t>
      </w:r>
      <w:r w:rsidR="004F3D71">
        <w:t>i</w:t>
      </w:r>
      <w:r>
        <w:t>opathique</w:t>
      </w:r>
      <w:r w:rsidR="002B2278">
        <w:t xml:space="preserve"> (B)</w:t>
      </w:r>
    </w:p>
    <w:p w14:paraId="2F250916" w14:textId="689A1A46" w:rsidR="00206CF7" w:rsidRDefault="004F3D71" w:rsidP="00206CF7">
      <w:r>
        <w:t>Souvent &lt; 20 ans</w:t>
      </w:r>
    </w:p>
    <w:p w14:paraId="39862161" w14:textId="5791A8CA" w:rsidR="004F3D71" w:rsidRDefault="004F3D71" w:rsidP="00206CF7">
      <w:r>
        <w:t>Rarement à l’âge adulte = type 1 à marche lente</w:t>
      </w:r>
    </w:p>
    <w:p w14:paraId="04092F83" w14:textId="32C2A4AA" w:rsidR="004F3D71" w:rsidRDefault="004F3D71" w:rsidP="00206CF7">
      <w:r>
        <w:t xml:space="preserve">Clinique souvent bruyant (syndrome cardinal, </w:t>
      </w:r>
      <w:proofErr w:type="spellStart"/>
      <w:r>
        <w:t>acido</w:t>
      </w:r>
      <w:proofErr w:type="spellEnd"/>
      <w:r>
        <w:t xml:space="preserve"> cétose), maigreur +++</w:t>
      </w:r>
    </w:p>
    <w:p w14:paraId="103D81CB" w14:textId="0650B7A0" w:rsidR="004F3D71" w:rsidRDefault="004F3D71" w:rsidP="00206CF7">
      <w:r>
        <w:t>Associé souvent à d’autres maladies</w:t>
      </w:r>
      <w:r w:rsidR="00C06365">
        <w:t xml:space="preserve"> </w:t>
      </w:r>
      <w:r>
        <w:t>auto immunes (vitil</w:t>
      </w:r>
      <w:r w:rsidR="00C06365">
        <w:t>igo, PAR, Lupus …)</w:t>
      </w:r>
    </w:p>
    <w:p w14:paraId="1D5B976B" w14:textId="2F6EEC2C" w:rsidR="00C06365" w:rsidRDefault="00C06365" w:rsidP="00206CF7">
      <w:r>
        <w:t>Infections virales récente (</w:t>
      </w:r>
      <w:proofErr w:type="spellStart"/>
      <w:r>
        <w:t>coxsackie</w:t>
      </w:r>
      <w:proofErr w:type="spellEnd"/>
      <w:r>
        <w:t>, hépatite virale, MNI, CMV…)</w:t>
      </w:r>
    </w:p>
    <w:p w14:paraId="0850EE15" w14:textId="64310528" w:rsidR="00663565" w:rsidRDefault="00663565" w:rsidP="00206CF7">
      <w:r>
        <w:t>Hyperglycémie très marquée, insulinémie et peptide C abaissés</w:t>
      </w:r>
    </w:p>
    <w:p w14:paraId="56CC29AB" w14:textId="02D3FE6E" w:rsidR="00663565" w:rsidRDefault="00663565" w:rsidP="00206CF7">
      <w:r>
        <w:t>Acétonurie +++</w:t>
      </w:r>
    </w:p>
    <w:p w14:paraId="0736F507" w14:textId="1D6E3304" w:rsidR="00663565" w:rsidRDefault="00663565" w:rsidP="00206CF7">
      <w:r>
        <w:t>Anti corps +</w:t>
      </w:r>
    </w:p>
    <w:p w14:paraId="6EF286AE" w14:textId="2CEE2D4B" w:rsidR="00663565" w:rsidRDefault="00663565" w:rsidP="00663565">
      <w:pPr>
        <w:numPr>
          <w:ilvl w:val="1"/>
          <w:numId w:val="1"/>
        </w:numPr>
      </w:pPr>
      <w:r>
        <w:t>Anti îlots</w:t>
      </w:r>
    </w:p>
    <w:p w14:paraId="341C3434" w14:textId="22AFCFBD" w:rsidR="00663565" w:rsidRDefault="00663565" w:rsidP="00663565">
      <w:pPr>
        <w:numPr>
          <w:ilvl w:val="1"/>
          <w:numId w:val="1"/>
        </w:numPr>
      </w:pPr>
      <w:r>
        <w:t>Anti insuline</w:t>
      </w:r>
    </w:p>
    <w:p w14:paraId="0A46738B" w14:textId="348706E6" w:rsidR="00663565" w:rsidRDefault="00663565" w:rsidP="00663565">
      <w:pPr>
        <w:numPr>
          <w:ilvl w:val="1"/>
          <w:numId w:val="1"/>
        </w:numPr>
      </w:pPr>
      <w:r>
        <w:t>Anti GAD (</w:t>
      </w:r>
      <w:proofErr w:type="spellStart"/>
      <w:r>
        <w:t>glutamic</w:t>
      </w:r>
      <w:proofErr w:type="spellEnd"/>
      <w:r>
        <w:t xml:space="preserve"> </w:t>
      </w:r>
      <w:proofErr w:type="spellStart"/>
      <w:r>
        <w:t>acid</w:t>
      </w:r>
      <w:proofErr w:type="spellEnd"/>
      <w:r>
        <w:t xml:space="preserve"> décarboxylase)</w:t>
      </w:r>
    </w:p>
    <w:p w14:paraId="65268101" w14:textId="73B39AFE" w:rsidR="00663565" w:rsidRDefault="00663565" w:rsidP="00663565">
      <w:pPr>
        <w:numPr>
          <w:ilvl w:val="1"/>
          <w:numId w:val="1"/>
        </w:numPr>
      </w:pPr>
      <w:r>
        <w:t>HLA B8, B15, DR3, DR4</w:t>
      </w:r>
    </w:p>
    <w:p w14:paraId="28B3A1F8" w14:textId="4051E8DA" w:rsidR="00124A0B" w:rsidRDefault="007B281D" w:rsidP="007B281D">
      <w:pPr>
        <w:pStyle w:val="Titre3"/>
      </w:pPr>
      <w:r>
        <w:t xml:space="preserve">Type 2 </w:t>
      </w:r>
    </w:p>
    <w:p w14:paraId="4BEFAF52" w14:textId="2F169D23" w:rsidR="007B281D" w:rsidRDefault="007B281D" w:rsidP="007B281D">
      <w:r>
        <w:t>De la maturité, gras</w:t>
      </w:r>
    </w:p>
    <w:p w14:paraId="69B08724" w14:textId="556A6076" w:rsidR="007B281D" w:rsidRDefault="007B281D" w:rsidP="007B281D">
      <w:r>
        <w:t>Après 25 ans</w:t>
      </w:r>
    </w:p>
    <w:p w14:paraId="3883E607" w14:textId="05FB329C" w:rsidR="007B281D" w:rsidRDefault="007B281D" w:rsidP="007B281D">
      <w:r>
        <w:t>Multi factoriel : antécédent familial de diabète, macrosomie fœtale, sédentarité, obésité, HTA</w:t>
      </w:r>
    </w:p>
    <w:p w14:paraId="4384096C" w14:textId="369A34B6" w:rsidR="007B281D" w:rsidRDefault="007B281D" w:rsidP="007B281D">
      <w:r>
        <w:t xml:space="preserve">Souvent asymptomatique </w:t>
      </w:r>
      <w:r>
        <w:sym w:font="Wingdings" w:char="F0E8"/>
      </w:r>
      <w:r>
        <w:t xml:space="preserve"> découverte fortuite (lors de visite, bilan pré opératoire, complications …) </w:t>
      </w:r>
      <w:r>
        <w:sym w:font="Wingdings" w:char="F0E8"/>
      </w:r>
      <w:r>
        <w:t xml:space="preserve"> DEPISTAGE ++++++</w:t>
      </w:r>
    </w:p>
    <w:p w14:paraId="6CBC6EE1" w14:textId="3DBE0D7A" w:rsidR="007B281D" w:rsidRDefault="00F164D6" w:rsidP="007B281D">
      <w:r>
        <w:t>Hyperglycémie souvent modérée, insulinémie et peptide C élevés</w:t>
      </w:r>
    </w:p>
    <w:p w14:paraId="13396ECF" w14:textId="3BD8F4C9" w:rsidR="00F164D6" w:rsidRDefault="00F164D6" w:rsidP="007B281D">
      <w:r>
        <w:t>Pas d’acétonurie (sinon de jeun)</w:t>
      </w:r>
    </w:p>
    <w:p w14:paraId="0D97524F" w14:textId="3087E167" w:rsidR="00F164D6" w:rsidRDefault="00F164D6" w:rsidP="007B281D">
      <w:r>
        <w:t xml:space="preserve">Pas d’auto anti corps </w:t>
      </w:r>
    </w:p>
    <w:p w14:paraId="6010DD19" w14:textId="27A05B44" w:rsidR="008F543F" w:rsidRDefault="008F543F" w:rsidP="008F543F">
      <w:pPr>
        <w:pStyle w:val="Titre3"/>
      </w:pPr>
      <w:r>
        <w:t>Diabètes secondaires (5%)</w:t>
      </w:r>
    </w:p>
    <w:p w14:paraId="3F2796B0" w14:textId="492D4F11" w:rsidR="008F543F" w:rsidRDefault="008F543F" w:rsidP="004F4094">
      <w:pPr>
        <w:pStyle w:val="Titre4"/>
      </w:pPr>
      <w:proofErr w:type="spellStart"/>
      <w:r>
        <w:t>Endocrinopathie</w:t>
      </w:r>
      <w:proofErr w:type="spellEnd"/>
    </w:p>
    <w:p w14:paraId="2EAB9CA6" w14:textId="21AA4367" w:rsidR="008F543F" w:rsidRDefault="008F543F" w:rsidP="008F543F">
      <w:pPr>
        <w:numPr>
          <w:ilvl w:val="1"/>
          <w:numId w:val="1"/>
        </w:numPr>
      </w:pPr>
      <w:r>
        <w:t>Acromégalie (GH élevée)</w:t>
      </w:r>
    </w:p>
    <w:p w14:paraId="4045BB9D" w14:textId="371324EA" w:rsidR="008F543F" w:rsidRDefault="008F543F" w:rsidP="008F543F">
      <w:pPr>
        <w:numPr>
          <w:ilvl w:val="1"/>
          <w:numId w:val="1"/>
        </w:numPr>
      </w:pPr>
      <w:r>
        <w:t>Hypercorticisme (Cushing, Corticothérapie) (Cortisol élevé)</w:t>
      </w:r>
    </w:p>
    <w:p w14:paraId="549914BE" w14:textId="1BEE7796" w:rsidR="008F543F" w:rsidRDefault="008F543F" w:rsidP="008F543F">
      <w:pPr>
        <w:numPr>
          <w:ilvl w:val="1"/>
          <w:numId w:val="1"/>
        </w:numPr>
      </w:pPr>
      <w:r>
        <w:t>Hyperthyroïdie (T3, T4 élevées et TSH abaissée)</w:t>
      </w:r>
    </w:p>
    <w:p w14:paraId="78FC52E1" w14:textId="36400C08" w:rsidR="008F543F" w:rsidRDefault="008F543F" w:rsidP="008F543F">
      <w:pPr>
        <w:numPr>
          <w:ilvl w:val="1"/>
          <w:numId w:val="1"/>
        </w:numPr>
      </w:pPr>
      <w:r>
        <w:lastRenderedPageBreak/>
        <w:t xml:space="preserve">Pancréatectomie </w:t>
      </w:r>
      <w:r w:rsidR="00526FAD">
        <w:t>(pancréatite aigue)</w:t>
      </w:r>
    </w:p>
    <w:p w14:paraId="25CFA0E6" w14:textId="62889F39" w:rsidR="008F543F" w:rsidRDefault="00573E93" w:rsidP="004F4094">
      <w:pPr>
        <w:pStyle w:val="Titre4"/>
      </w:pPr>
      <w:r>
        <w:t>Pancréatites chroniques</w:t>
      </w:r>
    </w:p>
    <w:p w14:paraId="35FF1F62" w14:textId="07DD8B87" w:rsidR="00573E93" w:rsidRDefault="00573E93" w:rsidP="00573E93">
      <w:pPr>
        <w:numPr>
          <w:ilvl w:val="1"/>
          <w:numId w:val="1"/>
        </w:numPr>
      </w:pPr>
      <w:r>
        <w:t xml:space="preserve">Ethylisme chronique </w:t>
      </w:r>
    </w:p>
    <w:p w14:paraId="48E5B10B" w14:textId="4CC8084A" w:rsidR="00573E93" w:rsidRDefault="00573E93" w:rsidP="00573E93">
      <w:pPr>
        <w:numPr>
          <w:ilvl w:val="2"/>
          <w:numId w:val="1"/>
        </w:numPr>
      </w:pPr>
      <w:r>
        <w:t xml:space="preserve">A la fois : </w:t>
      </w:r>
    </w:p>
    <w:p w14:paraId="6E29519F" w14:textId="2715BCE2" w:rsidR="00573E93" w:rsidRDefault="00573E93" w:rsidP="00573E93">
      <w:pPr>
        <w:numPr>
          <w:ilvl w:val="3"/>
          <w:numId w:val="1"/>
        </w:numPr>
      </w:pPr>
      <w:r>
        <w:t xml:space="preserve">Insuffisance exocrine : diarrhée </w:t>
      </w:r>
      <w:proofErr w:type="spellStart"/>
      <w:r>
        <w:t>chornqiue</w:t>
      </w:r>
      <w:proofErr w:type="spellEnd"/>
      <w:r>
        <w:t xml:space="preserve"> avec stéatorrhée</w:t>
      </w:r>
    </w:p>
    <w:p w14:paraId="695B4FCA" w14:textId="1B4E11F9" w:rsidR="00573E93" w:rsidRDefault="00573E93" w:rsidP="00573E93">
      <w:pPr>
        <w:numPr>
          <w:ilvl w:val="3"/>
          <w:numId w:val="1"/>
        </w:numPr>
      </w:pPr>
      <w:r>
        <w:t xml:space="preserve">Insuffisance endocrine : diabète maigre </w:t>
      </w:r>
    </w:p>
    <w:p w14:paraId="2B864869" w14:textId="6C82E08C" w:rsidR="00573E93" w:rsidRDefault="00573E93" w:rsidP="00573E93">
      <w:pPr>
        <w:numPr>
          <w:ilvl w:val="2"/>
          <w:numId w:val="1"/>
        </w:numPr>
      </w:pPr>
      <w:r>
        <w:t xml:space="preserve">Identique à type 1, mais risque d’hypoglycémie élevée (défaut de glucagon et de néo </w:t>
      </w:r>
      <w:proofErr w:type="spellStart"/>
      <w:r>
        <w:t>glucogenèse</w:t>
      </w:r>
      <w:proofErr w:type="spellEnd"/>
      <w:r>
        <w:t>)</w:t>
      </w:r>
    </w:p>
    <w:p w14:paraId="72B1933B" w14:textId="459FE418" w:rsidR="00573E93" w:rsidRDefault="00573E93" w:rsidP="00573E93">
      <w:pPr>
        <w:numPr>
          <w:ilvl w:val="1"/>
          <w:numId w:val="1"/>
        </w:numPr>
      </w:pPr>
      <w:r>
        <w:t>Pancréatites chronique calcifiante non alcoolique : Malnutrition, gros mangeur de manioc</w:t>
      </w:r>
    </w:p>
    <w:p w14:paraId="7540D6CA" w14:textId="0836B36D" w:rsidR="006F2DE9" w:rsidRDefault="006F2DE9" w:rsidP="004F4094">
      <w:pPr>
        <w:pStyle w:val="Titre4"/>
      </w:pPr>
      <w:r>
        <w:t xml:space="preserve">Autres </w:t>
      </w:r>
    </w:p>
    <w:p w14:paraId="27E5C53D" w14:textId="77E0D279" w:rsidR="006F2DE9" w:rsidRDefault="006F2DE9" w:rsidP="006F2DE9">
      <w:pPr>
        <w:numPr>
          <w:ilvl w:val="1"/>
          <w:numId w:val="1"/>
        </w:numPr>
      </w:pPr>
      <w:r>
        <w:t>MODY (</w:t>
      </w:r>
      <w:proofErr w:type="spellStart"/>
      <w:r>
        <w:t>maturity</w:t>
      </w:r>
      <w:proofErr w:type="spellEnd"/>
      <w:r>
        <w:t xml:space="preserve"> </w:t>
      </w:r>
      <w:proofErr w:type="spellStart"/>
      <w:r>
        <w:t>onset</w:t>
      </w:r>
      <w:proofErr w:type="spellEnd"/>
      <w:r>
        <w:t xml:space="preserve"> </w:t>
      </w:r>
      <w:proofErr w:type="spellStart"/>
      <w:r>
        <w:t>diabetes</w:t>
      </w:r>
      <w:proofErr w:type="spellEnd"/>
      <w:r>
        <w:t xml:space="preserve"> of the </w:t>
      </w:r>
      <w:proofErr w:type="spellStart"/>
      <w:r>
        <w:t>young</w:t>
      </w:r>
      <w:proofErr w:type="spellEnd"/>
      <w:r>
        <w:t>) : environ 10% des types 2</w:t>
      </w:r>
    </w:p>
    <w:p w14:paraId="5C5959F0" w14:textId="4DE42B5D" w:rsidR="006F2DE9" w:rsidRDefault="006F2DE9" w:rsidP="006F2DE9">
      <w:pPr>
        <w:numPr>
          <w:ilvl w:val="2"/>
          <w:numId w:val="1"/>
        </w:numPr>
      </w:pPr>
      <w:r>
        <w:t>Mutations génétiques : MODY 1 à 5 (chromosome 7, 20, 12…)</w:t>
      </w:r>
    </w:p>
    <w:p w14:paraId="1F77E9D7" w14:textId="3764722D" w:rsidR="006F2DE9" w:rsidRDefault="006F2DE9" w:rsidP="006F2DE9">
      <w:pPr>
        <w:numPr>
          <w:ilvl w:val="1"/>
          <w:numId w:val="1"/>
        </w:numPr>
      </w:pPr>
      <w:r>
        <w:t>Mitochondrial : rare</w:t>
      </w:r>
    </w:p>
    <w:p w14:paraId="09E729DC" w14:textId="0D6B6BBA" w:rsidR="006F2DE9" w:rsidRDefault="006F2DE9" w:rsidP="006F2DE9">
      <w:pPr>
        <w:numPr>
          <w:ilvl w:val="2"/>
          <w:numId w:val="1"/>
        </w:numPr>
      </w:pPr>
      <w:r>
        <w:t xml:space="preserve">Mutation de l’ADN mitochondrial, transmission maternelle avec notion de surdité </w:t>
      </w:r>
    </w:p>
    <w:p w14:paraId="23E7D48C" w14:textId="17C196D6" w:rsidR="009D167C" w:rsidRDefault="009D167C" w:rsidP="009D167C">
      <w:pPr>
        <w:pStyle w:val="Titre3"/>
      </w:pPr>
      <w:r>
        <w:t>Diabète gestationnel (5%)</w:t>
      </w:r>
    </w:p>
    <w:p w14:paraId="185C20B4" w14:textId="063ED75C" w:rsidR="009D167C" w:rsidRDefault="009D167C" w:rsidP="009D167C">
      <w:r>
        <w:t>Intolérance au glucose</w:t>
      </w:r>
    </w:p>
    <w:p w14:paraId="1725A5C8" w14:textId="76DCAA50" w:rsidR="009D167C" w:rsidRDefault="009D167C" w:rsidP="009D167C">
      <w:r>
        <w:t>Découvert au cours de la grossesse, et peut persister ou disparaître après accouchement</w:t>
      </w:r>
    </w:p>
    <w:p w14:paraId="3CD56CDC" w14:textId="1D4EF772" w:rsidR="009D167C" w:rsidRDefault="009D167C" w:rsidP="009D167C">
      <w:r>
        <w:t xml:space="preserve">Prédispose à un diabète type 2 plus tard </w:t>
      </w:r>
      <w:r>
        <w:sym w:font="Wingdings" w:char="F0E8"/>
      </w:r>
      <w:r>
        <w:t xml:space="preserve"> à surveiller</w:t>
      </w:r>
    </w:p>
    <w:p w14:paraId="7B44B9E4" w14:textId="224F168B" w:rsidR="009D167C" w:rsidRDefault="009D167C" w:rsidP="009D167C">
      <w:r>
        <w:t xml:space="preserve">Dépistage obligatoire = test de </w:t>
      </w:r>
      <w:proofErr w:type="spellStart"/>
      <w:r>
        <w:t>O’Sullivan</w:t>
      </w:r>
      <w:proofErr w:type="spellEnd"/>
      <w:r>
        <w:t xml:space="preserve"> </w:t>
      </w:r>
    </w:p>
    <w:p w14:paraId="0F326A72" w14:textId="1AEA6794" w:rsidR="00ED41BB" w:rsidRDefault="00ED41BB" w:rsidP="009D167C">
      <w:pPr>
        <w:rPr>
          <w:b/>
          <w:bCs/>
        </w:rPr>
      </w:pPr>
      <w:r w:rsidRPr="000133A3">
        <w:rPr>
          <w:b/>
          <w:bCs/>
        </w:rPr>
        <w:t xml:space="preserve">Si ne qua non </w:t>
      </w:r>
      <w:r w:rsidR="000133A3" w:rsidRPr="000133A3">
        <w:rPr>
          <w:b/>
          <w:bCs/>
        </w:rPr>
        <w:t xml:space="preserve">de la grossesse ET diabète : </w:t>
      </w:r>
      <w:r w:rsidRPr="000133A3">
        <w:rPr>
          <w:b/>
          <w:bCs/>
        </w:rPr>
        <w:t>Diabète</w:t>
      </w:r>
      <w:r w:rsidR="000133A3" w:rsidRPr="000133A3">
        <w:rPr>
          <w:b/>
          <w:bCs/>
        </w:rPr>
        <w:t xml:space="preserve"> DOIT être</w:t>
      </w:r>
      <w:r w:rsidRPr="000133A3">
        <w:rPr>
          <w:b/>
          <w:bCs/>
        </w:rPr>
        <w:t xml:space="preserve"> équilibrée au moment de la conception</w:t>
      </w:r>
      <w:r w:rsidR="002C75E8">
        <w:rPr>
          <w:b/>
          <w:bCs/>
        </w:rPr>
        <w:t xml:space="preserve"> </w:t>
      </w:r>
    </w:p>
    <w:p w14:paraId="2CDBFC98" w14:textId="08A5DCB1" w:rsidR="002C75E8" w:rsidRDefault="002C75E8" w:rsidP="002C75E8">
      <w:pPr>
        <w:pStyle w:val="Titre2"/>
      </w:pPr>
      <w:r>
        <w:t xml:space="preserve">Diagnostic </w:t>
      </w:r>
    </w:p>
    <w:p w14:paraId="2F3241B0" w14:textId="3FF9820D" w:rsidR="002C75E8" w:rsidRDefault="002C75E8" w:rsidP="002C75E8">
      <w:r>
        <w:t xml:space="preserve">Les critères diagnostic sont biologiques : </w:t>
      </w:r>
    </w:p>
    <w:p w14:paraId="0CA376E8" w14:textId="226FA651" w:rsidR="002C75E8" w:rsidRDefault="002C75E8" w:rsidP="002C75E8">
      <w:pPr>
        <w:numPr>
          <w:ilvl w:val="1"/>
          <w:numId w:val="1"/>
        </w:numPr>
      </w:pPr>
      <w:r>
        <w:t>Glycémies à jeun</w:t>
      </w:r>
    </w:p>
    <w:p w14:paraId="76C5A5D8" w14:textId="4E3112A2" w:rsidR="002C75E8" w:rsidRDefault="002C75E8" w:rsidP="002C75E8">
      <w:pPr>
        <w:numPr>
          <w:ilvl w:val="1"/>
          <w:numId w:val="1"/>
        </w:numPr>
      </w:pPr>
      <w:r>
        <w:t>Glycémies aléatoires</w:t>
      </w:r>
    </w:p>
    <w:p w14:paraId="082C4EDB" w14:textId="03FABA43" w:rsidR="002C75E8" w:rsidRDefault="002C75E8" w:rsidP="002C75E8">
      <w:pPr>
        <w:numPr>
          <w:ilvl w:val="1"/>
          <w:numId w:val="1"/>
        </w:numPr>
      </w:pPr>
      <w:r>
        <w:t>HBA1c (hémoglobine glyquée)</w:t>
      </w:r>
    </w:p>
    <w:p w14:paraId="42ED0BD7" w14:textId="00E1FC9D" w:rsidR="0087695E" w:rsidRDefault="0087695E" w:rsidP="0087695E">
      <w:pPr>
        <w:pStyle w:val="Titre3"/>
      </w:pPr>
      <w:r>
        <w:lastRenderedPageBreak/>
        <w:t>Glycémies à jeun</w:t>
      </w:r>
    </w:p>
    <w:p w14:paraId="63ED666F" w14:textId="66B80ECA" w:rsidR="0087695E" w:rsidRDefault="0087695E" w:rsidP="0087695E">
      <w:r>
        <w:rPr>
          <w:u w:val="single"/>
        </w:rPr>
        <w:t>&gt;</w:t>
      </w:r>
      <w:r>
        <w:t xml:space="preserve"> 1.26 g/l (7 </w:t>
      </w:r>
      <w:proofErr w:type="spellStart"/>
      <w:r>
        <w:t>mmol</w:t>
      </w:r>
      <w:proofErr w:type="spellEnd"/>
      <w:r>
        <w:t>/l)</w:t>
      </w:r>
    </w:p>
    <w:p w14:paraId="5D7FE2DE" w14:textId="38B5EE18" w:rsidR="0087695E" w:rsidRDefault="0087695E" w:rsidP="0087695E">
      <w:r>
        <w:t>A 2 reprises minimum (pas de règle sur l’intervalle entre les contrôles)</w:t>
      </w:r>
    </w:p>
    <w:p w14:paraId="4C0E16AE" w14:textId="2ECDC561" w:rsidR="0087695E" w:rsidRDefault="00C07654" w:rsidP="00C07654">
      <w:pPr>
        <w:pStyle w:val="Titre3"/>
      </w:pPr>
      <w:r>
        <w:t>Glycémies aléatoires (à n’importe quel moment de la journée)</w:t>
      </w:r>
    </w:p>
    <w:p w14:paraId="27768ECE" w14:textId="1B271A8D" w:rsidR="00C07654" w:rsidRDefault="00C07654" w:rsidP="00C07654">
      <w:r>
        <w:t xml:space="preserve">&gt; à 2,00 g/l (10 </w:t>
      </w:r>
      <w:proofErr w:type="spellStart"/>
      <w:r>
        <w:t>mmol</w:t>
      </w:r>
      <w:proofErr w:type="spellEnd"/>
      <w:r>
        <w:t>/l)</w:t>
      </w:r>
    </w:p>
    <w:p w14:paraId="411D2C12" w14:textId="638358F4" w:rsidR="00C63E1A" w:rsidRDefault="001B506C" w:rsidP="00C63E1A">
      <w:pPr>
        <w:pStyle w:val="Titre3"/>
      </w:pPr>
      <w:r>
        <w:t>Glycémie très élevée</w:t>
      </w:r>
    </w:p>
    <w:p w14:paraId="2BE72074" w14:textId="125A5113" w:rsidR="00C63E1A" w:rsidRDefault="001B506C" w:rsidP="00C63E1A">
      <w:r>
        <w:t xml:space="preserve">Souvent </w:t>
      </w:r>
      <w:r w:rsidR="00A6137D">
        <w:t>Hi (hors interprétation)</w:t>
      </w:r>
    </w:p>
    <w:p w14:paraId="45E37D07" w14:textId="48F1C02A" w:rsidR="00A6137D" w:rsidRDefault="00A6137D" w:rsidP="00C63E1A">
      <w:r>
        <w:t xml:space="preserve">Une seule </w:t>
      </w:r>
    </w:p>
    <w:p w14:paraId="479A32B2" w14:textId="316ECC1C" w:rsidR="00A6137D" w:rsidRDefault="00A6137D" w:rsidP="00C63E1A">
      <w:r>
        <w:t xml:space="preserve">Associée au syndrome cardinal : </w:t>
      </w:r>
    </w:p>
    <w:p w14:paraId="492506D0" w14:textId="7702D2BC" w:rsidR="00A6137D" w:rsidRDefault="00A6137D" w:rsidP="00A6137D">
      <w:pPr>
        <w:numPr>
          <w:ilvl w:val="1"/>
          <w:numId w:val="1"/>
        </w:numPr>
      </w:pPr>
      <w:r>
        <w:t>Polyurie</w:t>
      </w:r>
    </w:p>
    <w:p w14:paraId="16635551" w14:textId="6F831978" w:rsidR="00A6137D" w:rsidRDefault="00A6137D" w:rsidP="00A6137D">
      <w:pPr>
        <w:numPr>
          <w:ilvl w:val="1"/>
          <w:numId w:val="1"/>
        </w:numPr>
      </w:pPr>
      <w:r>
        <w:t>Polydipsie</w:t>
      </w:r>
    </w:p>
    <w:p w14:paraId="0BA7EDD0" w14:textId="7596222A" w:rsidR="00A6137D" w:rsidRDefault="00A6137D" w:rsidP="00A6137D">
      <w:pPr>
        <w:numPr>
          <w:ilvl w:val="1"/>
          <w:numId w:val="1"/>
        </w:numPr>
      </w:pPr>
      <w:r>
        <w:t>Polyphagie</w:t>
      </w:r>
    </w:p>
    <w:p w14:paraId="5D939E92" w14:textId="564B7268" w:rsidR="00A6137D" w:rsidRDefault="00A6137D" w:rsidP="00A6137D">
      <w:pPr>
        <w:numPr>
          <w:ilvl w:val="1"/>
          <w:numId w:val="1"/>
        </w:numPr>
      </w:pPr>
      <w:r>
        <w:t>Amaigrissement</w:t>
      </w:r>
    </w:p>
    <w:p w14:paraId="34B6E521" w14:textId="5E0EF9B7" w:rsidR="00A6137D" w:rsidRDefault="00A6137D" w:rsidP="00A6137D">
      <w:r>
        <w:t>Recherche d’acétone obligatoire (chaque fois que la glycémie &gt; 2,50 g/l)</w:t>
      </w:r>
    </w:p>
    <w:p w14:paraId="21CEE94D" w14:textId="145C78FF" w:rsidR="00A6137D" w:rsidRDefault="00447B97" w:rsidP="00447B97">
      <w:pPr>
        <w:pStyle w:val="Titre3"/>
      </w:pPr>
      <w:r>
        <w:t>HB</w:t>
      </w:r>
      <w:r w:rsidR="00CC44A5">
        <w:t>A1c (hémoglobine glyquée)</w:t>
      </w:r>
    </w:p>
    <w:p w14:paraId="5302F547" w14:textId="135448C5" w:rsidR="00CC44A5" w:rsidRDefault="00CC44A5" w:rsidP="00CC44A5">
      <w:r>
        <w:t>Quand il a des doutes sur les glycémies</w:t>
      </w:r>
    </w:p>
    <w:p w14:paraId="5908F510" w14:textId="062C8C3E" w:rsidR="00E47E6D" w:rsidRPr="00E47E6D" w:rsidRDefault="00CC44A5" w:rsidP="004F4094">
      <w:r>
        <w:t>Diabète quand HBA1c &gt; 6.5%</w:t>
      </w:r>
    </w:p>
    <w:sectPr w:rsidR="00E47E6D" w:rsidRPr="00E47E6D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4538A3" w14:textId="77777777" w:rsidR="00F16752" w:rsidRDefault="00F16752">
      <w:pPr>
        <w:spacing w:after="0" w:line="240" w:lineRule="auto"/>
      </w:pPr>
      <w:r>
        <w:separator/>
      </w:r>
    </w:p>
  </w:endnote>
  <w:endnote w:type="continuationSeparator" w:id="0">
    <w:p w14:paraId="0D580E69" w14:textId="77777777" w:rsidR="00F16752" w:rsidRDefault="00F167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50C041" w14:textId="77777777" w:rsidR="009C4CFE" w:rsidRDefault="00125DCF">
    <w:pPr>
      <w:pStyle w:val="Pieddepage"/>
      <w:jc w:val="center"/>
      <w:rPr>
        <w:i/>
        <w:iCs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507F501" wp14:editId="7D4F1CC6">
              <wp:simplePos x="0" y="0"/>
              <wp:positionH relativeFrom="rightMargin">
                <wp:posOffset>-295275</wp:posOffset>
              </wp:positionH>
              <wp:positionV relativeFrom="bottomMargin">
                <wp:posOffset>229235</wp:posOffset>
              </wp:positionV>
              <wp:extent cx="512445" cy="441325"/>
              <wp:effectExtent l="0" t="0" r="0" b="0"/>
              <wp:wrapNone/>
              <wp:docPr id="3760" name="Organigramme : Alternative 8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>
                      <a:xfrm>
                        <a:off x="0" y="0"/>
                        <a:ext cx="512445" cy="441325"/>
                      </a:xfrm>
                      <a:prstGeom prst="flowChartAlternateProcess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0FC9F8" w14:textId="77777777" w:rsidR="009C4CFE" w:rsidRDefault="00125DCF">
                          <w:pPr>
                            <w:pStyle w:val="Pieddepage"/>
                            <w:pBdr>
                              <w:top w:val="single" w:sz="12" w:space="1" w:color="A5A5A5" w:themeColor="accent3"/>
                              <w:bottom w:val="single" w:sz="48" w:space="1" w:color="A5A5A5" w:themeColor="accent3"/>
                            </w:pBd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Overflow="clip" horzOverflow="clip" vert="horz" wrap="square" lIns="91440" tIns="45720" rIns="91440" bIns="45720" anchor="t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07F501" id="_x0000_t176" coordsize="21600,21600" o:spt="176" adj="2700" path="m@0,qx0@0l0@2qy@0,21600l@1,21600qx21600@2l21600@0qy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gradientshapeok="t" limo="10800,10800" o:connecttype="custom" o:connectlocs="@8,0;0,@9;@8,@7;@6,@9" textboxrect="@3,@3,@4,@5"/>
            </v:shapetype>
            <v:shape id="Organigramme : Alternative 887" o:spid="_x0000_s1026" type="#_x0000_t176" style="position:absolute;left:0;text-align:left;margin-left:-23.25pt;margin-top:18.05pt;width:40.35pt;height:34.7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" filled="f" stroked="f">
              <v:textbox>
                <w:txbxContent>
                  <w:p w14:paraId="5F0FC9F8" w14:textId="77777777" w:rsidR="009C4CFE" w:rsidRDefault="00125DCF">
                    <w:pPr>
                      <w:pStyle w:val="Pieddepage"/>
                      <w:pBdr>
                        <w:top w:val="single" w:sz="12" w:space="1" w:color="A5A5A5" w:themeColor="accent3"/>
                        <w:bottom w:val="single" w:sz="48" w:space="1" w:color="A5A5A5" w:themeColor="accent3"/>
                      </w:pBdr>
                      <w:jc w:val="center"/>
                      <w:rPr>
                        <w:sz w:val="28"/>
                        <w:szCs w:val="28"/>
                      </w:rPr>
                    </w:pPr>
                    <w:r>
                      <w:fldChar w:fldCharType="begin"/>
                    </w:r>
                    <w:r>
                      <w:instrText>PAGE    \* MERGEFORMAT</w:instrText>
                    </w:r>
                    <w: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i/>
        <w:iCs/>
      </w:rPr>
      <w:t>Ny Ontsa Ainarinjafa RAZAFIMANANTSOA, prise de note en salle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41E56E" w14:textId="77777777" w:rsidR="00F16752" w:rsidRDefault="00F16752">
      <w:pPr>
        <w:spacing w:after="0" w:line="240" w:lineRule="auto"/>
      </w:pPr>
      <w:r>
        <w:separator/>
      </w:r>
    </w:p>
  </w:footnote>
  <w:footnote w:type="continuationSeparator" w:id="0">
    <w:p w14:paraId="784A09A9" w14:textId="77777777" w:rsidR="00F16752" w:rsidRDefault="00F167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A6C43B" w14:textId="77777777" w:rsidR="009C4CFE" w:rsidRDefault="009C4CFE">
    <w:pPr>
      <w:numPr>
        <w:ilvl w:val="0"/>
        <w:numId w:val="0"/>
      </w:numPr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C32D9E"/>
    <w:multiLevelType w:val="multilevel"/>
    <w:tmpl w:val="FFFFFFFF"/>
    <w:styleLink w:val="ListeNyA"/>
    <w:lvl w:ilvl="0">
      <w:start w:val="1"/>
      <w:numFmt w:val="none"/>
      <w:pStyle w:val="GrandtitreTitre"/>
      <w:suff w:val="nothing"/>
      <w:lvlText w:val=""/>
      <w:lvlJc w:val="left"/>
      <w:pPr>
        <w:ind w:left="360" w:hanging="360"/>
      </w:pPr>
      <w:rPr>
        <w:rFonts w:asciiTheme="majorHAnsi" w:hAnsiTheme="majorHAnsi" w:hint="default"/>
      </w:rPr>
    </w:lvl>
    <w:lvl w:ilvl="1">
      <w:start w:val="1"/>
      <w:numFmt w:val="upperRoman"/>
      <w:pStyle w:val="Niveau1Titre2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Niveau2Titre3"/>
      <w:suff w:val="space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Niveau3Titre4"/>
      <w:suff w:val="space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Niveau4Titre5"/>
      <w:suff w:val="space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bullet"/>
      <w:pStyle w:val="Niveau5Titre6"/>
      <w:suff w:val="space"/>
      <w:lvlText w:val="►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pStyle w:val="Niveau6Titre7"/>
      <w:suff w:val="space"/>
      <w:lvlText w:val="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20D410D3"/>
    <w:multiLevelType w:val="hybridMultilevel"/>
    <w:tmpl w:val="FFFFFFFF"/>
    <w:lvl w:ilvl="0" w:tplc="5D4A40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9AA011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BA60D6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CCC622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0FAB25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08A498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BB0D4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DA0A9B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50AFAB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4C5E7173"/>
    <w:multiLevelType w:val="hybridMultilevel"/>
    <w:tmpl w:val="FFFFFFFF"/>
    <w:lvl w:ilvl="0" w:tplc="4A6EB564">
      <w:start w:val="1"/>
      <w:numFmt w:val="upperRoman"/>
      <w:pStyle w:val="Objetducommentaire"/>
      <w:lvlText w:val="%1."/>
      <w:lvlJc w:val="right"/>
      <w:pPr>
        <w:ind w:left="720" w:hanging="360"/>
      </w:pPr>
    </w:lvl>
    <w:lvl w:ilvl="1" w:tplc="44365DBE" w:tentative="1">
      <w:start w:val="1"/>
      <w:numFmt w:val="lowerLetter"/>
      <w:lvlText w:val="%2."/>
      <w:lvlJc w:val="left"/>
      <w:pPr>
        <w:ind w:left="1440" w:hanging="360"/>
      </w:pPr>
    </w:lvl>
    <w:lvl w:ilvl="2" w:tplc="BB5649B4" w:tentative="1">
      <w:start w:val="1"/>
      <w:numFmt w:val="lowerRoman"/>
      <w:lvlText w:val="%3."/>
      <w:lvlJc w:val="right"/>
      <w:pPr>
        <w:ind w:left="2160" w:hanging="180"/>
      </w:pPr>
    </w:lvl>
    <w:lvl w:ilvl="3" w:tplc="16AC3264" w:tentative="1">
      <w:start w:val="1"/>
      <w:numFmt w:val="decimal"/>
      <w:lvlText w:val="%4."/>
      <w:lvlJc w:val="left"/>
      <w:pPr>
        <w:ind w:left="2880" w:hanging="360"/>
      </w:pPr>
    </w:lvl>
    <w:lvl w:ilvl="4" w:tplc="7B108F20" w:tentative="1">
      <w:start w:val="1"/>
      <w:numFmt w:val="lowerLetter"/>
      <w:lvlText w:val="%5."/>
      <w:lvlJc w:val="left"/>
      <w:pPr>
        <w:ind w:left="3600" w:hanging="360"/>
      </w:pPr>
    </w:lvl>
    <w:lvl w:ilvl="5" w:tplc="34121B1A" w:tentative="1">
      <w:start w:val="1"/>
      <w:numFmt w:val="lowerRoman"/>
      <w:lvlText w:val="%6."/>
      <w:lvlJc w:val="right"/>
      <w:pPr>
        <w:ind w:left="4320" w:hanging="180"/>
      </w:pPr>
    </w:lvl>
    <w:lvl w:ilvl="6" w:tplc="18CA6578" w:tentative="1">
      <w:start w:val="1"/>
      <w:numFmt w:val="decimal"/>
      <w:lvlText w:val="%7."/>
      <w:lvlJc w:val="left"/>
      <w:pPr>
        <w:ind w:left="5040" w:hanging="360"/>
      </w:pPr>
    </w:lvl>
    <w:lvl w:ilvl="7" w:tplc="3E884DC0" w:tentative="1">
      <w:start w:val="1"/>
      <w:numFmt w:val="lowerLetter"/>
      <w:lvlText w:val="%8."/>
      <w:lvlJc w:val="left"/>
      <w:pPr>
        <w:ind w:left="5760" w:hanging="360"/>
      </w:pPr>
    </w:lvl>
    <w:lvl w:ilvl="8" w:tplc="47863AC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0E5B8E"/>
    <w:multiLevelType w:val="hybridMultilevel"/>
    <w:tmpl w:val="FFFFFFFF"/>
    <w:lvl w:ilvl="0" w:tplc="49BC12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DFAF20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8BE56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4E06A4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BF083E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F0ADA7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6784E8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4B8515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D8A0C3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517A6E0E"/>
    <w:multiLevelType w:val="hybridMultilevel"/>
    <w:tmpl w:val="FFFFFFFF"/>
    <w:lvl w:ilvl="0" w:tplc="A490B248">
      <w:start w:val="1"/>
      <w:numFmt w:val="bullet"/>
      <w:pStyle w:val="Norma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0852E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94499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409B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4A912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CE6F6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882E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9C7DD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D8416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765F32"/>
    <w:multiLevelType w:val="hybridMultilevel"/>
    <w:tmpl w:val="FFFFFFFF"/>
    <w:lvl w:ilvl="0" w:tplc="80F4B8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08CA7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A1B63E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54DA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26287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34223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0004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9CCDE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4BAE4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134E60"/>
    <w:multiLevelType w:val="hybridMultilevel"/>
    <w:tmpl w:val="FFFFFFFF"/>
    <w:lvl w:ilvl="0" w:tplc="E632A29E">
      <w:start w:val="1"/>
      <w:numFmt w:val="upperRoman"/>
      <w:pStyle w:val="TM1"/>
      <w:lvlText w:val="%1."/>
      <w:lvlJc w:val="left"/>
      <w:pPr>
        <w:ind w:left="360" w:hanging="360"/>
      </w:pPr>
      <w:rPr>
        <w:rFonts w:ascii="Times New Roman" w:hAnsi="Times New Roman" w:hint="default"/>
        <w:b/>
        <w:i w:val="0"/>
        <w:color w:val="44546A" w:themeColor="text2"/>
        <w:sz w:val="24"/>
      </w:rPr>
    </w:lvl>
    <w:lvl w:ilvl="1" w:tplc="1404242E" w:tentative="1">
      <w:start w:val="1"/>
      <w:numFmt w:val="lowerLetter"/>
      <w:lvlText w:val="%2."/>
      <w:lvlJc w:val="left"/>
      <w:pPr>
        <w:ind w:left="1440" w:hanging="360"/>
      </w:pPr>
    </w:lvl>
    <w:lvl w:ilvl="2" w:tplc="471C5B6A" w:tentative="1">
      <w:start w:val="1"/>
      <w:numFmt w:val="lowerRoman"/>
      <w:lvlText w:val="%3."/>
      <w:lvlJc w:val="right"/>
      <w:pPr>
        <w:ind w:left="2160" w:hanging="180"/>
      </w:pPr>
    </w:lvl>
    <w:lvl w:ilvl="3" w:tplc="439069EA" w:tentative="1">
      <w:start w:val="1"/>
      <w:numFmt w:val="decimal"/>
      <w:lvlText w:val="%4."/>
      <w:lvlJc w:val="left"/>
      <w:pPr>
        <w:ind w:left="2880" w:hanging="360"/>
      </w:pPr>
    </w:lvl>
    <w:lvl w:ilvl="4" w:tplc="9BB8727C" w:tentative="1">
      <w:start w:val="1"/>
      <w:numFmt w:val="lowerLetter"/>
      <w:lvlText w:val="%5."/>
      <w:lvlJc w:val="left"/>
      <w:pPr>
        <w:ind w:left="3600" w:hanging="360"/>
      </w:pPr>
    </w:lvl>
    <w:lvl w:ilvl="5" w:tplc="9D86B9D2" w:tentative="1">
      <w:start w:val="1"/>
      <w:numFmt w:val="lowerRoman"/>
      <w:lvlText w:val="%6."/>
      <w:lvlJc w:val="right"/>
      <w:pPr>
        <w:ind w:left="4320" w:hanging="180"/>
      </w:pPr>
    </w:lvl>
    <w:lvl w:ilvl="6" w:tplc="1E76EC46" w:tentative="1">
      <w:start w:val="1"/>
      <w:numFmt w:val="decimal"/>
      <w:lvlText w:val="%7."/>
      <w:lvlJc w:val="left"/>
      <w:pPr>
        <w:ind w:left="5040" w:hanging="360"/>
      </w:pPr>
    </w:lvl>
    <w:lvl w:ilvl="7" w:tplc="C4EAC014" w:tentative="1">
      <w:start w:val="1"/>
      <w:numFmt w:val="lowerLetter"/>
      <w:lvlText w:val="%8."/>
      <w:lvlJc w:val="left"/>
      <w:pPr>
        <w:ind w:left="5760" w:hanging="360"/>
      </w:pPr>
    </w:lvl>
    <w:lvl w:ilvl="8" w:tplc="3B16276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0B0A56"/>
    <w:multiLevelType w:val="multilevel"/>
    <w:tmpl w:val="FFFFFFFF"/>
    <w:numStyleLink w:val="ListeNyA"/>
  </w:abstractNum>
  <w:abstractNum w:abstractNumId="8" w15:restartNumberingAfterBreak="0">
    <w:nsid w:val="779D0FD5"/>
    <w:multiLevelType w:val="multilevel"/>
    <w:tmpl w:val="FFFFFFFF"/>
    <w:lvl w:ilvl="0" w:tentative="1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lowerRoman"/>
      <w:lvlText w:val="%3)"/>
      <w:lvlJc w:val="left"/>
      <w:pPr>
        <w:ind w:left="2160" w:hanging="360"/>
      </w:pPr>
    </w:lvl>
    <w:lvl w:ilvl="3" w:tentative="1">
      <w:start w:val="1"/>
      <w:numFmt w:val="decimal"/>
      <w:lvlText w:val="(%4)"/>
      <w:lvlJc w:val="left"/>
      <w:pPr>
        <w:ind w:left="2880" w:hanging="360"/>
      </w:pPr>
    </w:lvl>
    <w:lvl w:ilvl="4" w:tentative="1">
      <w:start w:val="1"/>
      <w:numFmt w:val="lowerLetter"/>
      <w:lvlText w:val="(%5)"/>
      <w:lvlJc w:val="left"/>
      <w:pPr>
        <w:ind w:left="3600" w:hanging="360"/>
      </w:pPr>
    </w:lvl>
    <w:lvl w:ilvl="5" w:tentative="1">
      <w:start w:val="1"/>
      <w:numFmt w:val="lowerRoman"/>
      <w:lvlText w:val="(%6)"/>
      <w:lvlJc w:val="lef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4"/>
  </w:num>
  <w:num w:numId="2">
    <w:abstractNumId w:val="0"/>
  </w:num>
  <w:num w:numId="3">
    <w:abstractNumId w:val="7"/>
  </w:num>
  <w:num w:numId="4">
    <w:abstractNumId w:val="6"/>
  </w:num>
  <w:num w:numId="5">
    <w:abstractNumId w:val="2"/>
  </w:num>
  <w:num w:numId="6">
    <w:abstractNumId w:val="1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65D"/>
    <w:rsid w:val="00002A25"/>
    <w:rsid w:val="000133A3"/>
    <w:rsid w:val="00023FCC"/>
    <w:rsid w:val="000B142F"/>
    <w:rsid w:val="000C18E3"/>
    <w:rsid w:val="000F03E2"/>
    <w:rsid w:val="00124A0B"/>
    <w:rsid w:val="00125DCF"/>
    <w:rsid w:val="0013265D"/>
    <w:rsid w:val="0016609C"/>
    <w:rsid w:val="00175FD6"/>
    <w:rsid w:val="0017778A"/>
    <w:rsid w:val="001839CA"/>
    <w:rsid w:val="00190AE7"/>
    <w:rsid w:val="00192793"/>
    <w:rsid w:val="001B506C"/>
    <w:rsid w:val="001B70D5"/>
    <w:rsid w:val="001E15B8"/>
    <w:rsid w:val="00206A7B"/>
    <w:rsid w:val="00206CF7"/>
    <w:rsid w:val="00255F4B"/>
    <w:rsid w:val="00290AB2"/>
    <w:rsid w:val="002A35FB"/>
    <w:rsid w:val="002B2278"/>
    <w:rsid w:val="002C75E8"/>
    <w:rsid w:val="002D2C7A"/>
    <w:rsid w:val="002D5F9D"/>
    <w:rsid w:val="00327D9A"/>
    <w:rsid w:val="00345B3D"/>
    <w:rsid w:val="00353156"/>
    <w:rsid w:val="00353BAD"/>
    <w:rsid w:val="003908F2"/>
    <w:rsid w:val="003E25B8"/>
    <w:rsid w:val="003E7309"/>
    <w:rsid w:val="003F6A94"/>
    <w:rsid w:val="00412C77"/>
    <w:rsid w:val="00447B97"/>
    <w:rsid w:val="00465782"/>
    <w:rsid w:val="0047192B"/>
    <w:rsid w:val="00481D34"/>
    <w:rsid w:val="00491188"/>
    <w:rsid w:val="004B468D"/>
    <w:rsid w:val="004D1501"/>
    <w:rsid w:val="004D69C0"/>
    <w:rsid w:val="004F3D71"/>
    <w:rsid w:val="004F4094"/>
    <w:rsid w:val="005160C8"/>
    <w:rsid w:val="00526FAD"/>
    <w:rsid w:val="00534712"/>
    <w:rsid w:val="00534B0D"/>
    <w:rsid w:val="00551E69"/>
    <w:rsid w:val="00552823"/>
    <w:rsid w:val="00556B21"/>
    <w:rsid w:val="0055773E"/>
    <w:rsid w:val="00573E93"/>
    <w:rsid w:val="005877C2"/>
    <w:rsid w:val="005B56BB"/>
    <w:rsid w:val="005D19AA"/>
    <w:rsid w:val="005D5A6B"/>
    <w:rsid w:val="005E02F5"/>
    <w:rsid w:val="005F08D7"/>
    <w:rsid w:val="00601BAD"/>
    <w:rsid w:val="00611955"/>
    <w:rsid w:val="00626558"/>
    <w:rsid w:val="006333A8"/>
    <w:rsid w:val="00663565"/>
    <w:rsid w:val="00667004"/>
    <w:rsid w:val="006711A1"/>
    <w:rsid w:val="00675892"/>
    <w:rsid w:val="0068609A"/>
    <w:rsid w:val="006E1682"/>
    <w:rsid w:val="006F2DE9"/>
    <w:rsid w:val="006F6D01"/>
    <w:rsid w:val="00747F42"/>
    <w:rsid w:val="00773F4B"/>
    <w:rsid w:val="007B17F8"/>
    <w:rsid w:val="007B281D"/>
    <w:rsid w:val="007D517A"/>
    <w:rsid w:val="007E53A2"/>
    <w:rsid w:val="00847F22"/>
    <w:rsid w:val="008553AD"/>
    <w:rsid w:val="00867CFE"/>
    <w:rsid w:val="0087575C"/>
    <w:rsid w:val="0087695E"/>
    <w:rsid w:val="00894CD7"/>
    <w:rsid w:val="008F543F"/>
    <w:rsid w:val="0092201A"/>
    <w:rsid w:val="00952CC7"/>
    <w:rsid w:val="009538A6"/>
    <w:rsid w:val="00985331"/>
    <w:rsid w:val="009C4CFE"/>
    <w:rsid w:val="009D167C"/>
    <w:rsid w:val="009F2B28"/>
    <w:rsid w:val="009F3763"/>
    <w:rsid w:val="00A005DB"/>
    <w:rsid w:val="00A07549"/>
    <w:rsid w:val="00A15D84"/>
    <w:rsid w:val="00A27504"/>
    <w:rsid w:val="00A6137D"/>
    <w:rsid w:val="00A829C1"/>
    <w:rsid w:val="00AB3C1C"/>
    <w:rsid w:val="00AC07A9"/>
    <w:rsid w:val="00AE385B"/>
    <w:rsid w:val="00AF2BCB"/>
    <w:rsid w:val="00B20D50"/>
    <w:rsid w:val="00B269D7"/>
    <w:rsid w:val="00B36632"/>
    <w:rsid w:val="00B46A82"/>
    <w:rsid w:val="00B4771B"/>
    <w:rsid w:val="00B609B1"/>
    <w:rsid w:val="00B81D9E"/>
    <w:rsid w:val="00BC0D1B"/>
    <w:rsid w:val="00BE422D"/>
    <w:rsid w:val="00BE5B9A"/>
    <w:rsid w:val="00C06365"/>
    <w:rsid w:val="00C07654"/>
    <w:rsid w:val="00C431CD"/>
    <w:rsid w:val="00C5092F"/>
    <w:rsid w:val="00C63E1A"/>
    <w:rsid w:val="00C8175B"/>
    <w:rsid w:val="00C94E73"/>
    <w:rsid w:val="00C955DF"/>
    <w:rsid w:val="00CC0847"/>
    <w:rsid w:val="00CC44A5"/>
    <w:rsid w:val="00CC6098"/>
    <w:rsid w:val="00D02B58"/>
    <w:rsid w:val="00D421DA"/>
    <w:rsid w:val="00D67214"/>
    <w:rsid w:val="00D84166"/>
    <w:rsid w:val="00DA014E"/>
    <w:rsid w:val="00DC44EE"/>
    <w:rsid w:val="00E47E6D"/>
    <w:rsid w:val="00E531A8"/>
    <w:rsid w:val="00E617FD"/>
    <w:rsid w:val="00E63496"/>
    <w:rsid w:val="00E729AE"/>
    <w:rsid w:val="00E75634"/>
    <w:rsid w:val="00E8525B"/>
    <w:rsid w:val="00EB6A5A"/>
    <w:rsid w:val="00EC1545"/>
    <w:rsid w:val="00ED19C1"/>
    <w:rsid w:val="00ED41BB"/>
    <w:rsid w:val="00F13D96"/>
    <w:rsid w:val="00F164D6"/>
    <w:rsid w:val="00F16752"/>
    <w:rsid w:val="00F523F1"/>
    <w:rsid w:val="00F716FD"/>
    <w:rsid w:val="00F9054D"/>
    <w:rsid w:val="00FD5E07"/>
    <w:rsid w:val="00FD6E36"/>
    <w:rsid w:val="00FE50C5"/>
    <w:rsid w:val="00FF7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CBA6FB6"/>
  <w15:chartTrackingRefBased/>
  <w15:docId w15:val="{569316C0-31A3-4A6A-848B-C23BCFC6F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numPr>
        <w:numId w:val="1"/>
      </w:numPr>
      <w:spacing w:line="276" w:lineRule="auto"/>
    </w:pPr>
    <w:rPr>
      <w:rFonts w:ascii="Arial" w:hAnsi="Arial"/>
      <w:color w:val="000000" w:themeColor="text1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numPr>
        <w:numId w:val="0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aliases w:val="Niveau 1"/>
    <w:basedOn w:val="Niveau1Titre2"/>
    <w:next w:val="Normal"/>
    <w:link w:val="Titre2Car"/>
    <w:uiPriority w:val="9"/>
    <w:unhideWhenUsed/>
    <w:qFormat/>
    <w:pPr>
      <w:keepNext/>
      <w:keepLines/>
      <w:spacing w:before="40" w:after="120"/>
      <w:ind w:left="426"/>
      <w:outlineLvl w:val="1"/>
    </w:pPr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paragraph" w:styleId="Titre3">
    <w:name w:val="heading 3"/>
    <w:aliases w:val="Niveau 2"/>
    <w:basedOn w:val="Niveau2Titre3"/>
    <w:next w:val="Normal"/>
    <w:link w:val="Titre3Car"/>
    <w:uiPriority w:val="9"/>
    <w:unhideWhenUsed/>
    <w:qFormat/>
    <w:pPr>
      <w:keepNext/>
      <w:keepLines/>
      <w:spacing w:before="40" w:after="120"/>
      <w:ind w:left="709"/>
      <w:outlineLvl w:val="2"/>
    </w:pPr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paragraph" w:styleId="Titre4">
    <w:name w:val="heading 4"/>
    <w:aliases w:val="Niveau 3"/>
    <w:basedOn w:val="Niveau3Titre4"/>
    <w:next w:val="Normal"/>
    <w:link w:val="Titre4Car"/>
    <w:uiPriority w:val="9"/>
    <w:unhideWhenUsed/>
    <w:qFormat/>
    <w:pPr>
      <w:keepNext/>
      <w:keepLines/>
      <w:spacing w:before="40" w:after="120"/>
      <w:ind w:left="993"/>
      <w:outlineLvl w:val="3"/>
    </w:pPr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paragraph" w:styleId="Titre5">
    <w:name w:val="heading 5"/>
    <w:aliases w:val="Niveau 4"/>
    <w:basedOn w:val="Niveau4Titre5"/>
    <w:next w:val="Normal"/>
    <w:link w:val="Titre5Car"/>
    <w:uiPriority w:val="9"/>
    <w:unhideWhenUsed/>
    <w:qFormat/>
    <w:pPr>
      <w:keepNext/>
      <w:keepLines/>
      <w:spacing w:before="40" w:after="120"/>
      <w:ind w:left="1276"/>
      <w:outlineLvl w:val="4"/>
    </w:pPr>
    <w:rPr>
      <w:rFonts w:ascii="Calibri Light" w:eastAsiaTheme="majorEastAsia" w:hAnsi="Calibri Light" w:cstheme="majorBidi"/>
      <w:b/>
      <w:color w:val="5B9BD5" w:themeColor="accent5"/>
      <w:sz w:val="26"/>
      <w:u w:val="single"/>
    </w:rPr>
  </w:style>
  <w:style w:type="paragraph" w:styleId="Titre6">
    <w:name w:val="heading 6"/>
    <w:aliases w:val="Niveau 5"/>
    <w:basedOn w:val="Niveau5Titre6"/>
    <w:next w:val="Normal"/>
    <w:link w:val="Titre6Car"/>
    <w:uiPriority w:val="9"/>
    <w:semiHidden/>
    <w:unhideWhenUsed/>
    <w:qFormat/>
    <w:pPr>
      <w:keepNext/>
      <w:keepLines/>
      <w:spacing w:before="40" w:after="120"/>
      <w:ind w:left="1560"/>
      <w:outlineLvl w:val="5"/>
    </w:pPr>
    <w:rPr>
      <w:rFonts w:ascii="Calibri Light" w:eastAsiaTheme="majorEastAsia" w:hAnsi="Calibri Light" w:cstheme="majorBidi"/>
      <w:b/>
      <w:color w:val="1F3763" w:themeColor="accent1" w:themeShade="7F"/>
      <w:sz w:val="26"/>
      <w:u w:val="single"/>
    </w:rPr>
  </w:style>
  <w:style w:type="paragraph" w:styleId="Titre7">
    <w:name w:val="heading 7"/>
    <w:aliases w:val="Niveau 6"/>
    <w:basedOn w:val="Niveau6Titre7"/>
    <w:next w:val="Normal"/>
    <w:link w:val="Titre7Car"/>
    <w:uiPriority w:val="9"/>
    <w:unhideWhenUsed/>
    <w:qFormat/>
    <w:pPr>
      <w:keepNext/>
      <w:keepLines/>
      <w:spacing w:before="40" w:after="120"/>
      <w:ind w:left="1985"/>
      <w:outlineLvl w:val="6"/>
    </w:pPr>
    <w:rPr>
      <w:rFonts w:ascii="Calibri Light" w:eastAsiaTheme="majorEastAsia" w:hAnsi="Calibri Light" w:cstheme="majorBidi"/>
      <w:b/>
      <w:i/>
      <w:iCs/>
      <w:sz w:val="26"/>
      <w:u w:val="single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pPr>
      <w:keepNext/>
      <w:keepLines/>
      <w:numPr>
        <w:numId w:val="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pPr>
      <w:keepNext/>
      <w:keepLines/>
      <w:numPr>
        <w:numId w:val="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Titre">
    <w:name w:val="Title"/>
    <w:aliases w:val="Grand titre"/>
    <w:basedOn w:val="GrandtitreTitre"/>
    <w:next w:val="Normal"/>
    <w:link w:val="TitreCar"/>
    <w:uiPriority w:val="10"/>
    <w:qFormat/>
    <w:pPr>
      <w:pBdr>
        <w:top w:val="single" w:sz="8" w:space="1" w:color="4472C4" w:themeColor="accent1"/>
        <w:bottom w:val="single" w:sz="8" w:space="1" w:color="4472C4" w:themeColor="accent1"/>
      </w:pBdr>
      <w:spacing w:after="480" w:line="240" w:lineRule="auto"/>
      <w:ind w:left="357" w:hanging="357"/>
      <w:contextualSpacing/>
      <w:jc w:val="center"/>
    </w:pPr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aliases w:val="Niveau 1 Car"/>
    <w:basedOn w:val="Policepardfaut"/>
    <w:link w:val="Titre2"/>
    <w:uiPriority w:val="9"/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character" w:customStyle="1" w:styleId="Titre3Car">
    <w:name w:val="Titre 3 Car"/>
    <w:aliases w:val="Niveau 2 Car"/>
    <w:basedOn w:val="Policepardfaut"/>
    <w:link w:val="Titre3"/>
    <w:uiPriority w:val="9"/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character" w:customStyle="1" w:styleId="Titre4Car">
    <w:name w:val="Titre 4 Car"/>
    <w:aliases w:val="Niveau 3 Car"/>
    <w:basedOn w:val="Policepardfaut"/>
    <w:link w:val="Titre4"/>
    <w:uiPriority w:val="9"/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character" w:customStyle="1" w:styleId="Titre5Car">
    <w:name w:val="Titre 5 Car"/>
    <w:aliases w:val="Niveau 4 Car"/>
    <w:basedOn w:val="Policepardfaut"/>
    <w:link w:val="Titre5"/>
    <w:uiPriority w:val="9"/>
    <w:rPr>
      <w:rFonts w:ascii="Calibri Light" w:eastAsiaTheme="majorEastAsia" w:hAnsi="Calibri Light" w:cstheme="majorBidi"/>
      <w:b/>
      <w:color w:val="5B9BD5" w:themeColor="accent5"/>
      <w:sz w:val="26"/>
      <w:u w:val="single"/>
    </w:rPr>
  </w:style>
  <w:style w:type="character" w:customStyle="1" w:styleId="Titre6Car">
    <w:name w:val="Titre 6 Car"/>
    <w:aliases w:val="Niveau 5 Car"/>
    <w:basedOn w:val="Policepardfaut"/>
    <w:link w:val="Titre6"/>
    <w:uiPriority w:val="9"/>
    <w:rPr>
      <w:rFonts w:ascii="Calibri Light" w:eastAsiaTheme="majorEastAsia" w:hAnsi="Calibri Light" w:cstheme="majorBidi"/>
      <w:b/>
      <w:color w:val="1F3763" w:themeColor="accent1" w:themeShade="7F"/>
      <w:sz w:val="26"/>
      <w:u w:val="single"/>
    </w:rPr>
  </w:style>
  <w:style w:type="character" w:customStyle="1" w:styleId="Titre7Car">
    <w:name w:val="Titre 7 Car"/>
    <w:aliases w:val="Niveau 6 Car"/>
    <w:basedOn w:val="Policepardfaut"/>
    <w:link w:val="Titre7"/>
    <w:uiPriority w:val="9"/>
    <w:rPr>
      <w:rFonts w:ascii="Calibri Light" w:eastAsiaTheme="majorEastAsia" w:hAnsi="Calibri Light" w:cstheme="majorBidi"/>
      <w:b/>
      <w:i/>
      <w:iCs/>
      <w:color w:val="000000" w:themeColor="text1"/>
      <w:sz w:val="26"/>
      <w:u w:val="single"/>
    </w:rPr>
  </w:style>
  <w:style w:type="paragraph" w:styleId="Paragraphedeliste">
    <w:name w:val="List Paragraph"/>
    <w:basedOn w:val="Normal"/>
    <w:uiPriority w:val="34"/>
    <w:qFormat/>
    <w:pPr>
      <w:numPr>
        <w:numId w:val="0"/>
      </w:numPr>
    </w:pPr>
  </w:style>
  <w:style w:type="character" w:customStyle="1" w:styleId="Titre8Car">
    <w:name w:val="Titre 8 Car"/>
    <w:link w:val="Titre8"/>
    <w:uiPriority w:val="9"/>
    <w:semiHidden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numPr>
        <w:numId w:val="0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ous-titreCar">
    <w:name w:val="Sous-titre Car"/>
    <w:link w:val="Sous-titr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Citation">
    <w:name w:val="Quote"/>
    <w:basedOn w:val="Normal"/>
    <w:next w:val="Normal"/>
    <w:link w:val="CitationCar"/>
    <w:uiPriority w:val="29"/>
    <w:qFormat/>
    <w:pPr>
      <w:numPr>
        <w:numId w:val="0"/>
      </w:numPr>
    </w:pPr>
    <w:rPr>
      <w:i/>
      <w:iCs/>
    </w:rPr>
  </w:style>
  <w:style w:type="character" w:customStyle="1" w:styleId="CitationCar">
    <w:name w:val="Citation Car"/>
    <w:link w:val="Citation"/>
    <w:uiPriority w:val="29"/>
    <w:rPr>
      <w:rFonts w:ascii="Arial" w:hAnsi="Arial"/>
      <w:i/>
      <w:iCs/>
      <w:color w:val="000000" w:themeColor="text1"/>
      <w:sz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numPr>
        <w:numId w:val="0"/>
      </w:num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link w:val="Citationintense"/>
    <w:uiPriority w:val="30"/>
    <w:rPr>
      <w:rFonts w:ascii="Arial" w:hAnsi="Arial"/>
      <w:b/>
      <w:bCs/>
      <w:i/>
      <w:iCs/>
      <w:color w:val="4472C4" w:themeColor="accent1"/>
      <w:sz w:val="24"/>
    </w:rPr>
  </w:style>
  <w:style w:type="character" w:styleId="Accentuation">
    <w:name w:val="Emphasis"/>
    <w:uiPriority w:val="20"/>
    <w:qFormat/>
    <w:rPr>
      <w:i/>
      <w:iCs/>
    </w:rPr>
  </w:style>
  <w:style w:type="character" w:styleId="Accentuationintense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Accentuationlgre">
    <w:name w:val="Subtle Emphasis"/>
    <w:uiPriority w:val="19"/>
    <w:qFormat/>
    <w:rPr>
      <w:i/>
      <w:iCs/>
      <w:color w:val="808080" w:themeColor="text1" w:themeTint="7F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numPr>
        <w:numId w:val="0"/>
      </w:num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Pr>
      <w:rFonts w:ascii="Arial" w:hAnsi="Arial"/>
      <w:color w:val="000000" w:themeColor="text1"/>
      <w:sz w:val="20"/>
      <w:szCs w:val="20"/>
    </w:rPr>
  </w:style>
  <w:style w:type="character" w:styleId="lev">
    <w:name w:val="Strong"/>
    <w:uiPriority w:val="22"/>
    <w:qFormat/>
    <w:rPr>
      <w:b/>
      <w:bCs/>
    </w:rPr>
  </w:style>
  <w:style w:type="paragraph" w:styleId="En-tte">
    <w:name w:val="header"/>
    <w:basedOn w:val="Normal"/>
    <w:link w:val="En-tteCar"/>
    <w:uiPriority w:val="99"/>
    <w:unhideWhenUsed/>
    <w:pPr>
      <w:numPr>
        <w:numId w:val="0"/>
      </w:numPr>
      <w:spacing w:after="0" w:line="240" w:lineRule="auto"/>
    </w:pPr>
  </w:style>
  <w:style w:type="character" w:customStyle="1" w:styleId="En-tteCar">
    <w:name w:val="En-tête Car"/>
    <w:link w:val="En-tte"/>
    <w:uiPriority w:val="99"/>
    <w:rPr>
      <w:rFonts w:ascii="Arial" w:hAnsi="Arial"/>
      <w:color w:val="000000" w:themeColor="text1"/>
      <w:sz w:val="24"/>
    </w:rPr>
  </w:style>
  <w:style w:type="paragraph" w:customStyle="1" w:styleId="GrandtitreTitre">
    <w:name w:val="Grand titre  (Titre)"/>
    <w:basedOn w:val="Normal"/>
    <w:uiPriority w:val="99"/>
    <w:pPr>
      <w:numPr>
        <w:numId w:val="3"/>
      </w:numPr>
    </w:pPr>
  </w:style>
  <w:style w:type="table" w:styleId="Grilledutableau">
    <w:name w:val="Table Grid"/>
    <w:basedOn w:val="Tableau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moyenne3-Accent1">
    <w:name w:val="Medium Grid 3 Accent 1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character" w:styleId="Lienhypertexte">
    <w:name w:val="Hyperlink"/>
    <w:uiPriority w:val="99"/>
    <w:unhideWhenUsed/>
    <w:rPr>
      <w:color w:val="0563C1" w:themeColor="hyperlink"/>
      <w:u w:val="single"/>
    </w:rPr>
  </w:style>
  <w:style w:type="numbering" w:customStyle="1" w:styleId="ListeNyA">
    <w:name w:val="Liste NyA"/>
    <w:uiPriority w:val="99"/>
    <w:pPr>
      <w:numPr>
        <w:numId w:val="2"/>
      </w:numPr>
    </w:p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customStyle="1" w:styleId="Niveau1Titre2">
    <w:name w:val="Niveau 1  (Titre 2)"/>
    <w:basedOn w:val="Normal"/>
    <w:uiPriority w:val="99"/>
    <w:pPr>
      <w:numPr>
        <w:ilvl w:val="1"/>
        <w:numId w:val="3"/>
      </w:numPr>
    </w:pPr>
  </w:style>
  <w:style w:type="paragraph" w:customStyle="1" w:styleId="Niveau2Titre3">
    <w:name w:val="Niveau 2  (Titre 3)"/>
    <w:basedOn w:val="Normal"/>
    <w:uiPriority w:val="99"/>
    <w:pPr>
      <w:numPr>
        <w:ilvl w:val="2"/>
        <w:numId w:val="3"/>
      </w:numPr>
    </w:pPr>
  </w:style>
  <w:style w:type="paragraph" w:customStyle="1" w:styleId="Niveau3Titre4">
    <w:name w:val="Niveau 3  (Titre 4)"/>
    <w:basedOn w:val="Normal"/>
    <w:uiPriority w:val="99"/>
    <w:pPr>
      <w:numPr>
        <w:ilvl w:val="3"/>
        <w:numId w:val="3"/>
      </w:numPr>
    </w:pPr>
  </w:style>
  <w:style w:type="paragraph" w:customStyle="1" w:styleId="Niveau4Titre5">
    <w:name w:val="Niveau 4  (Titre 5)"/>
    <w:basedOn w:val="Normal"/>
    <w:uiPriority w:val="99"/>
    <w:pPr>
      <w:numPr>
        <w:ilvl w:val="4"/>
        <w:numId w:val="3"/>
      </w:numPr>
    </w:pPr>
  </w:style>
  <w:style w:type="paragraph" w:customStyle="1" w:styleId="Niveau5Titre6">
    <w:name w:val="Niveau 5  (Titre 6)"/>
    <w:basedOn w:val="Normal"/>
    <w:uiPriority w:val="99"/>
    <w:pPr>
      <w:numPr>
        <w:ilvl w:val="5"/>
        <w:numId w:val="3"/>
      </w:numPr>
    </w:pPr>
  </w:style>
  <w:style w:type="paragraph" w:customStyle="1" w:styleId="Niveau6Titre7">
    <w:name w:val="Niveau 6  (Titre 7)"/>
    <w:basedOn w:val="Normal"/>
    <w:uiPriority w:val="99"/>
    <w:pPr>
      <w:numPr>
        <w:ilvl w:val="6"/>
        <w:numId w:val="3"/>
      </w:numPr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numPr>
        <w:numId w:val="0"/>
      </w:num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rPr>
      <w:rFonts w:ascii="Arial" w:hAnsi="Arial"/>
      <w:color w:val="000000" w:themeColor="text1"/>
      <w:sz w:val="20"/>
      <w:szCs w:val="20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numPr>
        <w:numId w:val="0"/>
      </w:num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rPr>
      <w:rFonts w:ascii="Arial" w:hAnsi="Arial"/>
      <w:color w:val="000000" w:themeColor="text1"/>
      <w:sz w:val="20"/>
      <w:szCs w:val="20"/>
    </w:rPr>
  </w:style>
  <w:style w:type="paragraph" w:styleId="Pieddepage">
    <w:name w:val="footer"/>
    <w:basedOn w:val="Normal"/>
    <w:link w:val="PieddepageCar"/>
    <w:uiPriority w:val="99"/>
    <w:unhideWhenUsed/>
    <w:pPr>
      <w:numPr>
        <w:numId w:val="0"/>
      </w:numPr>
      <w:spacing w:after="0" w:line="240" w:lineRule="auto"/>
    </w:pPr>
  </w:style>
  <w:style w:type="character" w:customStyle="1" w:styleId="PieddepageCar">
    <w:name w:val="Pied de page Car"/>
    <w:link w:val="Pieddepage"/>
    <w:uiPriority w:val="99"/>
    <w:rPr>
      <w:rFonts w:ascii="Arial" w:hAnsi="Arial"/>
      <w:color w:val="000000" w:themeColor="text1"/>
      <w:sz w:val="24"/>
    </w:rPr>
  </w:style>
  <w:style w:type="character" w:styleId="Rfrenceintense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Rfrencelgre">
    <w:name w:val="Subtle Reference"/>
    <w:uiPriority w:val="31"/>
    <w:qFormat/>
    <w:rPr>
      <w:smallCaps/>
      <w:color w:val="ED7D31" w:themeColor="accent2"/>
      <w:u w:val="single"/>
    </w:r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Textebrut">
    <w:name w:val="Plain Text"/>
    <w:basedOn w:val="Normal"/>
    <w:link w:val="TextebrutCar"/>
    <w:uiPriority w:val="99"/>
    <w:semiHidden/>
    <w:unhideWhenUsed/>
    <w:pPr>
      <w:numPr>
        <w:numId w:val="0"/>
      </w:num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ebrutCar">
    <w:name w:val="Texte brut Car"/>
    <w:link w:val="Textebrut"/>
    <w:uiPriority w:val="99"/>
    <w:semiHidden/>
    <w:rPr>
      <w:rFonts w:ascii="Courier New" w:hAnsi="Courier New" w:cs="Courier New"/>
      <w:color w:val="000000" w:themeColor="text1"/>
      <w:sz w:val="21"/>
      <w:szCs w:val="21"/>
    </w:rPr>
  </w:style>
  <w:style w:type="character" w:customStyle="1" w:styleId="Titre9Car">
    <w:name w:val="Titre 9 Car"/>
    <w:link w:val="Titre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Titredulivre">
    <w:name w:val="Book Title"/>
    <w:uiPriority w:val="33"/>
    <w:qFormat/>
    <w:rPr>
      <w:b/>
      <w:bCs/>
      <w:smallCaps/>
      <w:spacing w:val="5"/>
    </w:rPr>
  </w:style>
  <w:style w:type="paragraph" w:styleId="TM2">
    <w:name w:val="toc 2"/>
    <w:basedOn w:val="Normal"/>
    <w:next w:val="Normal"/>
    <w:uiPriority w:val="39"/>
    <w:unhideWhenUsed/>
    <w:pPr>
      <w:numPr>
        <w:numId w:val="0"/>
      </w:numPr>
      <w:tabs>
        <w:tab w:val="right" w:leader="dot" w:pos="9062"/>
      </w:tabs>
      <w:spacing w:after="100"/>
      <w:ind w:left="284"/>
    </w:pPr>
    <w:rPr>
      <w:rFonts w:eastAsiaTheme="minorEastAsia"/>
      <w:color w:val="4472C4" w:themeColor="accent1"/>
      <w:lang w:eastAsia="fr-FR"/>
    </w:rPr>
  </w:style>
  <w:style w:type="paragraph" w:styleId="TM1">
    <w:name w:val="toc 1"/>
    <w:basedOn w:val="Normal"/>
    <w:next w:val="Normal"/>
    <w:uiPriority w:val="39"/>
    <w:unhideWhenUsed/>
    <w:pPr>
      <w:numPr>
        <w:numId w:val="4"/>
      </w:numPr>
      <w:tabs>
        <w:tab w:val="right" w:leader="dot" w:pos="9062"/>
      </w:tabs>
      <w:spacing w:after="100"/>
    </w:pPr>
    <w:rPr>
      <w:rFonts w:ascii="Times New Roman" w:eastAsiaTheme="minorEastAsia" w:hAnsi="Times New Roman"/>
      <w:b/>
      <w:color w:val="44546A" w:themeColor="text2"/>
      <w:lang w:eastAsia="fr-FR"/>
    </w:rPr>
  </w:style>
  <w:style w:type="paragraph" w:styleId="TM3">
    <w:name w:val="toc 3"/>
    <w:basedOn w:val="Normal"/>
    <w:next w:val="Normal"/>
    <w:uiPriority w:val="39"/>
    <w:unhideWhenUsed/>
    <w:pPr>
      <w:numPr>
        <w:numId w:val="0"/>
      </w:numPr>
      <w:spacing w:after="100"/>
      <w:ind w:left="567"/>
    </w:pPr>
    <w:rPr>
      <w:rFonts w:eastAsiaTheme="minorEastAsia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pPr>
      <w:numPr>
        <w:numId w:val="5"/>
      </w:numPr>
    </w:pPr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Pr>
      <w:rFonts w:ascii="Arial" w:hAnsi="Arial"/>
      <w:b/>
      <w:bCs/>
      <w:color w:val="000000" w:themeColor="text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410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4D990C-C9D4-464A-AF48-BF5C11F121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</TotalTime>
  <Pages>6</Pages>
  <Words>882</Words>
  <Characters>5032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Ny Antra</dc:creator>
  <cp:lastModifiedBy>ZICO</cp:lastModifiedBy>
  <cp:revision>65</cp:revision>
  <dcterms:created xsi:type="dcterms:W3CDTF">2023-01-26T04:37:00Z</dcterms:created>
  <dcterms:modified xsi:type="dcterms:W3CDTF">2025-08-13T14:59:00Z</dcterms:modified>
</cp:coreProperties>
</file>