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4BBED7" w14:textId="30D794A8" w:rsidR="0057130A" w:rsidRDefault="008C1BF3" w:rsidP="00637660">
      <w:pPr>
        <w:pStyle w:val="Titre"/>
      </w:pPr>
      <w:r>
        <w:t>hypoglycémie (pathologie)</w:t>
      </w:r>
    </w:p>
    <w:p w14:paraId="062E0672" w14:textId="06635603" w:rsidR="008C1BF3" w:rsidRDefault="00140F25" w:rsidP="00140F25">
      <w:pPr>
        <w:pStyle w:val="Titre1"/>
      </w:pPr>
      <w:r>
        <w:t xml:space="preserve">Objectifs </w:t>
      </w:r>
    </w:p>
    <w:p w14:paraId="6962A551" w14:textId="18CD9FE7" w:rsidR="00140F25" w:rsidRDefault="00140F25" w:rsidP="00140F25">
      <w:r>
        <w:t>Expliquer la physiopathologie</w:t>
      </w:r>
    </w:p>
    <w:p w14:paraId="6A88F3F7" w14:textId="3773CCD4" w:rsidR="00140F25" w:rsidRDefault="00140F25" w:rsidP="00140F25">
      <w:r>
        <w:t>Diagnostiquer une hypoglycémie</w:t>
      </w:r>
    </w:p>
    <w:p w14:paraId="524A98AA" w14:textId="319849DC" w:rsidR="00140F25" w:rsidRDefault="00140F25" w:rsidP="00140F25">
      <w:r>
        <w:t>Citer les principales étiologies</w:t>
      </w:r>
    </w:p>
    <w:p w14:paraId="1C7F31B2" w14:textId="7AAB362B" w:rsidR="00140F25" w:rsidRDefault="00140F25" w:rsidP="00140F25">
      <w:r>
        <w:t xml:space="preserve">Décrire la prise en charge thérapeutique </w:t>
      </w:r>
    </w:p>
    <w:p w14:paraId="56D4D1CF" w14:textId="2F455EAF" w:rsidR="00140F25" w:rsidRDefault="00FC7588" w:rsidP="00140F25">
      <w:pPr>
        <w:pStyle w:val="Titre2"/>
      </w:pPr>
      <w:r>
        <w:t xml:space="preserve">Introduction </w:t>
      </w:r>
    </w:p>
    <w:p w14:paraId="38E6C13C" w14:textId="230D8883" w:rsidR="00FC7588" w:rsidRDefault="00FC7588" w:rsidP="00FC7588">
      <w:pPr>
        <w:pStyle w:val="Titre3"/>
      </w:pPr>
      <w:r>
        <w:t xml:space="preserve">Définition </w:t>
      </w:r>
    </w:p>
    <w:p w14:paraId="3F3D1249" w14:textId="5128D7E7" w:rsidR="00FC7588" w:rsidRDefault="00FC7588" w:rsidP="00FC7588">
      <w:r>
        <w:t xml:space="preserve">Glycémie anormalement basse exposant l’individu à un risque potentiel </w:t>
      </w:r>
    </w:p>
    <w:p w14:paraId="50FA8CCF" w14:textId="46A29A5C" w:rsidR="00FC7588" w:rsidRDefault="00FC7588" w:rsidP="00FC7588">
      <w:pPr>
        <w:pStyle w:val="Titre3"/>
      </w:pPr>
      <w:r>
        <w:t xml:space="preserve">Intérêts </w:t>
      </w:r>
    </w:p>
    <w:p w14:paraId="52413B42" w14:textId="2CC94BD9" w:rsidR="00FC7588" w:rsidRDefault="00FC7588" w:rsidP="00FC7588">
      <w:r>
        <w:t>Fréquence plus élevée chez les diabétiques</w:t>
      </w:r>
    </w:p>
    <w:p w14:paraId="6EC7A645" w14:textId="6A5338AF" w:rsidR="00FC7588" w:rsidRDefault="00FC7588" w:rsidP="00FC7588">
      <w:r>
        <w:t xml:space="preserve">Urgence médicale </w:t>
      </w:r>
    </w:p>
    <w:p w14:paraId="7DDA391C" w14:textId="1A9F3ABD" w:rsidR="00FC7588" w:rsidRDefault="00FC7588" w:rsidP="00FC7588">
      <w:r>
        <w:t xml:space="preserve">Risque de séquelles neurologiques si sévères ou répétées </w:t>
      </w:r>
    </w:p>
    <w:p w14:paraId="446BA860" w14:textId="2B18FF89" w:rsidR="004D2F85" w:rsidRDefault="004D2F85" w:rsidP="00B55058">
      <w:pPr>
        <w:pStyle w:val="Titre2"/>
      </w:pPr>
      <w:r>
        <w:t>Rappels</w:t>
      </w:r>
    </w:p>
    <w:p w14:paraId="25C71C66" w14:textId="1697F224" w:rsidR="004D2F85" w:rsidRDefault="004D2F85" w:rsidP="00B55058">
      <w:pPr>
        <w:pStyle w:val="Titre3"/>
      </w:pPr>
      <w:r>
        <w:t>Hormones hypoglycémiantes</w:t>
      </w:r>
    </w:p>
    <w:p w14:paraId="1952D23A" w14:textId="46AA289A" w:rsidR="004D2F85" w:rsidRDefault="004D2F85" w:rsidP="00B55058">
      <w:r>
        <w:t>Insuline</w:t>
      </w:r>
    </w:p>
    <w:p w14:paraId="71406669" w14:textId="2CAFDDCD" w:rsidR="004D2F85" w:rsidRDefault="004D2F85" w:rsidP="00B55058">
      <w:r>
        <w:t xml:space="preserve">Insuline-like </w:t>
      </w:r>
      <w:proofErr w:type="spellStart"/>
      <w:r>
        <w:t>Growth</w:t>
      </w:r>
      <w:proofErr w:type="spellEnd"/>
      <w:r>
        <w:t xml:space="preserve"> Factor IGF 2 si sécrétion tumorale</w:t>
      </w:r>
    </w:p>
    <w:p w14:paraId="3ED9A020" w14:textId="59099386" w:rsidR="004D2F85" w:rsidRDefault="004D2F85" w:rsidP="00B55058">
      <w:pPr>
        <w:pStyle w:val="Titre3"/>
      </w:pPr>
      <w:r>
        <w:t>Hormones hyperglycémiantes (contre-régulation)</w:t>
      </w:r>
    </w:p>
    <w:p w14:paraId="043C758A" w14:textId="2AC46449" w:rsidR="004D2F85" w:rsidRDefault="004D2F85" w:rsidP="00B55058">
      <w:r>
        <w:t>Glucagon</w:t>
      </w:r>
      <w:r w:rsidR="00871C9A">
        <w:t>,</w:t>
      </w:r>
      <w:r>
        <w:t xml:space="preserve"> </w:t>
      </w:r>
      <w:proofErr w:type="spellStart"/>
      <w:r>
        <w:t>Growth</w:t>
      </w:r>
      <w:proofErr w:type="spellEnd"/>
      <w:r>
        <w:t xml:space="preserve"> </w:t>
      </w:r>
      <w:proofErr w:type="spellStart"/>
      <w:r>
        <w:t>Hormon</w:t>
      </w:r>
      <w:proofErr w:type="spellEnd"/>
      <w:r>
        <w:t xml:space="preserve"> </w:t>
      </w:r>
      <w:r w:rsidR="00871C9A">
        <w:t>et Catécholamines</w:t>
      </w:r>
      <w:r w:rsidR="00292B20">
        <w:t xml:space="preserve"> </w:t>
      </w:r>
      <w:r>
        <w:t xml:space="preserve">(GH) </w:t>
      </w:r>
      <w:r>
        <w:sym w:font="Wingdings" w:char="F0E0"/>
      </w:r>
      <w:r>
        <w:t xml:space="preserve"> seuil &lt; 0,65 g/L</w:t>
      </w:r>
    </w:p>
    <w:p w14:paraId="067CE254" w14:textId="6D54524A" w:rsidR="004D2F85" w:rsidRDefault="004D2F85" w:rsidP="00B55058">
      <w:r>
        <w:t xml:space="preserve">Cortisol +/- somatostatine </w:t>
      </w:r>
      <w:r>
        <w:sym w:font="Wingdings" w:char="F0E0"/>
      </w:r>
      <w:r>
        <w:t xml:space="preserve"> seuil &lt; 0,60 g/L</w:t>
      </w:r>
    </w:p>
    <w:p w14:paraId="2879A454" w14:textId="6A731D60" w:rsidR="00292B20" w:rsidRDefault="0005136D" w:rsidP="00B55058">
      <w:pPr>
        <w:pStyle w:val="Titre3"/>
      </w:pPr>
      <w:r>
        <w:t xml:space="preserve">Insuline </w:t>
      </w:r>
    </w:p>
    <w:p w14:paraId="3720DCB7" w14:textId="128DCB32" w:rsidR="0005136D" w:rsidRDefault="0005136D" w:rsidP="00B55058">
      <w:r>
        <w:t xml:space="preserve">Produite </w:t>
      </w:r>
      <w:r w:rsidR="003F07F7">
        <w:t>p</w:t>
      </w:r>
      <w:r>
        <w:t>ar cellules</w:t>
      </w:r>
      <w:r w:rsidR="00417122">
        <w:t xml:space="preserve"> </w:t>
      </w:r>
      <w:r w:rsidR="00417122" w:rsidRPr="00417122">
        <w:rPr>
          <w:rFonts w:ascii="Symbol" w:hAnsi="Symbol"/>
        </w:rPr>
        <w:t>b</w:t>
      </w:r>
      <w:r>
        <w:t xml:space="preserve"> des îlots de Langerhans du pancréas</w:t>
      </w:r>
    </w:p>
    <w:p w14:paraId="43B010DB" w14:textId="5BBB00C8" w:rsidR="0005136D" w:rsidRDefault="0005136D" w:rsidP="00B55058">
      <w:r>
        <w:t>Seule hormone hypoglycémiante à l’état physiologique</w:t>
      </w:r>
    </w:p>
    <w:p w14:paraId="6CF19E2C" w14:textId="49AF5596" w:rsidR="0005136D" w:rsidRDefault="0005136D" w:rsidP="00B55058">
      <w:r>
        <w:t>Stockée sous forme de pro-insuline, sort de la cellule</w:t>
      </w:r>
      <w:r w:rsidR="003F07F7">
        <w:t xml:space="preserve"> par clivage de la pro-insuline en insuline et peptide C</w:t>
      </w:r>
    </w:p>
    <w:p w14:paraId="6DD483E9" w14:textId="12CE1492" w:rsidR="003F07F7" w:rsidRDefault="003F07F7" w:rsidP="00B55058">
      <w:r>
        <w:t xml:space="preserve">Concentration augmentée après repas et diminuée pendant le jeûne </w:t>
      </w:r>
    </w:p>
    <w:p w14:paraId="6D7F0E85" w14:textId="220B4B1F" w:rsidR="003F07F7" w:rsidRDefault="003F07F7" w:rsidP="00B55058">
      <w:r>
        <w:lastRenderedPageBreak/>
        <w:sym w:font="Wingdings" w:char="F0E8"/>
      </w:r>
      <w:r>
        <w:t xml:space="preserve"> Capture du glucose par les cellules adipeuses, musculaires, hépatiques</w:t>
      </w:r>
      <w:r w:rsidR="00B364CD">
        <w:t> ;</w:t>
      </w:r>
      <w:r>
        <w:t xml:space="preserve"> et inhibition de la néoglucogenèse hépatique et de la glycogénolyse</w:t>
      </w:r>
    </w:p>
    <w:p w14:paraId="55D0C397" w14:textId="3548DEC0" w:rsidR="00EB15AD" w:rsidRDefault="00EB15AD" w:rsidP="00EB15AD">
      <w:pPr>
        <w:pStyle w:val="Titre3"/>
      </w:pPr>
      <w:r>
        <w:t xml:space="preserve">Glycémie </w:t>
      </w:r>
    </w:p>
    <w:p w14:paraId="66CB33A2" w14:textId="4248B82D" w:rsidR="00EB15AD" w:rsidRDefault="00EB15AD" w:rsidP="00EB15AD">
      <w:r>
        <w:t xml:space="preserve">Dépendance des cellules corticales cérébrales au glucose et au moindre degré aux corps cétoniques (si jeûne </w:t>
      </w:r>
      <w:proofErr w:type="gramStart"/>
      <w:r>
        <w:t>prolongé</w:t>
      </w:r>
      <w:proofErr w:type="gramEnd"/>
      <w:r>
        <w:t>)</w:t>
      </w:r>
    </w:p>
    <w:p w14:paraId="5EE05A05" w14:textId="0CFA240F" w:rsidR="00EB15AD" w:rsidRDefault="004C7271" w:rsidP="00EB15AD">
      <w:r>
        <w:t>Glycémie entre 0,80 g/L en fin de nuit et 1,20 g/L 90 minutes après repas</w:t>
      </w:r>
    </w:p>
    <w:p w14:paraId="5F2E7328" w14:textId="27D738EE" w:rsidR="004C7271" w:rsidRDefault="004C7271" w:rsidP="00EB15AD">
      <w:r>
        <w:t>Troubles cognitifs si &lt; 0,35 g/L</w:t>
      </w:r>
    </w:p>
    <w:p w14:paraId="1F0B9C8B" w14:textId="28C8C457" w:rsidR="004C7271" w:rsidRDefault="004C7271" w:rsidP="00EB15AD">
      <w:r>
        <w:t xml:space="preserve">Risque de lésion cérébrale si &lt; 0,2 g/L plus de 2 h ou cerveau fragilisé </w:t>
      </w:r>
    </w:p>
    <w:p w14:paraId="3A4A665F" w14:textId="49DEF5B5" w:rsidR="00C16DF7" w:rsidRDefault="00C16DF7" w:rsidP="00C16DF7">
      <w:pPr>
        <w:pStyle w:val="Titre2"/>
      </w:pPr>
      <w:r>
        <w:t xml:space="preserve">Physiopathologie </w:t>
      </w:r>
    </w:p>
    <w:p w14:paraId="4C637857" w14:textId="057C3627" w:rsidR="00C16DF7" w:rsidRDefault="00C16DF7" w:rsidP="00787EBE">
      <w:pPr>
        <w:pStyle w:val="Titre3"/>
      </w:pPr>
      <w:r>
        <w:t xml:space="preserve">Hypoglycémie en cas de </w:t>
      </w:r>
    </w:p>
    <w:p w14:paraId="7B814C49" w14:textId="35535D30" w:rsidR="00C16DF7" w:rsidRDefault="00C16DF7" w:rsidP="00787EBE">
      <w:pPr>
        <w:pStyle w:val="Titre4"/>
      </w:pPr>
      <w:r>
        <w:t xml:space="preserve">Excès d’hormones hypoglycémiantes : </w:t>
      </w:r>
    </w:p>
    <w:p w14:paraId="35ABD5A9" w14:textId="34FC504C" w:rsidR="00C16DF7" w:rsidRDefault="00C16DF7" w:rsidP="00C16DF7">
      <w:pPr>
        <w:numPr>
          <w:ilvl w:val="2"/>
          <w:numId w:val="1"/>
        </w:numPr>
      </w:pPr>
      <w:r>
        <w:t>Excès d’insuline exogène ou de certains ADO (iatrogène)</w:t>
      </w:r>
    </w:p>
    <w:p w14:paraId="19CF4CDD" w14:textId="1F3F0634" w:rsidR="00C16DF7" w:rsidRDefault="00C16DF7" w:rsidP="00C16DF7">
      <w:pPr>
        <w:numPr>
          <w:ilvl w:val="2"/>
          <w:numId w:val="1"/>
        </w:numPr>
      </w:pPr>
      <w:r>
        <w:t>Sécrétion inappropriée d’insuline</w:t>
      </w:r>
    </w:p>
    <w:p w14:paraId="0A381523" w14:textId="05EF7DFC" w:rsidR="00C16DF7" w:rsidRDefault="00C16DF7" w:rsidP="00C16DF7">
      <w:pPr>
        <w:numPr>
          <w:ilvl w:val="2"/>
          <w:numId w:val="1"/>
        </w:numPr>
      </w:pPr>
      <w:r>
        <w:t>Sécrétion tumorale d’IFG2</w:t>
      </w:r>
    </w:p>
    <w:p w14:paraId="36678BF4" w14:textId="114B4170" w:rsidR="00C16DF7" w:rsidRDefault="00C16DF7" w:rsidP="00787EBE">
      <w:pPr>
        <w:pStyle w:val="Titre4"/>
      </w:pPr>
      <w:r>
        <w:t xml:space="preserve">Défaut de sécrétion des hormones de contre-régulation </w:t>
      </w:r>
    </w:p>
    <w:p w14:paraId="79BC957A" w14:textId="53B4AAB0" w:rsidR="00C16DF7" w:rsidRDefault="00C16DF7" w:rsidP="00C16DF7">
      <w:pPr>
        <w:numPr>
          <w:ilvl w:val="2"/>
          <w:numId w:val="1"/>
        </w:numPr>
      </w:pPr>
      <w:r>
        <w:t>Déficit corticotrope et somatotrope (surtout enfant)</w:t>
      </w:r>
    </w:p>
    <w:p w14:paraId="3AC03887" w14:textId="1F19481D" w:rsidR="00C16DF7" w:rsidRDefault="00C16DF7" w:rsidP="00787EBE">
      <w:pPr>
        <w:pStyle w:val="Titre4"/>
      </w:pPr>
      <w:r>
        <w:t>Déficit de néoglucogenèse</w:t>
      </w:r>
    </w:p>
    <w:p w14:paraId="49C53230" w14:textId="4001030B" w:rsidR="00C16DF7" w:rsidRDefault="00C16DF7" w:rsidP="00C16DF7">
      <w:pPr>
        <w:numPr>
          <w:ilvl w:val="2"/>
          <w:numId w:val="1"/>
        </w:numPr>
      </w:pPr>
      <w:r>
        <w:t>Insuffisance hépatique ou rénale sévère</w:t>
      </w:r>
    </w:p>
    <w:p w14:paraId="526A4BA1" w14:textId="36258B6A" w:rsidR="00C16DF7" w:rsidRDefault="00C16DF7" w:rsidP="00C16DF7">
      <w:pPr>
        <w:numPr>
          <w:ilvl w:val="1"/>
          <w:numId w:val="1"/>
        </w:numPr>
      </w:pPr>
      <w:r>
        <w:t xml:space="preserve">Cachexie : défaut d’apport </w:t>
      </w:r>
    </w:p>
    <w:p w14:paraId="24A903C1" w14:textId="66CFD51A" w:rsidR="00C16DF7" w:rsidRDefault="006347F7" w:rsidP="00787EBE">
      <w:pPr>
        <w:pStyle w:val="Titre3"/>
      </w:pPr>
      <w:r>
        <w:t xml:space="preserve">Quelque soit l’étiologie, dénominateur commun = chute glycémique responsable de manifestations cliniques associant : </w:t>
      </w:r>
    </w:p>
    <w:p w14:paraId="6F397ECB" w14:textId="55150693" w:rsidR="006347F7" w:rsidRDefault="006347F7" w:rsidP="006347F7">
      <w:pPr>
        <w:numPr>
          <w:ilvl w:val="1"/>
          <w:numId w:val="1"/>
        </w:numPr>
      </w:pPr>
      <w:r>
        <w:t>Manifestations neurovégétatives réactionnelles par mi</w:t>
      </w:r>
      <w:r w:rsidR="004E3150">
        <w:t>s</w:t>
      </w:r>
      <w:r>
        <w:t xml:space="preserve">e en jeu de </w:t>
      </w:r>
      <w:r w:rsidR="001D2A8F">
        <w:t>l</w:t>
      </w:r>
      <w:r>
        <w:t>a</w:t>
      </w:r>
      <w:r w:rsidR="001D2A8F">
        <w:t xml:space="preserve"> </w:t>
      </w:r>
      <w:r>
        <w:t xml:space="preserve">contre régulation hormonale (signes </w:t>
      </w:r>
      <w:proofErr w:type="spellStart"/>
      <w:r>
        <w:t>dysautonomiques</w:t>
      </w:r>
      <w:proofErr w:type="spellEnd"/>
      <w:r>
        <w:t xml:space="preserve"> ou neurovégétatifs)</w:t>
      </w:r>
    </w:p>
    <w:p w14:paraId="4A3E3B56" w14:textId="41A802C3" w:rsidR="006347F7" w:rsidRDefault="006347F7" w:rsidP="006347F7">
      <w:pPr>
        <w:numPr>
          <w:ilvl w:val="1"/>
          <w:numId w:val="1"/>
        </w:numPr>
      </w:pPr>
      <w:r>
        <w:t>Signes de carence glucosée du cerveau (</w:t>
      </w:r>
      <w:proofErr w:type="spellStart"/>
      <w:r>
        <w:t>neuroglycopénie</w:t>
      </w:r>
      <w:proofErr w:type="spellEnd"/>
      <w:r>
        <w:t>)</w:t>
      </w:r>
    </w:p>
    <w:p w14:paraId="4DF78FF1" w14:textId="46139BCF" w:rsidR="006347F7" w:rsidRDefault="006347F7" w:rsidP="006347F7">
      <w:pPr>
        <w:numPr>
          <w:ilvl w:val="1"/>
          <w:numId w:val="1"/>
        </w:numPr>
      </w:pPr>
      <w:r>
        <w:t>Sédation au resucrage (orale ou IV)</w:t>
      </w:r>
    </w:p>
    <w:p w14:paraId="58B3BBED" w14:textId="0C3E0508" w:rsidR="00D91E43" w:rsidRDefault="00D91E43" w:rsidP="00D91E43">
      <w:pPr>
        <w:pStyle w:val="Titre2"/>
      </w:pPr>
      <w:r>
        <w:lastRenderedPageBreak/>
        <w:t xml:space="preserve">Signes </w:t>
      </w:r>
    </w:p>
    <w:p w14:paraId="315FEB22" w14:textId="3348B333" w:rsidR="00D91E43" w:rsidRDefault="00D91E43" w:rsidP="00D91E43">
      <w:pPr>
        <w:pStyle w:val="Titre3"/>
      </w:pPr>
      <w:r>
        <w:t>Type de description : hypoglycémie de l’adulte</w:t>
      </w:r>
    </w:p>
    <w:p w14:paraId="78262835" w14:textId="1AECEB0E" w:rsidR="00D91E43" w:rsidRDefault="00D91E43" w:rsidP="00D91E43">
      <w:pPr>
        <w:pStyle w:val="Titre4"/>
      </w:pPr>
      <w:r>
        <w:t xml:space="preserve">Clinique </w:t>
      </w:r>
    </w:p>
    <w:p w14:paraId="73EF6ED4" w14:textId="472023D6" w:rsidR="00D91E43" w:rsidRDefault="00D91E43" w:rsidP="00E441A1">
      <w:pPr>
        <w:pStyle w:val="Titre5"/>
      </w:pPr>
      <w:r>
        <w:t>Interrogatoire</w:t>
      </w:r>
    </w:p>
    <w:p w14:paraId="5343D4C0" w14:textId="0905B953" w:rsidR="00D91E43" w:rsidRDefault="00D91E43" w:rsidP="00E441A1">
      <w:r>
        <w:t>Terrain : âge, diabète, terrain psychiatrique</w:t>
      </w:r>
    </w:p>
    <w:p w14:paraId="041EAF14" w14:textId="2F3AA6F7" w:rsidR="00D91E43" w:rsidRDefault="00D91E43" w:rsidP="00E441A1">
      <w:r>
        <w:t xml:space="preserve">Circonstances de survenue : brutale, à jeun orientant vers une cause organique ou post prandiale tardive orientant vers une cause fonctionnelle </w:t>
      </w:r>
    </w:p>
    <w:p w14:paraId="042AAEE7" w14:textId="2EBE3C75" w:rsidR="00F43950" w:rsidRDefault="00F43950" w:rsidP="00E441A1">
      <w:r>
        <w:t xml:space="preserve">Prises médicamenteuses : antidiabétiques oraux dont </w:t>
      </w:r>
      <w:proofErr w:type="spellStart"/>
      <w:r>
        <w:t>insulinosécréteurs</w:t>
      </w:r>
      <w:proofErr w:type="spellEnd"/>
      <w:r>
        <w:t xml:space="preserve"> (sulfonylurée et </w:t>
      </w:r>
      <w:proofErr w:type="spellStart"/>
      <w:r>
        <w:t>glimide</w:t>
      </w:r>
      <w:proofErr w:type="spellEnd"/>
      <w:r>
        <w:t>), insulines, quinine, AINS, aspirine, bétabloquants, antiarythmiques, antalgiques …</w:t>
      </w:r>
    </w:p>
    <w:p w14:paraId="42E04020" w14:textId="76E805F7" w:rsidR="00F43950" w:rsidRDefault="00F43950" w:rsidP="00E441A1">
      <w:r>
        <w:t xml:space="preserve">Prises de toxiques : alcool </w:t>
      </w:r>
    </w:p>
    <w:p w14:paraId="4BD2E4C3" w14:textId="0A9DD8C1" w:rsidR="00F43950" w:rsidRDefault="00F43950" w:rsidP="00E441A1">
      <w:r>
        <w:t xml:space="preserve">Signes associés </w:t>
      </w:r>
    </w:p>
    <w:p w14:paraId="1605F50E" w14:textId="4B7B31FF" w:rsidR="00A30F2D" w:rsidRDefault="00A30F2D" w:rsidP="00E441A1">
      <w:pPr>
        <w:pStyle w:val="Titre5"/>
      </w:pPr>
      <w:r>
        <w:t xml:space="preserve">Signes </w:t>
      </w:r>
      <w:proofErr w:type="spellStart"/>
      <w:r>
        <w:t>dysautonomiques</w:t>
      </w:r>
      <w:proofErr w:type="spellEnd"/>
      <w:r>
        <w:t xml:space="preserve"> ou neurovégétatifs</w:t>
      </w:r>
    </w:p>
    <w:p w14:paraId="59D801A0" w14:textId="54DFD812" w:rsidR="00A30F2D" w:rsidRDefault="00A30F2D" w:rsidP="00E441A1">
      <w:r>
        <w:t>Sueurs froides</w:t>
      </w:r>
    </w:p>
    <w:p w14:paraId="4FBE6C82" w14:textId="7F45A248" w:rsidR="00A30F2D" w:rsidRDefault="00A30F2D" w:rsidP="00E441A1">
      <w:r>
        <w:t>Palpitations</w:t>
      </w:r>
    </w:p>
    <w:p w14:paraId="1592D68D" w14:textId="63A2B30F" w:rsidR="00A30F2D" w:rsidRDefault="00A30F2D" w:rsidP="00E441A1">
      <w:r>
        <w:t>Tremblements</w:t>
      </w:r>
    </w:p>
    <w:p w14:paraId="3C20DA99" w14:textId="38EDD0DF" w:rsidR="00A30F2D" w:rsidRDefault="00A30F2D" w:rsidP="00E441A1">
      <w:r>
        <w:t>Faim</w:t>
      </w:r>
    </w:p>
    <w:p w14:paraId="665BD392" w14:textId="53A8DEC0" w:rsidR="00A30F2D" w:rsidRDefault="00A30F2D" w:rsidP="00E441A1">
      <w:r>
        <w:t>Moteur des mains</w:t>
      </w:r>
    </w:p>
    <w:p w14:paraId="3F262C60" w14:textId="53BB4DEA" w:rsidR="00A30F2D" w:rsidRDefault="00A30F2D" w:rsidP="00E441A1">
      <w:r>
        <w:t xml:space="preserve">Pâleur </w:t>
      </w:r>
    </w:p>
    <w:p w14:paraId="1BD4D7DD" w14:textId="07CD11DD" w:rsidR="004573AF" w:rsidRDefault="004573AF" w:rsidP="004573AF">
      <w:pPr>
        <w:pStyle w:val="Titre5"/>
      </w:pPr>
      <w:r>
        <w:t xml:space="preserve">Signes </w:t>
      </w:r>
      <w:proofErr w:type="spellStart"/>
      <w:r>
        <w:t>neuroglycopéniques</w:t>
      </w:r>
      <w:proofErr w:type="spellEnd"/>
      <w:r>
        <w:t xml:space="preserve"> </w:t>
      </w:r>
    </w:p>
    <w:p w14:paraId="7CA94D68" w14:textId="468C4827" w:rsidR="004573AF" w:rsidRDefault="004573AF" w:rsidP="004573AF">
      <w:r>
        <w:t>Asthénie</w:t>
      </w:r>
    </w:p>
    <w:p w14:paraId="72889A21" w14:textId="447C0D78" w:rsidR="004573AF" w:rsidRDefault="004573AF" w:rsidP="004573AF">
      <w:r>
        <w:t>Troubles visuels</w:t>
      </w:r>
    </w:p>
    <w:p w14:paraId="15C2BB70" w14:textId="1B1AE98F" w:rsidR="004573AF" w:rsidRDefault="004573AF" w:rsidP="004573AF">
      <w:r>
        <w:t>Paresthésies péribuccales</w:t>
      </w:r>
    </w:p>
    <w:p w14:paraId="070A58B1" w14:textId="38CBE820" w:rsidR="004573AF" w:rsidRDefault="004573AF" w:rsidP="004573AF">
      <w:r>
        <w:t>Troubles de l’élocution, aphasie</w:t>
      </w:r>
    </w:p>
    <w:p w14:paraId="5F4516B5" w14:textId="3A598CF3" w:rsidR="004573AF" w:rsidRDefault="004573AF" w:rsidP="004573AF">
      <w:r>
        <w:t>Ralentissement psychomoteur, agitation, hallucinations</w:t>
      </w:r>
    </w:p>
    <w:p w14:paraId="2D102CB1" w14:textId="30888AB3" w:rsidR="004573AF" w:rsidRDefault="004573AF" w:rsidP="004573AF">
      <w:r>
        <w:t xml:space="preserve">Déficit moteur </w:t>
      </w:r>
    </w:p>
    <w:p w14:paraId="281285D4" w14:textId="477767C3" w:rsidR="002A50BD" w:rsidRDefault="002A50BD" w:rsidP="004573AF">
      <w:r>
        <w:t>Troubles comportementaux, délire</w:t>
      </w:r>
    </w:p>
    <w:p w14:paraId="557BC728" w14:textId="35CE986C" w:rsidR="002A50BD" w:rsidRDefault="002A50BD" w:rsidP="004573AF">
      <w:r>
        <w:t>Agressivité, violence ou agitation</w:t>
      </w:r>
    </w:p>
    <w:p w14:paraId="6D90D36A" w14:textId="275F3966" w:rsidR="002A50BD" w:rsidRDefault="002A50BD" w:rsidP="004573AF">
      <w:r>
        <w:t>Mouvements anormaux ou incoordonnés</w:t>
      </w:r>
    </w:p>
    <w:p w14:paraId="5D6393D9" w14:textId="5E075E78" w:rsidR="002A50BD" w:rsidRDefault="002A50BD" w:rsidP="004573AF">
      <w:r>
        <w:lastRenderedPageBreak/>
        <w:t>Convulsions</w:t>
      </w:r>
    </w:p>
    <w:p w14:paraId="719EC2EE" w14:textId="42EC552C" w:rsidR="002A50BD" w:rsidRDefault="002A50BD" w:rsidP="004573AF">
      <w:r>
        <w:t xml:space="preserve">Coma (de profondeur variable, à début brutal, hypertonie avec </w:t>
      </w:r>
      <w:proofErr w:type="spellStart"/>
      <w:r>
        <w:t>hyperréflexivité</w:t>
      </w:r>
      <w:proofErr w:type="spellEnd"/>
      <w:r>
        <w:t xml:space="preserve"> ostéotendineuse, signe de Babinski, bilatéral, sueurs profuses, pâleur)</w:t>
      </w:r>
    </w:p>
    <w:p w14:paraId="01DF55FF" w14:textId="644BEBB1" w:rsidR="00650B8B" w:rsidRDefault="00650B8B" w:rsidP="00650B8B">
      <w:pPr>
        <w:pStyle w:val="Titre5"/>
      </w:pPr>
      <w:r>
        <w:t>Signes cardiovasculaires</w:t>
      </w:r>
    </w:p>
    <w:p w14:paraId="745E1B5B" w14:textId="5A069BF1" w:rsidR="00650B8B" w:rsidRDefault="00650B8B" w:rsidP="00650B8B">
      <w:r>
        <w:t>Poussée hypertensive</w:t>
      </w:r>
    </w:p>
    <w:p w14:paraId="77A69F8C" w14:textId="33D9B56A" w:rsidR="00650B8B" w:rsidRDefault="00650B8B" w:rsidP="00650B8B">
      <w:r>
        <w:t xml:space="preserve">Angor non lié à l’effort </w:t>
      </w:r>
    </w:p>
    <w:p w14:paraId="01C5FCDB" w14:textId="72BE5A1C" w:rsidR="002D144A" w:rsidRDefault="002D144A" w:rsidP="002D144A">
      <w:pPr>
        <w:pStyle w:val="Titre4"/>
      </w:pPr>
      <w:r>
        <w:t>Paraclinique</w:t>
      </w:r>
    </w:p>
    <w:p w14:paraId="1D678511" w14:textId="24B568FD" w:rsidR="002D144A" w:rsidRDefault="002D144A" w:rsidP="001C46CC">
      <w:pPr>
        <w:pStyle w:val="Titre5"/>
      </w:pPr>
      <w:r>
        <w:t xml:space="preserve">A visée diagnostique </w:t>
      </w:r>
    </w:p>
    <w:p w14:paraId="58737398" w14:textId="3827AEF5" w:rsidR="002D144A" w:rsidRDefault="002D144A" w:rsidP="001C46CC">
      <w:r>
        <w:t xml:space="preserve">Biologie : </w:t>
      </w:r>
    </w:p>
    <w:p w14:paraId="0885E82D" w14:textId="724AE243" w:rsidR="002D144A" w:rsidRDefault="002D144A" w:rsidP="002D144A">
      <w:pPr>
        <w:numPr>
          <w:ilvl w:val="1"/>
          <w:numId w:val="1"/>
        </w:numPr>
      </w:pPr>
      <w:r>
        <w:t xml:space="preserve">Glycémie veineuse &lt; 0,50 g/L (2,8 </w:t>
      </w:r>
      <w:proofErr w:type="spellStart"/>
      <w:r>
        <w:t>mmol</w:t>
      </w:r>
      <w:proofErr w:type="spellEnd"/>
      <w:r>
        <w:t xml:space="preserve">/L) chez les non diabétiques et &lt; 0,70 g/L (3,9 </w:t>
      </w:r>
      <w:proofErr w:type="spellStart"/>
      <w:r>
        <w:t>mmol</w:t>
      </w:r>
      <w:proofErr w:type="spellEnd"/>
      <w:r>
        <w:t xml:space="preserve">/L) chez les diabétiques </w:t>
      </w:r>
    </w:p>
    <w:p w14:paraId="0090A675" w14:textId="59F43C40" w:rsidR="002D144A" w:rsidRDefault="002D144A" w:rsidP="002D144A">
      <w:pPr>
        <w:numPr>
          <w:ilvl w:val="1"/>
          <w:numId w:val="1"/>
        </w:numPr>
      </w:pPr>
      <w:r>
        <w:t xml:space="preserve">Glycémie capillaire (peut sous-estimer la glycémie) </w:t>
      </w:r>
    </w:p>
    <w:p w14:paraId="1AC20D93" w14:textId="57A1936A" w:rsidR="005209EF" w:rsidRDefault="005209EF" w:rsidP="005209EF">
      <w:pPr>
        <w:pStyle w:val="Titre5"/>
      </w:pPr>
      <w:r>
        <w:t>A visée étiologique</w:t>
      </w:r>
    </w:p>
    <w:p w14:paraId="7BE469DD" w14:textId="2BED07CD" w:rsidR="005209EF" w:rsidRDefault="005209EF" w:rsidP="00787EBE">
      <w:pPr>
        <w:pStyle w:val="Titre6"/>
      </w:pPr>
      <w:r>
        <w:t xml:space="preserve">Biologie : </w:t>
      </w:r>
    </w:p>
    <w:p w14:paraId="262354A2" w14:textId="070FC57E" w:rsidR="005209EF" w:rsidRDefault="005209EF" w:rsidP="005209EF">
      <w:pPr>
        <w:numPr>
          <w:ilvl w:val="1"/>
          <w:numId w:val="1"/>
        </w:numPr>
      </w:pPr>
      <w:r>
        <w:t>Insulinémie</w:t>
      </w:r>
    </w:p>
    <w:p w14:paraId="30ADCB62" w14:textId="43BCFE6E" w:rsidR="005209EF" w:rsidRDefault="005209EF" w:rsidP="005209EF">
      <w:pPr>
        <w:numPr>
          <w:ilvl w:val="1"/>
          <w:numId w:val="1"/>
        </w:numPr>
      </w:pPr>
      <w:r>
        <w:t>Peptide C</w:t>
      </w:r>
    </w:p>
    <w:p w14:paraId="0A99BF48" w14:textId="395FFF8D" w:rsidR="005209EF" w:rsidRDefault="005209EF" w:rsidP="005209EF">
      <w:pPr>
        <w:numPr>
          <w:ilvl w:val="1"/>
          <w:numId w:val="1"/>
        </w:numPr>
      </w:pPr>
      <w:r>
        <w:t>Bilan hépatique</w:t>
      </w:r>
    </w:p>
    <w:p w14:paraId="2E9EF9BC" w14:textId="2F3C6345" w:rsidR="005209EF" w:rsidRDefault="005209EF" w:rsidP="005209EF">
      <w:pPr>
        <w:numPr>
          <w:ilvl w:val="1"/>
          <w:numId w:val="1"/>
        </w:numPr>
      </w:pPr>
      <w:r>
        <w:t>Bilan rénal</w:t>
      </w:r>
    </w:p>
    <w:p w14:paraId="69BE9DA9" w14:textId="0B0212A1" w:rsidR="005209EF" w:rsidRDefault="005209EF" w:rsidP="005209EF">
      <w:pPr>
        <w:numPr>
          <w:ilvl w:val="1"/>
          <w:numId w:val="1"/>
        </w:numPr>
      </w:pPr>
      <w:r>
        <w:t>Bilan nutritionnel</w:t>
      </w:r>
    </w:p>
    <w:p w14:paraId="06A6B73D" w14:textId="2F72FF26" w:rsidR="005209EF" w:rsidRDefault="005209EF" w:rsidP="005209EF">
      <w:pPr>
        <w:numPr>
          <w:ilvl w:val="1"/>
          <w:numId w:val="1"/>
        </w:numPr>
      </w:pPr>
      <w:r>
        <w:t>Bilans hormonaux (surrénale, somatotrope, …)</w:t>
      </w:r>
    </w:p>
    <w:p w14:paraId="61DA0367" w14:textId="1078E4DB" w:rsidR="00AA601B" w:rsidRDefault="00AA601B" w:rsidP="00787EBE">
      <w:pPr>
        <w:pStyle w:val="Titre6"/>
      </w:pPr>
      <w:r>
        <w:t xml:space="preserve">Epreuve de jeûne de 72 heures : </w:t>
      </w:r>
    </w:p>
    <w:p w14:paraId="09679AEE" w14:textId="46558538" w:rsidR="00AA601B" w:rsidRDefault="00AA601B" w:rsidP="00AA601B">
      <w:pPr>
        <w:numPr>
          <w:ilvl w:val="1"/>
          <w:numId w:val="1"/>
        </w:numPr>
      </w:pPr>
      <w:r>
        <w:t>En milieu hospitalier, au mieux service spécialisé</w:t>
      </w:r>
    </w:p>
    <w:p w14:paraId="2FC33658" w14:textId="0402A8A1" w:rsidR="00AA601B" w:rsidRDefault="00AA601B" w:rsidP="00AA601B">
      <w:pPr>
        <w:numPr>
          <w:ilvl w:val="1"/>
          <w:numId w:val="1"/>
        </w:numPr>
      </w:pPr>
      <w:r>
        <w:t>Jeûne total, ingestion d’eau autorisée</w:t>
      </w:r>
    </w:p>
    <w:p w14:paraId="61FCD02B" w14:textId="25668713" w:rsidR="00AA601B" w:rsidRDefault="00AA601B" w:rsidP="00AA601B">
      <w:pPr>
        <w:numPr>
          <w:ilvl w:val="1"/>
          <w:numId w:val="1"/>
        </w:numPr>
      </w:pPr>
      <w:r>
        <w:t>Pas de sortie, cathéter veineux en place</w:t>
      </w:r>
    </w:p>
    <w:p w14:paraId="07ED87D1" w14:textId="6DFCBDD2" w:rsidR="00AA601B" w:rsidRDefault="00AA601B" w:rsidP="00AA601B">
      <w:pPr>
        <w:numPr>
          <w:ilvl w:val="1"/>
          <w:numId w:val="1"/>
        </w:numPr>
      </w:pPr>
      <w:r>
        <w:t>Prélèvements veineux / 6 heures : Glycémie,</w:t>
      </w:r>
      <w:r w:rsidR="00906A11">
        <w:t xml:space="preserve"> </w:t>
      </w:r>
      <w:r>
        <w:t xml:space="preserve">Insulinémie et Peptide C ; recherche de corps cétonique dans les urines du matin </w:t>
      </w:r>
    </w:p>
    <w:p w14:paraId="5E6B2E12" w14:textId="3CD9456A" w:rsidR="00A230C2" w:rsidRDefault="00A230C2" w:rsidP="00AA601B">
      <w:pPr>
        <w:numPr>
          <w:ilvl w:val="1"/>
          <w:numId w:val="1"/>
        </w:numPr>
      </w:pPr>
      <w:r>
        <w:t xml:space="preserve">Arrêté si symptômes de </w:t>
      </w:r>
      <w:proofErr w:type="spellStart"/>
      <w:r>
        <w:t>neuroglycopénie</w:t>
      </w:r>
      <w:proofErr w:type="spellEnd"/>
      <w:r>
        <w:t xml:space="preserve">, ou glycémie &lt; 0,40 g/L (2,2 </w:t>
      </w:r>
      <w:proofErr w:type="spellStart"/>
      <w:r>
        <w:t>mmol</w:t>
      </w:r>
      <w:proofErr w:type="spellEnd"/>
      <w:r>
        <w:t>/L)</w:t>
      </w:r>
    </w:p>
    <w:p w14:paraId="6017B6BB" w14:textId="3092CC68" w:rsidR="00A230C2" w:rsidRDefault="00A230C2" w:rsidP="00AA601B">
      <w:pPr>
        <w:numPr>
          <w:ilvl w:val="1"/>
          <w:numId w:val="1"/>
        </w:numPr>
      </w:pPr>
      <w:r>
        <w:t xml:space="preserve">Indice de Turner =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 xml:space="preserve">Insulinémie 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mUI</m:t>
                </m:r>
              </m:e>
            </m:d>
          </m:num>
          <m:den>
            <m:r>
              <w:rPr>
                <w:rFonts w:ascii="Cambria Math" w:hAnsi="Cambria Math"/>
              </w:rPr>
              <m:t>glycéme (ml/dl) -30</m:t>
            </m:r>
          </m:den>
        </m:f>
        <m:r>
          <w:rPr>
            <w:rFonts w:ascii="Cambria Math" w:hAnsi="Cambria Math"/>
          </w:rPr>
          <m:t xml:space="preserve"> </m:t>
        </m:r>
      </m:oMath>
      <w:r w:rsidR="008D1610">
        <w:rPr>
          <w:rFonts w:eastAsiaTheme="minorEastAsia"/>
        </w:rPr>
        <w:t>x 100</w:t>
      </w:r>
    </w:p>
    <w:p w14:paraId="42DA9345" w14:textId="7FAF2EDF" w:rsidR="00666045" w:rsidRDefault="00666045" w:rsidP="00666045">
      <w:pPr>
        <w:numPr>
          <w:ilvl w:val="2"/>
          <w:numId w:val="1"/>
        </w:numPr>
      </w:pPr>
      <w:r>
        <w:t>Valeur &lt; 30 chez le témoin, &lt; 100 chez l’obèse)</w:t>
      </w:r>
    </w:p>
    <w:p w14:paraId="4A784DBD" w14:textId="72771925" w:rsidR="0009269B" w:rsidRDefault="0009269B" w:rsidP="00787EBE">
      <w:pPr>
        <w:pStyle w:val="Titre6"/>
      </w:pPr>
      <w:r>
        <w:lastRenderedPageBreak/>
        <w:t>Imageries à la recherche d’</w:t>
      </w:r>
      <w:proofErr w:type="spellStart"/>
      <w:r>
        <w:t>insulinome</w:t>
      </w:r>
      <w:proofErr w:type="spellEnd"/>
      <w:r>
        <w:t xml:space="preserve"> ou autre tumeur mésenchymateuse : </w:t>
      </w:r>
    </w:p>
    <w:p w14:paraId="245678E2" w14:textId="6774FB43" w:rsidR="0009269B" w:rsidRDefault="0009269B" w:rsidP="0009269B">
      <w:pPr>
        <w:numPr>
          <w:ilvl w:val="1"/>
          <w:numId w:val="1"/>
        </w:numPr>
      </w:pPr>
      <w:r>
        <w:t>Echographie abdominale</w:t>
      </w:r>
    </w:p>
    <w:p w14:paraId="36BD8DDD" w14:textId="09D96B05" w:rsidR="0009269B" w:rsidRDefault="0009269B" w:rsidP="0009269B">
      <w:pPr>
        <w:numPr>
          <w:ilvl w:val="1"/>
          <w:numId w:val="1"/>
        </w:numPr>
      </w:pPr>
      <w:r>
        <w:t>Scanner abdominal</w:t>
      </w:r>
    </w:p>
    <w:p w14:paraId="05365C99" w14:textId="52F03D8D" w:rsidR="0009269B" w:rsidRDefault="0009269B" w:rsidP="0009269B">
      <w:pPr>
        <w:numPr>
          <w:ilvl w:val="1"/>
          <w:numId w:val="1"/>
        </w:numPr>
      </w:pPr>
      <w:r>
        <w:t xml:space="preserve">IRM abdominal </w:t>
      </w:r>
    </w:p>
    <w:p w14:paraId="25EC17D1" w14:textId="10B583FA" w:rsidR="0009269B" w:rsidRDefault="0009269B" w:rsidP="0009269B">
      <w:pPr>
        <w:numPr>
          <w:ilvl w:val="1"/>
          <w:numId w:val="1"/>
        </w:numPr>
      </w:pPr>
      <w:proofErr w:type="spellStart"/>
      <w:r>
        <w:t>Echoendoscopie</w:t>
      </w:r>
      <w:proofErr w:type="spellEnd"/>
      <w:r>
        <w:t xml:space="preserve"> pancréatique</w:t>
      </w:r>
    </w:p>
    <w:p w14:paraId="7C6B8EB0" w14:textId="15284026" w:rsidR="008D1610" w:rsidRDefault="008D1610" w:rsidP="008D1610">
      <w:pPr>
        <w:pStyle w:val="Titre4"/>
      </w:pPr>
      <w:r>
        <w:t xml:space="preserve">Evolution </w:t>
      </w:r>
    </w:p>
    <w:p w14:paraId="4059646C" w14:textId="32DC8C62" w:rsidR="008D1610" w:rsidRDefault="008D1610" w:rsidP="008D1610">
      <w:r>
        <w:t xml:space="preserve">Evolution spontanée vers aggravation </w:t>
      </w:r>
    </w:p>
    <w:p w14:paraId="12BF509E" w14:textId="590BC049" w:rsidR="008D1610" w:rsidRDefault="008D1610" w:rsidP="008D1610">
      <w:r>
        <w:t xml:space="preserve">Disparition des signes cliniques après resucrage </w:t>
      </w:r>
    </w:p>
    <w:p w14:paraId="13848522" w14:textId="11FD0245" w:rsidR="008D1610" w:rsidRDefault="008D1610" w:rsidP="008D1610">
      <w:pPr>
        <w:pStyle w:val="Titre4"/>
      </w:pPr>
      <w:r>
        <w:t>Complications</w:t>
      </w:r>
    </w:p>
    <w:p w14:paraId="2A1AC8A4" w14:textId="674BD93D" w:rsidR="008D1610" w:rsidRDefault="008D1610" w:rsidP="008D1610">
      <w:r>
        <w:t>Si épisodes sévères, prolongés ou répétés : démence, troubles mnésiques, comitialité, …</w:t>
      </w:r>
    </w:p>
    <w:p w14:paraId="36EDB3C2" w14:textId="2312DF49" w:rsidR="008D1610" w:rsidRDefault="008D1610" w:rsidP="008D1610">
      <w:r>
        <w:t xml:space="preserve">Syndrome coronarien chez les sujets prédisposés ou accident vasculaire cérébral (= hémiplégie hypoglycémique régressive après resucrage) </w:t>
      </w:r>
    </w:p>
    <w:p w14:paraId="7D56D42F" w14:textId="6B216FD6" w:rsidR="0085520D" w:rsidRDefault="0085520D" w:rsidP="008D1610">
      <w:r>
        <w:t xml:space="preserve">Œdème cérébral </w:t>
      </w:r>
    </w:p>
    <w:p w14:paraId="471E771C" w14:textId="0CCEB774" w:rsidR="0085520D" w:rsidRDefault="0085520D" w:rsidP="008D1610">
      <w:r>
        <w:t>Traumatismes : fracture, luxation de l’épaule …</w:t>
      </w:r>
    </w:p>
    <w:p w14:paraId="23F44867" w14:textId="7D670598" w:rsidR="0085520D" w:rsidRDefault="0085520D" w:rsidP="008D1610">
      <w:r>
        <w:t>Conséquences sociales, professionnel</w:t>
      </w:r>
      <w:r w:rsidR="00707424">
        <w:t>le</w:t>
      </w:r>
      <w:r>
        <w:t xml:space="preserve">s, médico-légales </w:t>
      </w:r>
    </w:p>
    <w:p w14:paraId="57832E73" w14:textId="0CDA3646" w:rsidR="00343D06" w:rsidRDefault="00343D06" w:rsidP="00343D06">
      <w:pPr>
        <w:pStyle w:val="Titre3"/>
      </w:pPr>
      <w:r>
        <w:t xml:space="preserve">Formes cliniques </w:t>
      </w:r>
    </w:p>
    <w:p w14:paraId="61F3A92A" w14:textId="2A7EFC17" w:rsidR="00343D06" w:rsidRDefault="00343D06" w:rsidP="00343D06">
      <w:pPr>
        <w:pStyle w:val="Titre4"/>
      </w:pPr>
      <w:r>
        <w:t xml:space="preserve">Formes selon le terrain </w:t>
      </w:r>
    </w:p>
    <w:p w14:paraId="78815BF3" w14:textId="53D3A325" w:rsidR="00343D06" w:rsidRDefault="00343D06" w:rsidP="00787EBE">
      <w:pPr>
        <w:pStyle w:val="Titre5"/>
      </w:pPr>
      <w:r>
        <w:t xml:space="preserve">Chez le nouveau-né : </w:t>
      </w:r>
    </w:p>
    <w:p w14:paraId="5AECD4D1" w14:textId="316A7AAF" w:rsidR="00343D06" w:rsidRDefault="00343D06" w:rsidP="00343D06">
      <w:pPr>
        <w:numPr>
          <w:ilvl w:val="1"/>
          <w:numId w:val="1"/>
        </w:numPr>
      </w:pPr>
      <w:r>
        <w:t>Le plus souvent asymptomatiques</w:t>
      </w:r>
    </w:p>
    <w:p w14:paraId="337908EE" w14:textId="5176BA82" w:rsidR="00343D06" w:rsidRDefault="00343D06" w:rsidP="00343D06">
      <w:pPr>
        <w:numPr>
          <w:ilvl w:val="1"/>
          <w:numId w:val="1"/>
        </w:numPr>
      </w:pPr>
      <w:r>
        <w:t xml:space="preserve">Sinon signes adrénergiques (sueurs, tachycardie, asthénie, tremblements, …) et </w:t>
      </w:r>
      <w:proofErr w:type="spellStart"/>
      <w:r>
        <w:t>neuroglycopéniques</w:t>
      </w:r>
      <w:proofErr w:type="spellEnd"/>
      <w:r>
        <w:t xml:space="preserve"> (convulsion, coma, épisodes de cyanose, apnée, bradycardie, détresse respiratoire, hypothermie, apathie, hypotonie, tachypnée …)</w:t>
      </w:r>
    </w:p>
    <w:p w14:paraId="5550D8DE" w14:textId="107662DF" w:rsidR="00971035" w:rsidRDefault="00971035" w:rsidP="00343D06">
      <w:pPr>
        <w:numPr>
          <w:ilvl w:val="1"/>
          <w:numId w:val="1"/>
        </w:numPr>
      </w:pPr>
      <w:r>
        <w:t xml:space="preserve">Glycémie : </w:t>
      </w:r>
    </w:p>
    <w:p w14:paraId="4384D1E3" w14:textId="36586D04" w:rsidR="00971035" w:rsidRDefault="00971035" w:rsidP="00971035">
      <w:pPr>
        <w:numPr>
          <w:ilvl w:val="2"/>
          <w:numId w:val="1"/>
        </w:numPr>
      </w:pPr>
      <w:r>
        <w:t xml:space="preserve">Nouveau-né à terme symptomatique &lt; 0,40 g/L (2,2 </w:t>
      </w:r>
      <w:proofErr w:type="spellStart"/>
      <w:r>
        <w:t>mmol</w:t>
      </w:r>
      <w:proofErr w:type="spellEnd"/>
      <w:r>
        <w:t>/L)</w:t>
      </w:r>
    </w:p>
    <w:p w14:paraId="052E6D1F" w14:textId="4DD41318" w:rsidR="00971035" w:rsidRDefault="00971035" w:rsidP="00971035">
      <w:pPr>
        <w:numPr>
          <w:ilvl w:val="2"/>
          <w:numId w:val="1"/>
        </w:numPr>
      </w:pPr>
      <w:proofErr w:type="spellStart"/>
      <w:r>
        <w:t>Nouvea-né</w:t>
      </w:r>
      <w:proofErr w:type="spellEnd"/>
      <w:r>
        <w:t xml:space="preserve"> à terme asymptomatique &lt; 0,45 g/L (2,2 </w:t>
      </w:r>
      <w:proofErr w:type="spellStart"/>
      <w:r>
        <w:t>mmol</w:t>
      </w:r>
      <w:proofErr w:type="spellEnd"/>
      <w:r>
        <w:t>/L)</w:t>
      </w:r>
    </w:p>
    <w:p w14:paraId="326F9EE4" w14:textId="53F18FA6" w:rsidR="00971035" w:rsidRDefault="00971035" w:rsidP="00971035">
      <w:pPr>
        <w:numPr>
          <w:ilvl w:val="2"/>
          <w:numId w:val="1"/>
        </w:numPr>
      </w:pPr>
      <w:r>
        <w:t xml:space="preserve">Nouveau-né prématuré au cours des premières 40 heures &lt; 0,3 g/L (1,7 </w:t>
      </w:r>
      <w:proofErr w:type="spellStart"/>
      <w:r>
        <w:t>mmol</w:t>
      </w:r>
      <w:proofErr w:type="spellEnd"/>
      <w:r>
        <w:t>/L)</w:t>
      </w:r>
    </w:p>
    <w:p w14:paraId="3CCDC665" w14:textId="3AE64761" w:rsidR="00971035" w:rsidRDefault="00FB2AEF" w:rsidP="00787EBE">
      <w:pPr>
        <w:pStyle w:val="Titre5"/>
      </w:pPr>
      <w:r>
        <w:lastRenderedPageBreak/>
        <w:t xml:space="preserve">Chez l’enfant : </w:t>
      </w:r>
    </w:p>
    <w:p w14:paraId="408E542F" w14:textId="32753550" w:rsidR="00FB2AEF" w:rsidRDefault="00FB2AEF" w:rsidP="00FB2AEF">
      <w:pPr>
        <w:numPr>
          <w:ilvl w:val="1"/>
          <w:numId w:val="1"/>
        </w:numPr>
      </w:pPr>
      <w:r>
        <w:t xml:space="preserve">Signes neurovégétatifs + </w:t>
      </w:r>
      <w:proofErr w:type="spellStart"/>
      <w:r>
        <w:t>neuroglycopéniques</w:t>
      </w:r>
      <w:proofErr w:type="spellEnd"/>
    </w:p>
    <w:p w14:paraId="55151F99" w14:textId="53A0B877" w:rsidR="00FB2AEF" w:rsidRDefault="00FB2AEF" w:rsidP="00FB2AEF">
      <w:pPr>
        <w:numPr>
          <w:ilvl w:val="1"/>
          <w:numId w:val="1"/>
        </w:numPr>
      </w:pPr>
      <w:r>
        <w:t>Glycémie &lt; 0,50 g/L (2,</w:t>
      </w:r>
      <w:r w:rsidR="00707C9A">
        <w:t xml:space="preserve">8 </w:t>
      </w:r>
      <w:proofErr w:type="spellStart"/>
      <w:r w:rsidR="00707C9A">
        <w:t>mmol</w:t>
      </w:r>
      <w:proofErr w:type="spellEnd"/>
      <w:r w:rsidR="00707C9A">
        <w:t>/L)</w:t>
      </w:r>
    </w:p>
    <w:p w14:paraId="1B600FEA" w14:textId="2CB34F53" w:rsidR="00707C9A" w:rsidRDefault="00707C9A" w:rsidP="00FB2AEF">
      <w:pPr>
        <w:numPr>
          <w:ilvl w:val="1"/>
          <w:numId w:val="1"/>
        </w:numPr>
      </w:pPr>
      <w:r>
        <w:t xml:space="preserve">Risques troubles de croissance, psychiatriques… si répétées ou sévères </w:t>
      </w:r>
    </w:p>
    <w:p w14:paraId="466E1063" w14:textId="108B3B33" w:rsidR="00787EBE" w:rsidRDefault="00F913ED" w:rsidP="00787EBE">
      <w:pPr>
        <w:pStyle w:val="Titre5"/>
      </w:pPr>
      <w:r>
        <w:t>Ages extrêmes de la vie</w:t>
      </w:r>
    </w:p>
    <w:p w14:paraId="1F153C4B" w14:textId="6DAAA44D" w:rsidR="00707C9A" w:rsidRDefault="00F913ED" w:rsidP="00707C9A">
      <w:proofErr w:type="gramStart"/>
      <w:r>
        <w:t>insuffisant</w:t>
      </w:r>
      <w:proofErr w:type="gramEnd"/>
      <w:r>
        <w:t xml:space="preserve"> cardiaque, </w:t>
      </w:r>
      <w:proofErr w:type="spellStart"/>
      <w:r>
        <w:t>coronaropathe</w:t>
      </w:r>
      <w:proofErr w:type="spellEnd"/>
      <w:r>
        <w:t xml:space="preserve">, AVC, insuffisant rénal, insuffisant hépatique, insuffisant respiratoires : risque de décès </w:t>
      </w:r>
    </w:p>
    <w:p w14:paraId="50973FB0" w14:textId="26A6B4C7" w:rsidR="00A6620B" w:rsidRDefault="00A6620B" w:rsidP="00A6620B">
      <w:pPr>
        <w:pStyle w:val="Titre2"/>
      </w:pPr>
      <w:r>
        <w:t xml:space="preserve">Diagnostic </w:t>
      </w:r>
    </w:p>
    <w:p w14:paraId="06B3BC19" w14:textId="32C16A73" w:rsidR="00A6620B" w:rsidRDefault="00A6620B" w:rsidP="00A6620B">
      <w:pPr>
        <w:pStyle w:val="Titre3"/>
      </w:pPr>
      <w:r>
        <w:t>Diagnostic positif</w:t>
      </w:r>
    </w:p>
    <w:p w14:paraId="272BDBA0" w14:textId="0869CCE7" w:rsidR="00A6620B" w:rsidRDefault="00A6620B" w:rsidP="00787EBE">
      <w:pPr>
        <w:pStyle w:val="Titre4"/>
      </w:pPr>
      <w:r>
        <w:t xml:space="preserve">Chez </w:t>
      </w:r>
      <w:proofErr w:type="gramStart"/>
      <w:r>
        <w:t>le non diabétiques</w:t>
      </w:r>
      <w:proofErr w:type="gramEnd"/>
      <w:r>
        <w:t xml:space="preserve"> : </w:t>
      </w:r>
    </w:p>
    <w:p w14:paraId="6B4795A3" w14:textId="13DD5DCF" w:rsidR="00A6620B" w:rsidRDefault="00A6620B" w:rsidP="00A6620B">
      <w:pPr>
        <w:numPr>
          <w:ilvl w:val="1"/>
          <w:numId w:val="1"/>
        </w:numPr>
      </w:pPr>
      <w:r>
        <w:t xml:space="preserve">Triade de WHIPPLE : </w:t>
      </w:r>
      <w:proofErr w:type="spellStart"/>
      <w:r>
        <w:t>neuro</w:t>
      </w:r>
      <w:r w:rsidR="007C55BA">
        <w:t>glycopénie</w:t>
      </w:r>
      <w:proofErr w:type="spellEnd"/>
      <w:r w:rsidR="007C55BA">
        <w:t xml:space="preserve"> + glycémie &lt; 0,5 g/l (2,8 </w:t>
      </w:r>
      <w:proofErr w:type="spellStart"/>
      <w:r w:rsidR="007C55BA">
        <w:t>mmol</w:t>
      </w:r>
      <w:proofErr w:type="spellEnd"/>
      <w:r w:rsidR="007C55BA">
        <w:t xml:space="preserve">/l), disparition symptômes après resucrage </w:t>
      </w:r>
    </w:p>
    <w:p w14:paraId="5FE6C5FE" w14:textId="7600ABE1" w:rsidR="007C55BA" w:rsidRDefault="007C55BA" w:rsidP="00787EBE">
      <w:pPr>
        <w:pStyle w:val="Titre4"/>
      </w:pPr>
      <w:r>
        <w:t xml:space="preserve">Chez les diabétiques : </w:t>
      </w:r>
    </w:p>
    <w:p w14:paraId="20D15310" w14:textId="4D5341C2" w:rsidR="007C55BA" w:rsidRDefault="007C55BA" w:rsidP="007C55BA">
      <w:pPr>
        <w:numPr>
          <w:ilvl w:val="1"/>
          <w:numId w:val="1"/>
        </w:numPr>
      </w:pPr>
      <w:r>
        <w:t xml:space="preserve">Glycémie &lt; 0,7 g/l (3,9 </w:t>
      </w:r>
      <w:proofErr w:type="spellStart"/>
      <w:r>
        <w:t>mmol</w:t>
      </w:r>
      <w:proofErr w:type="spellEnd"/>
      <w:r>
        <w:t xml:space="preserve">/l) avec ou sans signes cliniques </w:t>
      </w:r>
    </w:p>
    <w:p w14:paraId="61267E08" w14:textId="2E2AAB14" w:rsidR="007C55BA" w:rsidRDefault="00EA0481" w:rsidP="00EA0481">
      <w:pPr>
        <w:pStyle w:val="Titre3"/>
      </w:pPr>
      <w:r>
        <w:t xml:space="preserve">Diagnostics différentiels </w:t>
      </w:r>
    </w:p>
    <w:p w14:paraId="1D358797" w14:textId="183DEB40" w:rsidR="00EA0481" w:rsidRDefault="00EA0481" w:rsidP="00787EBE">
      <w:pPr>
        <w:pStyle w:val="Titre4"/>
      </w:pPr>
      <w:r>
        <w:t xml:space="preserve">Chez les diabétiques : </w:t>
      </w:r>
    </w:p>
    <w:p w14:paraId="5853D3F8" w14:textId="1306BAD0" w:rsidR="00EA0481" w:rsidRDefault="00EA0481" w:rsidP="00EA0481">
      <w:pPr>
        <w:numPr>
          <w:ilvl w:val="1"/>
          <w:numId w:val="1"/>
        </w:numPr>
      </w:pPr>
      <w:proofErr w:type="spellStart"/>
      <w:r>
        <w:t>Cétoacidose</w:t>
      </w:r>
      <w:proofErr w:type="spellEnd"/>
      <w:r>
        <w:t> : diabète de type 1, hyperglycémie, déshydratation, cétose et acidose</w:t>
      </w:r>
    </w:p>
    <w:p w14:paraId="2CC90640" w14:textId="24AF3931" w:rsidR="00EA0481" w:rsidRDefault="00EA0481" w:rsidP="00EA0481">
      <w:pPr>
        <w:numPr>
          <w:ilvl w:val="1"/>
          <w:numId w:val="1"/>
        </w:numPr>
      </w:pPr>
      <w:r>
        <w:t xml:space="preserve">Syndrome d’hyperglycémie hyperosmolaire : diabète de type 2, hyperglycémie, déshydratation, hyperosmolarité plasmatique </w:t>
      </w:r>
    </w:p>
    <w:p w14:paraId="0ECA8915" w14:textId="69D628AD" w:rsidR="005E5927" w:rsidRDefault="00B03E23" w:rsidP="00B03E23">
      <w:pPr>
        <w:numPr>
          <w:ilvl w:val="1"/>
          <w:numId w:val="1"/>
        </w:numPr>
      </w:pPr>
      <w:r>
        <w:t xml:space="preserve">Différence : ces patients sont secs, tandis </w:t>
      </w:r>
      <w:proofErr w:type="gramStart"/>
      <w:r>
        <w:t>que hypoglycémie</w:t>
      </w:r>
      <w:proofErr w:type="gramEnd"/>
      <w:r>
        <w:t> : sueurs profuses</w:t>
      </w:r>
    </w:p>
    <w:p w14:paraId="59B6FB91" w14:textId="100E64DF" w:rsidR="00B03E23" w:rsidRDefault="00B03E23" w:rsidP="00787EBE">
      <w:pPr>
        <w:pStyle w:val="Titre4"/>
      </w:pPr>
      <w:r>
        <w:t xml:space="preserve">Chez les non diabétiques et les diabétiques : </w:t>
      </w:r>
    </w:p>
    <w:p w14:paraId="2CCADC2F" w14:textId="6CC39324" w:rsidR="00B03E23" w:rsidRDefault="00B03E23" w:rsidP="00B03E23">
      <w:pPr>
        <w:numPr>
          <w:ilvl w:val="1"/>
          <w:numId w:val="1"/>
        </w:numPr>
      </w:pPr>
      <w:r>
        <w:t xml:space="preserve">Syncope : perte de </w:t>
      </w:r>
      <w:proofErr w:type="spellStart"/>
      <w:r>
        <w:t>connaisance</w:t>
      </w:r>
      <w:proofErr w:type="spellEnd"/>
      <w:r>
        <w:t xml:space="preserve"> brutale, totale, brève, rapidement, résolutive spontanément</w:t>
      </w:r>
    </w:p>
    <w:p w14:paraId="1E56004F" w14:textId="55380BB4" w:rsidR="00B03E23" w:rsidRDefault="00B03E23" w:rsidP="00B03E23">
      <w:pPr>
        <w:numPr>
          <w:ilvl w:val="1"/>
          <w:numId w:val="1"/>
        </w:numPr>
      </w:pPr>
      <w:r>
        <w:t>AVC : terrain vasculaire, troubles neurologiques focaux, confirmé par l’imagerie cérébrale</w:t>
      </w:r>
    </w:p>
    <w:p w14:paraId="60160912" w14:textId="57D973D5" w:rsidR="00B03E23" w:rsidRDefault="00B03E23" w:rsidP="00B03E23">
      <w:pPr>
        <w:numPr>
          <w:ilvl w:val="1"/>
          <w:numId w:val="1"/>
        </w:numPr>
      </w:pPr>
      <w:r>
        <w:t>Hypotension orthostatique postprandiale</w:t>
      </w:r>
    </w:p>
    <w:p w14:paraId="70DCEAA4" w14:textId="2B9FEC03" w:rsidR="00B03E23" w:rsidRDefault="00B03E23" w:rsidP="00B03E23">
      <w:pPr>
        <w:numPr>
          <w:ilvl w:val="1"/>
          <w:numId w:val="1"/>
        </w:numPr>
      </w:pPr>
      <w:r>
        <w:t xml:space="preserve">Manifestation anxiodépressive </w:t>
      </w:r>
    </w:p>
    <w:p w14:paraId="4B243064" w14:textId="73838A3E" w:rsidR="009A719F" w:rsidRDefault="009A719F" w:rsidP="009A719F">
      <w:pPr>
        <w:pStyle w:val="Titre3"/>
      </w:pPr>
      <w:r>
        <w:lastRenderedPageBreak/>
        <w:t>Diagnostic de gravité</w:t>
      </w:r>
    </w:p>
    <w:p w14:paraId="03EE89C6" w14:textId="6B769D65" w:rsidR="009A719F" w:rsidRDefault="009A719F" w:rsidP="009A719F">
      <w:r>
        <w:t xml:space="preserve">Hypoglycémie modérée : signes </w:t>
      </w:r>
      <w:proofErr w:type="spellStart"/>
      <w:r>
        <w:t>dysautonomiques</w:t>
      </w:r>
      <w:proofErr w:type="spellEnd"/>
      <w:r>
        <w:t xml:space="preserve"> + </w:t>
      </w:r>
      <w:proofErr w:type="spellStart"/>
      <w:r>
        <w:t>neuroglucopéniques</w:t>
      </w:r>
      <w:proofErr w:type="spellEnd"/>
      <w:r>
        <w:t xml:space="preserve"> ; Possibilité de se resucrer soi-même </w:t>
      </w:r>
    </w:p>
    <w:p w14:paraId="331C88CB" w14:textId="51FE9751" w:rsidR="009A719F" w:rsidRDefault="009A719F" w:rsidP="009A719F">
      <w:r>
        <w:t xml:space="preserve">Sévère : signes </w:t>
      </w:r>
      <w:proofErr w:type="spellStart"/>
      <w:r>
        <w:t>dysautonomiques</w:t>
      </w:r>
      <w:proofErr w:type="spellEnd"/>
      <w:r>
        <w:t xml:space="preserve"> + </w:t>
      </w:r>
      <w:proofErr w:type="spellStart"/>
      <w:r>
        <w:t>neuroglycopéniques</w:t>
      </w:r>
      <w:proofErr w:type="spellEnd"/>
      <w:r>
        <w:t xml:space="preserve">, besoin d’aide d’une tierce personne pour se resucrer et risque de coma </w:t>
      </w:r>
    </w:p>
    <w:p w14:paraId="63D61141" w14:textId="7B15B056" w:rsidR="005E4E19" w:rsidRDefault="005E4E19" w:rsidP="005E4E19">
      <w:pPr>
        <w:pStyle w:val="Titre3"/>
      </w:pPr>
      <w:r>
        <w:t>Diagnostic étiologique</w:t>
      </w:r>
    </w:p>
    <w:p w14:paraId="41D8520A" w14:textId="14D93078" w:rsidR="005E4E19" w:rsidRDefault="005E4E19" w:rsidP="005E4E19">
      <w:pPr>
        <w:pStyle w:val="Titre4"/>
      </w:pPr>
      <w:r>
        <w:t>Hypoglycémie chez les diabétiques :</w:t>
      </w:r>
    </w:p>
    <w:p w14:paraId="048F3624" w14:textId="7A8DDFE3" w:rsidR="005E4E19" w:rsidRDefault="005E4E19" w:rsidP="005E4E19">
      <w:r>
        <w:t>Prix à payer pour l’équilibre optimal du diabète</w:t>
      </w:r>
    </w:p>
    <w:p w14:paraId="4E109A56" w14:textId="1C724CD2" w:rsidR="005E4E19" w:rsidRDefault="005E4E19" w:rsidP="005E4E19">
      <w:pPr>
        <w:numPr>
          <w:ilvl w:val="1"/>
          <w:numId w:val="1"/>
        </w:numPr>
      </w:pPr>
      <w:r>
        <w:t xml:space="preserve">Hypoglycémie sous insuline </w:t>
      </w:r>
      <w:r>
        <w:sym w:font="Wingdings" w:char="F0DF"/>
      </w:r>
      <w:r w:rsidR="005D09DD">
        <w:t xml:space="preserve"> </w:t>
      </w:r>
      <w:r>
        <w:t xml:space="preserve">mauvais choix de dose, activités physiques trop intenses, erreurs alimentaires, problèmes du glucomètre, lipodystrophies, négligence, alcool ou médicaments (ADO, </w:t>
      </w:r>
      <w:r w:rsidRPr="005D09DD">
        <w:rPr>
          <w:rFonts w:ascii="Symbol" w:hAnsi="Symbol"/>
        </w:rPr>
        <w:t>b</w:t>
      </w:r>
      <w:r>
        <w:t>-bloquant…), dysautonomie, augmentation dose pour hyperglycémie (infection, corticothérapie) avec non-adaptation au décours, insuffisance rénale, …</w:t>
      </w:r>
    </w:p>
    <w:p w14:paraId="1169D58C" w14:textId="12282768" w:rsidR="007930A2" w:rsidRDefault="007930A2" w:rsidP="005E4E19">
      <w:pPr>
        <w:numPr>
          <w:ilvl w:val="1"/>
          <w:numId w:val="1"/>
        </w:numPr>
      </w:pPr>
      <w:r>
        <w:t xml:space="preserve">Hypoglycémie sous </w:t>
      </w:r>
      <w:proofErr w:type="spellStart"/>
      <w:r>
        <w:t>insulinosecréteurs</w:t>
      </w:r>
      <w:proofErr w:type="spellEnd"/>
      <w:r>
        <w:t xml:space="preserve"> (sulfamides hypoglycémiants et </w:t>
      </w:r>
      <w:proofErr w:type="spellStart"/>
      <w:r>
        <w:t>glimides</w:t>
      </w:r>
      <w:proofErr w:type="spellEnd"/>
      <w:r>
        <w:t xml:space="preserve">) : moins fréquente, souvent sujet âgé, en cas de surdosage, association avec alcool, autres médicaments hypoglycémiants (insuline, </w:t>
      </w:r>
      <w:r w:rsidRPr="00AC4465">
        <w:rPr>
          <w:rFonts w:ascii="Symbol" w:hAnsi="Symbol"/>
        </w:rPr>
        <w:t>b</w:t>
      </w:r>
      <w:r>
        <w:t>-bloquant, …)</w:t>
      </w:r>
      <w:r w:rsidR="00AC4465">
        <w:t>, insuffisance rénale (ADO à élimination rénale) …</w:t>
      </w:r>
    </w:p>
    <w:p w14:paraId="28E91E1B" w14:textId="5628B45C" w:rsidR="00AC4465" w:rsidRDefault="00AC4465" w:rsidP="005E4E19">
      <w:pPr>
        <w:numPr>
          <w:ilvl w:val="1"/>
          <w:numId w:val="1"/>
        </w:numPr>
      </w:pPr>
      <w:r>
        <w:t xml:space="preserve">NB : autres ADO (metformine, inhibiteurs des alpha-glucosidases…) : pas d’hypoglycémie </w:t>
      </w:r>
    </w:p>
    <w:p w14:paraId="0D091B2C" w14:textId="4226E298" w:rsidR="00FF103E" w:rsidRDefault="00FF103E" w:rsidP="00265874">
      <w:pPr>
        <w:pStyle w:val="Titre4"/>
      </w:pPr>
      <w:r>
        <w:t xml:space="preserve">Hypoglycémies </w:t>
      </w:r>
      <w:r w:rsidR="00265874">
        <w:t>chez les non diabétiques</w:t>
      </w:r>
    </w:p>
    <w:p w14:paraId="03BE0655" w14:textId="487B6DF1" w:rsidR="00265874" w:rsidRDefault="00265874" w:rsidP="00787EBE">
      <w:pPr>
        <w:pStyle w:val="Titre5"/>
      </w:pPr>
      <w:r>
        <w:t xml:space="preserve">Hypoglycémies organiques : </w:t>
      </w:r>
    </w:p>
    <w:p w14:paraId="1C6138F5" w14:textId="1006BABC" w:rsidR="00265874" w:rsidRDefault="00265874" w:rsidP="00265874">
      <w:pPr>
        <w:numPr>
          <w:ilvl w:val="1"/>
          <w:numId w:val="1"/>
        </w:numPr>
      </w:pPr>
      <w:proofErr w:type="spellStart"/>
      <w:r>
        <w:t>Insulinome</w:t>
      </w:r>
      <w:proofErr w:type="spellEnd"/>
      <w:r>
        <w:t xml:space="preserve"> : tumeur pancréatique sécrétant de l’insuline </w:t>
      </w:r>
    </w:p>
    <w:p w14:paraId="5DCB7E2F" w14:textId="38783DB2" w:rsidR="00265874" w:rsidRDefault="00265874" w:rsidP="00265874">
      <w:pPr>
        <w:numPr>
          <w:ilvl w:val="2"/>
          <w:numId w:val="1"/>
        </w:numPr>
      </w:pPr>
      <w:r>
        <w:t xml:space="preserve">Première cause tumorale d’hypoglycémie, rare, souvent isolé, parfois dans le contexte d’une NEM1, habituellement bénigne souvent petite taille (&lt;2 cm), signes </w:t>
      </w:r>
      <w:proofErr w:type="spellStart"/>
      <w:r>
        <w:t>neuroglycopéniques</w:t>
      </w:r>
      <w:proofErr w:type="spellEnd"/>
      <w:r>
        <w:t xml:space="preserve"> sévères typiquement à jeun, le matin ou à distance repas (&gt;5 heures), rapidement régressifs au resucrage </w:t>
      </w:r>
    </w:p>
    <w:p w14:paraId="2EFD4063" w14:textId="75038B77" w:rsidR="008F0232" w:rsidRDefault="00FF56B7" w:rsidP="00FF56B7">
      <w:pPr>
        <w:numPr>
          <w:ilvl w:val="2"/>
          <w:numId w:val="1"/>
        </w:numPr>
      </w:pPr>
      <w:r>
        <w:t xml:space="preserve">Epreuve de jeûne </w:t>
      </w:r>
      <w:r>
        <w:sym w:font="Wingdings" w:char="F0E0"/>
      </w:r>
      <w:r>
        <w:t xml:space="preserve"> glycémie &lt; 0,45 g/L (2,5 </w:t>
      </w:r>
      <w:proofErr w:type="spellStart"/>
      <w:r>
        <w:t>mmol</w:t>
      </w:r>
      <w:proofErr w:type="spellEnd"/>
      <w:r>
        <w:t xml:space="preserve">/L), insulinémie </w:t>
      </w:r>
      <w:r>
        <w:rPr>
          <w:u w:val="single"/>
        </w:rPr>
        <w:t>&gt;</w:t>
      </w:r>
      <w:r>
        <w:t xml:space="preserve"> 3 </w:t>
      </w:r>
      <w:proofErr w:type="spellStart"/>
      <w:r>
        <w:t>mUI</w:t>
      </w:r>
      <w:proofErr w:type="spellEnd"/>
      <w:r>
        <w:t xml:space="preserve"> </w:t>
      </w:r>
      <w:r w:rsidR="00241298">
        <w:t xml:space="preserve">(18 </w:t>
      </w:r>
      <w:proofErr w:type="spellStart"/>
      <w:r w:rsidR="00241298">
        <w:t>pmol</w:t>
      </w:r>
      <w:proofErr w:type="spellEnd"/>
      <w:r w:rsidR="00241298">
        <w:t xml:space="preserve">/l), peptide C </w:t>
      </w:r>
      <w:r w:rsidR="00241298">
        <w:rPr>
          <w:u w:val="single"/>
        </w:rPr>
        <w:t>&gt;</w:t>
      </w:r>
      <w:r w:rsidR="00241298">
        <w:t xml:space="preserve"> 0,5 </w:t>
      </w:r>
      <w:proofErr w:type="spellStart"/>
      <w:r w:rsidR="00241298">
        <w:t>ng</w:t>
      </w:r>
      <w:proofErr w:type="spellEnd"/>
      <w:r w:rsidR="00241298">
        <w:t>/ml (inadaptés à la glycémie), souvent dès les 24 premières heures, indice de Turner &gt; 150</w:t>
      </w:r>
    </w:p>
    <w:p w14:paraId="5F8473EE" w14:textId="4B4CBFF5" w:rsidR="0080581C" w:rsidRDefault="0080581C" w:rsidP="00FF56B7">
      <w:pPr>
        <w:numPr>
          <w:ilvl w:val="2"/>
          <w:numId w:val="1"/>
        </w:numPr>
      </w:pPr>
      <w:r>
        <w:t xml:space="preserve">Scanner pancréatique, </w:t>
      </w:r>
      <w:proofErr w:type="spellStart"/>
      <w:r>
        <w:t>échoendoscopie</w:t>
      </w:r>
      <w:proofErr w:type="spellEnd"/>
      <w:r>
        <w:t xml:space="preserve"> </w:t>
      </w:r>
      <w:r>
        <w:sym w:font="Wingdings" w:char="F0E0"/>
      </w:r>
      <w:r>
        <w:t xml:space="preserve"> topographie </w:t>
      </w:r>
    </w:p>
    <w:p w14:paraId="119E0E04" w14:textId="61C81248" w:rsidR="00AC283B" w:rsidRDefault="009E7830" w:rsidP="00AC283B">
      <w:pPr>
        <w:numPr>
          <w:ilvl w:val="1"/>
          <w:numId w:val="1"/>
        </w:numPr>
      </w:pPr>
      <w:r>
        <w:lastRenderedPageBreak/>
        <w:t xml:space="preserve">Tumeurs extra-pancréatiques : tumeurs mésenchymateuses, hépatomes, </w:t>
      </w:r>
      <w:proofErr w:type="spellStart"/>
      <w:r>
        <w:t>corticosurrénalomes</w:t>
      </w:r>
      <w:proofErr w:type="spellEnd"/>
      <w:r>
        <w:t xml:space="preserve"> …</w:t>
      </w:r>
    </w:p>
    <w:p w14:paraId="60CB253E" w14:textId="0E921414" w:rsidR="009E7830" w:rsidRDefault="009E7830" w:rsidP="00AC283B">
      <w:pPr>
        <w:numPr>
          <w:ilvl w:val="1"/>
          <w:numId w:val="1"/>
        </w:numPr>
      </w:pPr>
      <w:proofErr w:type="spellStart"/>
      <w:r>
        <w:t>Endocrinopathies</w:t>
      </w:r>
      <w:proofErr w:type="spellEnd"/>
      <w:r>
        <w:t> : insuffisance surrénale, insuffisance antéhypophysaire, hypothyroïdie</w:t>
      </w:r>
    </w:p>
    <w:p w14:paraId="784EB93F" w14:textId="0FDE10EC" w:rsidR="009E7830" w:rsidRDefault="009E7830" w:rsidP="00AC283B">
      <w:pPr>
        <w:numPr>
          <w:ilvl w:val="1"/>
          <w:numId w:val="1"/>
        </w:numPr>
      </w:pPr>
      <w:r>
        <w:t>Insuffisances hépatiques et rénale avancées</w:t>
      </w:r>
    </w:p>
    <w:p w14:paraId="7438F1ED" w14:textId="09EF927D" w:rsidR="009E7830" w:rsidRDefault="009E7830" w:rsidP="00AC283B">
      <w:pPr>
        <w:numPr>
          <w:ilvl w:val="1"/>
          <w:numId w:val="1"/>
        </w:numPr>
      </w:pPr>
      <w:r>
        <w:t xml:space="preserve">Dénutrition </w:t>
      </w:r>
    </w:p>
    <w:p w14:paraId="3958B392" w14:textId="70110FD1" w:rsidR="009E7830" w:rsidRDefault="009E7830" w:rsidP="00AC283B">
      <w:pPr>
        <w:numPr>
          <w:ilvl w:val="1"/>
          <w:numId w:val="1"/>
        </w:numPr>
      </w:pPr>
      <w:r>
        <w:t xml:space="preserve">Diarrhée </w:t>
      </w:r>
    </w:p>
    <w:p w14:paraId="54A7168B" w14:textId="3D4AD7B0" w:rsidR="009E7830" w:rsidRDefault="008D2E22" w:rsidP="008D2E22">
      <w:pPr>
        <w:numPr>
          <w:ilvl w:val="1"/>
          <w:numId w:val="1"/>
        </w:numPr>
      </w:pPr>
      <w:r>
        <w:t xml:space="preserve">Hypoglycémie après prise de toxique : Alcool </w:t>
      </w:r>
    </w:p>
    <w:p w14:paraId="119DE7A7" w14:textId="5392129A" w:rsidR="008D2E22" w:rsidRDefault="008D2E22" w:rsidP="008D2E22">
      <w:pPr>
        <w:numPr>
          <w:ilvl w:val="1"/>
          <w:numId w:val="1"/>
        </w:numPr>
      </w:pPr>
      <w:proofErr w:type="gramStart"/>
      <w:r>
        <w:t>Hypoglycémie médicamenteuses</w:t>
      </w:r>
      <w:proofErr w:type="gramEnd"/>
      <w:r>
        <w:t> : Quinine, Aspirine à forte doses, anti-arythmiques à fortes doses (</w:t>
      </w:r>
      <w:proofErr w:type="spellStart"/>
      <w:r>
        <w:t>Cipralan</w:t>
      </w:r>
      <w:proofErr w:type="spellEnd"/>
      <w:r>
        <w:t xml:space="preserve"> et </w:t>
      </w:r>
      <w:proofErr w:type="spellStart"/>
      <w:r>
        <w:t>Rythmodan</w:t>
      </w:r>
      <w:proofErr w:type="spellEnd"/>
      <w:r>
        <w:t>), antalgique (</w:t>
      </w:r>
      <w:proofErr w:type="spellStart"/>
      <w:r>
        <w:t>Propofan</w:t>
      </w:r>
      <w:proofErr w:type="spellEnd"/>
      <w:r>
        <w:t xml:space="preserve">), </w:t>
      </w:r>
      <w:r w:rsidRPr="003B1E07">
        <w:rPr>
          <w:rFonts w:ascii="Symbol" w:hAnsi="Symbol"/>
        </w:rPr>
        <w:t>b</w:t>
      </w:r>
      <w:r>
        <w:t>-bloquants, sulfamides antibiotiques (</w:t>
      </w:r>
      <w:proofErr w:type="spellStart"/>
      <w:r>
        <w:t>Cotrimaazole</w:t>
      </w:r>
      <w:proofErr w:type="spellEnd"/>
      <w:r>
        <w:t>) …</w:t>
      </w:r>
    </w:p>
    <w:p w14:paraId="02CC4986" w14:textId="09253F9D" w:rsidR="003B1E07" w:rsidRDefault="003B1E07" w:rsidP="008D2E22">
      <w:pPr>
        <w:numPr>
          <w:ilvl w:val="1"/>
          <w:numId w:val="1"/>
        </w:numPr>
      </w:pPr>
      <w:r>
        <w:t>Hypoglycémie auto-immune : induite par des auto-anticorps anti-insuline (en dehors de t</w:t>
      </w:r>
      <w:r w:rsidR="004F6EF2">
        <w:t>o</w:t>
      </w:r>
      <w:r>
        <w:t xml:space="preserve">ute insulinothérapie), </w:t>
      </w:r>
      <w:r>
        <w:rPr>
          <w:u w:val="single"/>
        </w:rPr>
        <w:t>+</w:t>
      </w:r>
      <w:r>
        <w:t xml:space="preserve"> autres maladies auto-immunes, signes post-prandiaux tardifs </w:t>
      </w:r>
    </w:p>
    <w:p w14:paraId="08A3C560" w14:textId="28BCD21C" w:rsidR="004F6EF2" w:rsidRDefault="00CB0E26" w:rsidP="00787EBE">
      <w:pPr>
        <w:pStyle w:val="Titre5"/>
      </w:pPr>
      <w:r>
        <w:t>Hypoglycémie fonctionnelle ou post-</w:t>
      </w:r>
      <w:proofErr w:type="spellStart"/>
      <w:r>
        <w:t>stimulative</w:t>
      </w:r>
      <w:proofErr w:type="spellEnd"/>
      <w:r>
        <w:t xml:space="preserve"> : </w:t>
      </w:r>
    </w:p>
    <w:p w14:paraId="05F32990" w14:textId="48F3C7A8" w:rsidR="00CB0E26" w:rsidRDefault="00CB0E26" w:rsidP="00CB0E26">
      <w:pPr>
        <w:numPr>
          <w:ilvl w:val="1"/>
          <w:numId w:val="1"/>
        </w:numPr>
      </w:pPr>
      <w:r>
        <w:t xml:space="preserve">Prédominance féminine ou chez les post-gastrectomies, </w:t>
      </w:r>
      <w:r w:rsidR="00011941">
        <w:t xml:space="preserve">signes mineurs (sans manifestations </w:t>
      </w:r>
      <w:proofErr w:type="spellStart"/>
      <w:r w:rsidR="00011941">
        <w:t>neuroglycopéniques</w:t>
      </w:r>
      <w:proofErr w:type="spellEnd"/>
      <w:r w:rsidR="00011941">
        <w:t>), survenant 60 minutes à 120 minutes après repas</w:t>
      </w:r>
    </w:p>
    <w:p w14:paraId="598A8EC8" w14:textId="7B0E274F" w:rsidR="00011941" w:rsidRDefault="00011941" w:rsidP="00CB0E26">
      <w:pPr>
        <w:numPr>
          <w:ilvl w:val="1"/>
          <w:numId w:val="1"/>
        </w:numPr>
      </w:pPr>
      <w:r>
        <w:t>Due à un asynchronisme entre la digestion et les hormones gastro-intestinales (GIP</w:t>
      </w:r>
      <w:r w:rsidR="00EF49D3">
        <w:t xml:space="preserve">, </w:t>
      </w:r>
      <w:r>
        <w:t>GLP1) par irruption brutale du bol alimentaire associé à des hormones gastro-intestinales au niveau intestinal (GLP1, GIP)</w:t>
      </w:r>
    </w:p>
    <w:p w14:paraId="0ECD2883" w14:textId="6F24DCD8" w:rsidR="003C3AD2" w:rsidRDefault="003C3AD2" w:rsidP="003C3AD2">
      <w:r>
        <w:t xml:space="preserve">Hypoglycémie factice : terrain psychiatrique, </w:t>
      </w:r>
      <w:proofErr w:type="spellStart"/>
      <w:r>
        <w:t>autoinjection</w:t>
      </w:r>
      <w:proofErr w:type="spellEnd"/>
      <w:r>
        <w:t xml:space="preserve"> d’</w:t>
      </w:r>
      <w:r w:rsidR="0087498D">
        <w:t>i</w:t>
      </w:r>
      <w:r>
        <w:t>nsuline (</w:t>
      </w:r>
      <w:proofErr w:type="gramStart"/>
      <w:r>
        <w:t>hypoglycémie contemporaines</w:t>
      </w:r>
      <w:proofErr w:type="gramEnd"/>
      <w:r>
        <w:t xml:space="preserve"> d’insulinémie élevée et peptide-C </w:t>
      </w:r>
      <w:proofErr w:type="spellStart"/>
      <w:r>
        <w:t>indosable</w:t>
      </w:r>
      <w:proofErr w:type="spellEnd"/>
      <w:r>
        <w:t xml:space="preserve">) ; </w:t>
      </w:r>
      <w:proofErr w:type="spellStart"/>
      <w:r>
        <w:t>autoadministration</w:t>
      </w:r>
      <w:proofErr w:type="spellEnd"/>
      <w:r>
        <w:t xml:space="preserve"> de sulfamides hypoglycémiants (dosages pharmacologiques plasmatiques et urinaires) </w:t>
      </w:r>
    </w:p>
    <w:p w14:paraId="3CDDFBA5" w14:textId="4516B43C" w:rsidR="00010279" w:rsidRDefault="00010279" w:rsidP="00010279">
      <w:pPr>
        <w:pStyle w:val="Titre2"/>
      </w:pPr>
      <w:r>
        <w:t>Traitement</w:t>
      </w:r>
    </w:p>
    <w:p w14:paraId="4D8FC798" w14:textId="0CD30C5F" w:rsidR="00010279" w:rsidRDefault="00010279" w:rsidP="00010279">
      <w:pPr>
        <w:pStyle w:val="Titre3"/>
      </w:pPr>
      <w:r>
        <w:t xml:space="preserve">Buts : </w:t>
      </w:r>
    </w:p>
    <w:p w14:paraId="49B83290" w14:textId="1676BA7E" w:rsidR="00010279" w:rsidRDefault="00010279" w:rsidP="00010279">
      <w:r>
        <w:t>Normaliser la glycémie</w:t>
      </w:r>
    </w:p>
    <w:p w14:paraId="3520C078" w14:textId="222C9DEA" w:rsidR="00010279" w:rsidRDefault="00010279" w:rsidP="00010279">
      <w:r>
        <w:t>Traiter la cause</w:t>
      </w:r>
    </w:p>
    <w:p w14:paraId="7DD7994E" w14:textId="0FE556D3" w:rsidR="00010279" w:rsidRDefault="00010279" w:rsidP="00010279">
      <w:r>
        <w:t xml:space="preserve">Prévenir les récidives </w:t>
      </w:r>
    </w:p>
    <w:p w14:paraId="06FF6FF8" w14:textId="79E490EF" w:rsidR="00010279" w:rsidRDefault="00010279" w:rsidP="00010279">
      <w:pPr>
        <w:pStyle w:val="Titre3"/>
      </w:pPr>
      <w:r>
        <w:t xml:space="preserve">Moyens </w:t>
      </w:r>
    </w:p>
    <w:p w14:paraId="1D839C11" w14:textId="4D72D586" w:rsidR="00010279" w:rsidRDefault="00E5022D" w:rsidP="00010279">
      <w:r>
        <w:t xml:space="preserve">Education thérapeutique </w:t>
      </w:r>
    </w:p>
    <w:p w14:paraId="5A42D995" w14:textId="69F9D38C" w:rsidR="00E5022D" w:rsidRDefault="00E5022D" w:rsidP="00010279">
      <w:r>
        <w:lastRenderedPageBreak/>
        <w:t>Mesures diététiques : fractionnement de l’alimentation, repas mixtes et augmentation de la proportion de sucres lents, fibres alimentaires, cure de restriction pondérale, …</w:t>
      </w:r>
    </w:p>
    <w:p w14:paraId="16570594" w14:textId="34C67474" w:rsidR="00B160E2" w:rsidRDefault="00B160E2" w:rsidP="00010279">
      <w:r>
        <w:t>Resucrage per-os par 15 – 30 g de sucre à index glycémique rapide (morceaux de sucre ou saccharose, boisson sucrée, friandises sucrées) suivi d’un aliment à index glycémique lent (féculent</w:t>
      </w:r>
      <w:r w:rsidR="00FE5AB4">
        <w:t>, riz, pâtes, pommes de terre) pour limiter l’effet rebond qui suit une hausse rapide de la glycémie et une nouvelle hypoglycémie retardée : ou p</w:t>
      </w:r>
      <w:r w:rsidR="000762AD">
        <w:t>a</w:t>
      </w:r>
      <w:r w:rsidR="00FE5AB4">
        <w:t>rentérale par sérum glucosé hypertonique 10%, 30% (10 à 20 ml IV)</w:t>
      </w:r>
    </w:p>
    <w:p w14:paraId="72002ADE" w14:textId="32B0205C" w:rsidR="000762AD" w:rsidRDefault="001D6503" w:rsidP="00010279">
      <w:r>
        <w:t>Glucagon (1 mg en IM)</w:t>
      </w:r>
    </w:p>
    <w:p w14:paraId="186F9A97" w14:textId="5149CEAD" w:rsidR="001D6503" w:rsidRDefault="001D6503" w:rsidP="00010279">
      <w:r>
        <w:t xml:space="preserve">Inhibiteurs sécrétion d’insuline = </w:t>
      </w:r>
      <w:proofErr w:type="spellStart"/>
      <w:r>
        <w:t>diazoxide</w:t>
      </w:r>
      <w:proofErr w:type="spellEnd"/>
      <w:r>
        <w:t xml:space="preserve"> (</w:t>
      </w:r>
      <w:proofErr w:type="spellStart"/>
      <w:r>
        <w:t>Proglicem</w:t>
      </w:r>
      <w:proofErr w:type="spellEnd"/>
      <w:r>
        <w:t xml:space="preserve"> ®)</w:t>
      </w:r>
    </w:p>
    <w:p w14:paraId="3D254C8A" w14:textId="3C7132F9" w:rsidR="001D6503" w:rsidRDefault="00111215" w:rsidP="00010279">
      <w:r>
        <w:t>Chirurgie : pancréatectomie, exérèse tumorale</w:t>
      </w:r>
    </w:p>
    <w:p w14:paraId="5D3BD2A0" w14:textId="356E2AB6" w:rsidR="00111215" w:rsidRDefault="00111215" w:rsidP="00010279">
      <w:r>
        <w:t xml:space="preserve">Chimiothérapie </w:t>
      </w:r>
    </w:p>
    <w:p w14:paraId="67556FF7" w14:textId="62FD31BF" w:rsidR="00C05CD0" w:rsidRDefault="00C05CD0" w:rsidP="00C05CD0">
      <w:pPr>
        <w:pStyle w:val="Titre3"/>
      </w:pPr>
      <w:r>
        <w:t xml:space="preserve">Indications </w:t>
      </w:r>
    </w:p>
    <w:p w14:paraId="5834384C" w14:textId="3B2E7993" w:rsidR="00C05CD0" w:rsidRDefault="00C05CD0" w:rsidP="00787EBE">
      <w:pPr>
        <w:pStyle w:val="Titre4"/>
      </w:pPr>
      <w:r>
        <w:t xml:space="preserve">Hypoglycémie insulinique du diabétique : </w:t>
      </w:r>
    </w:p>
    <w:p w14:paraId="2E98A120" w14:textId="2207434D" w:rsidR="00C05CD0" w:rsidRDefault="00C05CD0" w:rsidP="00C05CD0">
      <w:pPr>
        <w:numPr>
          <w:ilvl w:val="1"/>
          <w:numId w:val="1"/>
        </w:numPr>
      </w:pPr>
      <w:r>
        <w:t xml:space="preserve">Si conscient </w:t>
      </w:r>
      <w:r>
        <w:sym w:font="Wingdings" w:char="F0E0"/>
      </w:r>
      <w:r>
        <w:t xml:space="preserve"> resucrage per-os</w:t>
      </w:r>
    </w:p>
    <w:p w14:paraId="1D7DED71" w14:textId="430A7716" w:rsidR="00C05CD0" w:rsidRDefault="00C05CD0" w:rsidP="00C05CD0">
      <w:pPr>
        <w:numPr>
          <w:ilvl w:val="1"/>
          <w:numId w:val="1"/>
        </w:numPr>
      </w:pPr>
      <w:r>
        <w:t xml:space="preserve">Si inconscient </w:t>
      </w:r>
      <w:r>
        <w:sym w:font="Wingdings" w:char="F0E0"/>
      </w:r>
      <w:r>
        <w:t xml:space="preserve"> glucagon ou SGH 30%</w:t>
      </w:r>
    </w:p>
    <w:p w14:paraId="7E1E8014" w14:textId="45F9483D" w:rsidR="00C05CD0" w:rsidRDefault="00C05CD0" w:rsidP="00C05CD0">
      <w:pPr>
        <w:numPr>
          <w:ilvl w:val="1"/>
          <w:numId w:val="1"/>
        </w:numPr>
      </w:pPr>
      <w:r>
        <w:t xml:space="preserve">Si agité </w:t>
      </w:r>
      <w:r>
        <w:sym w:font="Wingdings" w:char="F0E0"/>
      </w:r>
      <w:r>
        <w:t xml:space="preserve"> glucagon</w:t>
      </w:r>
    </w:p>
    <w:p w14:paraId="65D10000" w14:textId="61EAE920" w:rsidR="00C05CD0" w:rsidRDefault="00C05CD0" w:rsidP="00787EBE">
      <w:pPr>
        <w:pStyle w:val="Titre4"/>
      </w:pPr>
      <w:r>
        <w:t xml:space="preserve">Hypoglycémie liée aux </w:t>
      </w:r>
      <w:proofErr w:type="spellStart"/>
      <w:r>
        <w:t>insulinosecréteurs</w:t>
      </w:r>
      <w:proofErr w:type="spellEnd"/>
      <w:r>
        <w:t xml:space="preserve"> chez les diabétiques : </w:t>
      </w:r>
    </w:p>
    <w:p w14:paraId="39D3F6DB" w14:textId="4B6CC925" w:rsidR="00C05CD0" w:rsidRDefault="00C05CD0" w:rsidP="00C05CD0">
      <w:pPr>
        <w:numPr>
          <w:ilvl w:val="1"/>
          <w:numId w:val="1"/>
        </w:numPr>
      </w:pPr>
      <w:r>
        <w:t>Resucrage per-os si possible ou perfusion de SGH, glucagon inefficace voire dangereux car stimule lui-même la sécrétion d’insuline (contre-indiquée) + éducation thérapeutique</w:t>
      </w:r>
    </w:p>
    <w:p w14:paraId="00BBB1AE" w14:textId="77777777" w:rsidR="00787EBE" w:rsidRDefault="003C548E" w:rsidP="00787EBE">
      <w:pPr>
        <w:pStyle w:val="Titre4"/>
      </w:pPr>
      <w:r>
        <w:t xml:space="preserve">Hypoglycémie induite par l’alcool : </w:t>
      </w:r>
    </w:p>
    <w:p w14:paraId="6C4BAD1B" w14:textId="082EA6A5" w:rsidR="003C548E" w:rsidRDefault="003C548E" w:rsidP="003C548E">
      <w:proofErr w:type="gramStart"/>
      <w:r>
        <w:t>resucrage</w:t>
      </w:r>
      <w:proofErr w:type="gramEnd"/>
      <w:r>
        <w:t xml:space="preserve"> prolongé per os et/ou iV, pas de glucagon</w:t>
      </w:r>
    </w:p>
    <w:p w14:paraId="10EACC60" w14:textId="77777777" w:rsidR="00787EBE" w:rsidRDefault="003C548E" w:rsidP="00787EBE">
      <w:pPr>
        <w:pStyle w:val="Titre4"/>
      </w:pPr>
      <w:proofErr w:type="spellStart"/>
      <w:r>
        <w:t>Insulinome</w:t>
      </w:r>
      <w:proofErr w:type="spellEnd"/>
      <w:r>
        <w:t> :</w:t>
      </w:r>
    </w:p>
    <w:p w14:paraId="52E1C6EB" w14:textId="54B3CDCB" w:rsidR="003C548E" w:rsidRDefault="003C548E" w:rsidP="003C548E">
      <w:r>
        <w:t xml:space="preserve"> </w:t>
      </w:r>
      <w:proofErr w:type="gramStart"/>
      <w:r>
        <w:t>resucrage</w:t>
      </w:r>
      <w:proofErr w:type="gramEnd"/>
      <w:r>
        <w:t xml:space="preserve">, pancréatectomie partielle ou exérèse tumorale </w:t>
      </w:r>
      <w:r>
        <w:rPr>
          <w:u w:val="single"/>
        </w:rPr>
        <w:t>+</w:t>
      </w:r>
      <w:r>
        <w:t xml:space="preserve"> des métastases : si contre-indications opératoires ou d’échec de la chirurgie </w:t>
      </w:r>
      <w:r>
        <w:sym w:font="Wingdings" w:char="F0E0"/>
      </w:r>
      <w:r>
        <w:t xml:space="preserve"> </w:t>
      </w:r>
      <w:proofErr w:type="spellStart"/>
      <w:r>
        <w:t>diazoxide</w:t>
      </w:r>
      <w:proofErr w:type="spellEnd"/>
      <w:r>
        <w:t> : si l’</w:t>
      </w:r>
      <w:proofErr w:type="spellStart"/>
      <w:r>
        <w:t>insulinome</w:t>
      </w:r>
      <w:proofErr w:type="spellEnd"/>
      <w:r>
        <w:t xml:space="preserve"> malin avec métastases inextirpables </w:t>
      </w:r>
      <w:r>
        <w:sym w:font="Wingdings" w:char="F0E0"/>
      </w:r>
      <w:r>
        <w:t xml:space="preserve"> chimiothérapie </w:t>
      </w:r>
    </w:p>
    <w:p w14:paraId="4F5F0A87" w14:textId="77777777" w:rsidR="00787EBE" w:rsidRDefault="00AB58A8" w:rsidP="00787EBE">
      <w:pPr>
        <w:pStyle w:val="Titre4"/>
      </w:pPr>
      <w:r>
        <w:t xml:space="preserve">Tumeurs extra-pancréatiques : </w:t>
      </w:r>
    </w:p>
    <w:p w14:paraId="263378E8" w14:textId="1AAF3A5F" w:rsidR="00AB58A8" w:rsidRDefault="00AB58A8" w:rsidP="003C548E">
      <w:proofErr w:type="gramStart"/>
      <w:r>
        <w:t>resucrage</w:t>
      </w:r>
      <w:proofErr w:type="gramEnd"/>
      <w:r>
        <w:t xml:space="preserve">, chirurgie </w:t>
      </w:r>
      <w:r>
        <w:rPr>
          <w:u w:val="single"/>
        </w:rPr>
        <w:t>+</w:t>
      </w:r>
      <w:r>
        <w:t xml:space="preserve"> chimiothérapie</w:t>
      </w:r>
    </w:p>
    <w:p w14:paraId="54030D0E" w14:textId="77777777" w:rsidR="00787EBE" w:rsidRDefault="00AB58A8" w:rsidP="00787EBE">
      <w:pPr>
        <w:pStyle w:val="Titre4"/>
      </w:pPr>
      <w:r>
        <w:t>Hypoglycémies post-</w:t>
      </w:r>
      <w:proofErr w:type="spellStart"/>
      <w:r>
        <w:t>stimulatives</w:t>
      </w:r>
      <w:proofErr w:type="spellEnd"/>
      <w:r>
        <w:t> :</w:t>
      </w:r>
    </w:p>
    <w:p w14:paraId="37494F55" w14:textId="0C23C9D8" w:rsidR="00AB58A8" w:rsidRDefault="00AB58A8" w:rsidP="003C548E">
      <w:r>
        <w:t xml:space="preserve"> </w:t>
      </w:r>
      <w:proofErr w:type="gramStart"/>
      <w:r>
        <w:t>resucrage</w:t>
      </w:r>
      <w:proofErr w:type="gramEnd"/>
      <w:r>
        <w:t xml:space="preserve">, mesures diététiques </w:t>
      </w:r>
    </w:p>
    <w:p w14:paraId="2B825C27" w14:textId="2573850E" w:rsidR="003D40F2" w:rsidRDefault="003D40F2" w:rsidP="003D40F2">
      <w:pPr>
        <w:pStyle w:val="Titre2"/>
      </w:pPr>
      <w:r>
        <w:lastRenderedPageBreak/>
        <w:t xml:space="preserve">Conclusion </w:t>
      </w:r>
    </w:p>
    <w:p w14:paraId="11D96A82" w14:textId="57A2E13E" w:rsidR="003D40F2" w:rsidRDefault="003D40F2" w:rsidP="003D40F2">
      <w:r>
        <w:t xml:space="preserve">Glycémie anormalement basse &lt; 0,5 g/l si non diabétique et &lt; 0,7 g/l si </w:t>
      </w:r>
      <w:proofErr w:type="spellStart"/>
      <w:r>
        <w:t>dabétique</w:t>
      </w:r>
      <w:proofErr w:type="spellEnd"/>
    </w:p>
    <w:p w14:paraId="2BB6A4DA" w14:textId="797ADAC0" w:rsidR="003D40F2" w:rsidRDefault="003D40F2" w:rsidP="003D40F2">
      <w:r>
        <w:t>Urgence thérapeutique</w:t>
      </w:r>
    </w:p>
    <w:p w14:paraId="667643A6" w14:textId="20010532" w:rsidR="003D40F2" w:rsidRDefault="003D40F2" w:rsidP="003D40F2">
      <w:r>
        <w:t xml:space="preserve">Signes </w:t>
      </w:r>
      <w:proofErr w:type="spellStart"/>
      <w:r>
        <w:t>dysautonomiques</w:t>
      </w:r>
      <w:proofErr w:type="spellEnd"/>
      <w:r>
        <w:t xml:space="preserve"> et </w:t>
      </w:r>
      <w:proofErr w:type="spellStart"/>
      <w:r>
        <w:t>neuroglycopéniques</w:t>
      </w:r>
      <w:proofErr w:type="spellEnd"/>
    </w:p>
    <w:p w14:paraId="0E057654" w14:textId="00F40391" w:rsidR="003D40F2" w:rsidRDefault="003D40F2" w:rsidP="003D40F2">
      <w:r>
        <w:t xml:space="preserve">Chez les diabétiques : insulines, </w:t>
      </w:r>
      <w:proofErr w:type="spellStart"/>
      <w:r>
        <w:t>insulinosécréteurs</w:t>
      </w:r>
      <w:proofErr w:type="spellEnd"/>
    </w:p>
    <w:p w14:paraId="34238CF3" w14:textId="570F49F4" w:rsidR="003D40F2" w:rsidRDefault="003D40F2" w:rsidP="003D40F2">
      <w:r>
        <w:t xml:space="preserve">Chez les non diabétiques : </w:t>
      </w:r>
      <w:proofErr w:type="spellStart"/>
      <w:r>
        <w:t>insulinome</w:t>
      </w:r>
      <w:proofErr w:type="spellEnd"/>
      <w:r>
        <w:t>, dénutrition, alcool, insuffisance rénale, hépatique … et hypoglycémie fonctionnelle</w:t>
      </w:r>
    </w:p>
    <w:p w14:paraId="38186379" w14:textId="78119F0A" w:rsidR="003D40F2" w:rsidRPr="003D40F2" w:rsidRDefault="003D40F2" w:rsidP="003D40F2">
      <w:r>
        <w:t xml:space="preserve">Traitement : resucrage + traitement étiologique </w:t>
      </w:r>
    </w:p>
    <w:sectPr w:rsidR="003D40F2" w:rsidRPr="003D40F2">
      <w:headerReference w:type="default" r:id="rId8"/>
      <w:footerReference w:type="default" r:id="rId9"/>
      <w:pgSz w:w="11906" w:h="16838"/>
      <w:pgMar w:top="1417" w:right="1417" w:bottom="1417" w:left="1417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A07C1D" w14:textId="77777777" w:rsidR="009F3492" w:rsidRDefault="009F3492">
      <w:pPr>
        <w:spacing w:after="0" w:line="240" w:lineRule="auto"/>
      </w:pPr>
      <w:r>
        <w:separator/>
      </w:r>
    </w:p>
  </w:endnote>
  <w:endnote w:type="continuationSeparator" w:id="0">
    <w:p w14:paraId="17E4D02A" w14:textId="77777777" w:rsidR="009F3492" w:rsidRDefault="009F34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3A580F" w14:textId="77777777" w:rsidR="009C4CFE" w:rsidRDefault="00125DCF">
    <w:pPr>
      <w:pStyle w:val="Pieddepage"/>
      <w:jc w:val="center"/>
      <w:rPr>
        <w:i/>
        <w:iCs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EA89B72" wp14:editId="55605AE0">
              <wp:simplePos x="0" y="0"/>
              <wp:positionH relativeFrom="rightMargin">
                <wp:posOffset>-295275</wp:posOffset>
              </wp:positionH>
              <wp:positionV relativeFrom="bottomMargin">
                <wp:posOffset>229235</wp:posOffset>
              </wp:positionV>
              <wp:extent cx="512445" cy="441325"/>
              <wp:effectExtent l="0" t="0" r="0" b="0"/>
              <wp:wrapNone/>
              <wp:docPr id="3760" name="Organigramme : Alternative 8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>
                      <a:xfrm>
                        <a:off x="0" y="0"/>
                        <a:ext cx="512445" cy="441325"/>
                      </a:xfrm>
                      <a:prstGeom prst="flowChartAlternateProcess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C8B23F5" w14:textId="77777777" w:rsidR="009C4CFE" w:rsidRDefault="00125DCF">
                          <w:pPr>
                            <w:pStyle w:val="Pieddepage"/>
                            <w:pBdr>
                              <w:top w:val="single" w:sz="12" w:space="1" w:color="A5A5A5" w:themeColor="accent3"/>
                              <w:bottom w:val="single" w:sz="48" w:space="1" w:color="A5A5A5" w:themeColor="accent3"/>
                            </w:pBd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sz w:val="28"/>
                              <w:szCs w:val="28"/>
                            </w:rP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vertOverflow="clip" horzOverflow="clip" vert="horz" wrap="square" lIns="91440" tIns="45720" rIns="91440" bIns="45720" anchor="t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EA89B72" id="_x0000_t176" coordsize="21600,21600" o:spt="176" adj="2700" path="m@0,qx0@0l0@2qy@0,21600l@1,21600qx21600@2l21600@0qy@1,xe">
              <v:stroke joinstyle="miter"/>
              <v:formulas>
                <v:f eqn="val #0"/>
                <v:f eqn="sum width 0 #0"/>
                <v:f eqn="sum height 0 #0"/>
                <v:f eqn="prod @0 2929 10000"/>
                <v:f eqn="sum width 0 @3"/>
                <v:f eqn="sum height 0 @3"/>
                <v:f eqn="val width"/>
                <v:f eqn="val height"/>
                <v:f eqn="prod width 1 2"/>
                <v:f eqn="prod height 1 2"/>
              </v:formulas>
              <v:path gradientshapeok="t" limo="10800,10800" o:connecttype="custom" o:connectlocs="@8,0;0,@9;@8,@7;@6,@9" textboxrect="@3,@3,@4,@5"/>
            </v:shapetype>
            <v:shape id="Organigramme : Alternative 887" o:spid="_x0000_s1026" type="#_x0000_t176" style="position:absolute;left:0;text-align:left;margin-left:-23.25pt;margin-top:18.05pt;width:40.35pt;height:34.75pt;z-index:25165926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" filled="f" stroked="f">
              <v:textbox>
                <w:txbxContent>
                  <w:p w14:paraId="6C8B23F5" w14:textId="77777777" w:rsidR="009C4CFE" w:rsidRDefault="00125DCF">
                    <w:pPr>
                      <w:pStyle w:val="Pieddepage"/>
                      <w:pBdr>
                        <w:top w:val="single" w:sz="12" w:space="1" w:color="A5A5A5" w:themeColor="accent3"/>
                        <w:bottom w:val="single" w:sz="48" w:space="1" w:color="A5A5A5" w:themeColor="accent3"/>
                      </w:pBdr>
                      <w:jc w:val="center"/>
                      <w:rPr>
                        <w:sz w:val="28"/>
                        <w:szCs w:val="28"/>
                      </w:rPr>
                    </w:pPr>
                    <w:r>
                      <w:fldChar w:fldCharType="begin"/>
                    </w:r>
                    <w:r>
                      <w:instrText>PAGE    \* MERGEFORMAT</w:instrText>
                    </w:r>
                    <w:r>
                      <w:fldChar w:fldCharType="separate"/>
                    </w:r>
                    <w:r>
                      <w:rPr>
                        <w:sz w:val="28"/>
                        <w:szCs w:val="28"/>
                      </w:rPr>
                      <w:t>2</w:t>
                    </w:r>
                    <w:r>
                      <w:fldChar w:fldCharType="end"/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proofErr w:type="spellStart"/>
    <w:r w:rsidR="00DF5970">
      <w:rPr>
        <w:i/>
        <w:iCs/>
      </w:rPr>
      <w:t>Manohisoa</w:t>
    </w:r>
    <w:proofErr w:type="spellEnd"/>
    <w:r w:rsidR="00DF5970">
      <w:rPr>
        <w:i/>
        <w:iCs/>
      </w:rPr>
      <w:t xml:space="preserve"> RAOELISON</w:t>
    </w:r>
    <w:r>
      <w:rPr>
        <w:i/>
        <w:iCs/>
      </w:rPr>
      <w:t>, prise de note en salle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BFA426" w14:textId="77777777" w:rsidR="009F3492" w:rsidRDefault="009F3492">
      <w:pPr>
        <w:spacing w:after="0" w:line="240" w:lineRule="auto"/>
      </w:pPr>
      <w:r>
        <w:separator/>
      </w:r>
    </w:p>
  </w:footnote>
  <w:footnote w:type="continuationSeparator" w:id="0">
    <w:p w14:paraId="08F926AC" w14:textId="77777777" w:rsidR="009F3492" w:rsidRDefault="009F34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85B396" w14:textId="77777777" w:rsidR="009C4CFE" w:rsidRDefault="009C4CFE">
    <w:pPr>
      <w:numPr>
        <w:ilvl w:val="0"/>
        <w:numId w:val="0"/>
      </w:numPr>
      <w:spacing w:after="0" w:line="24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C32D9E"/>
    <w:multiLevelType w:val="multilevel"/>
    <w:tmpl w:val="FFFFFFFF"/>
    <w:styleLink w:val="ListeNyA"/>
    <w:lvl w:ilvl="0">
      <w:start w:val="1"/>
      <w:numFmt w:val="none"/>
      <w:pStyle w:val="GrandtitreTitre"/>
      <w:suff w:val="nothing"/>
      <w:lvlText w:val=""/>
      <w:lvlJc w:val="left"/>
      <w:pPr>
        <w:ind w:left="360" w:hanging="360"/>
      </w:pPr>
      <w:rPr>
        <w:rFonts w:asciiTheme="majorHAnsi" w:hAnsiTheme="majorHAnsi" w:hint="default"/>
      </w:rPr>
    </w:lvl>
    <w:lvl w:ilvl="1">
      <w:start w:val="1"/>
      <w:numFmt w:val="upperRoman"/>
      <w:pStyle w:val="Niveau1Titre2"/>
      <w:suff w:val="space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Niveau2Titre3"/>
      <w:suff w:val="space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pStyle w:val="Niveau3Titre4"/>
      <w:suff w:val="space"/>
      <w:lvlText w:val="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pStyle w:val="Niveau4Titre5"/>
      <w:suff w:val="space"/>
      <w:lvlText w:val="%5)"/>
      <w:lvlJc w:val="left"/>
      <w:pPr>
        <w:ind w:left="1800" w:hanging="360"/>
      </w:pPr>
      <w:rPr>
        <w:rFonts w:hint="default"/>
      </w:rPr>
    </w:lvl>
    <w:lvl w:ilvl="5">
      <w:start w:val="1"/>
      <w:numFmt w:val="bullet"/>
      <w:pStyle w:val="Niveau5Titre6"/>
      <w:suff w:val="space"/>
      <w:lvlText w:val="►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6">
      <w:start w:val="1"/>
      <w:numFmt w:val="bullet"/>
      <w:pStyle w:val="Niveau6Titre7"/>
      <w:suff w:val="space"/>
      <w:lvlText w:val="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20D410D3"/>
    <w:multiLevelType w:val="hybridMultilevel"/>
    <w:tmpl w:val="FFFFFFFF"/>
    <w:lvl w:ilvl="0" w:tplc="5D4A40A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9AA011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7BA60D6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CCCC622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0FAB25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A08A498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5BB0D41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3DA0A9B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550AFAB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" w15:restartNumberingAfterBreak="0">
    <w:nsid w:val="4C5E7173"/>
    <w:multiLevelType w:val="hybridMultilevel"/>
    <w:tmpl w:val="FFFFFFFF"/>
    <w:lvl w:ilvl="0" w:tplc="4A6EB564">
      <w:start w:val="1"/>
      <w:numFmt w:val="upperRoman"/>
      <w:pStyle w:val="Objetducommentaire"/>
      <w:lvlText w:val="%1."/>
      <w:lvlJc w:val="right"/>
      <w:pPr>
        <w:ind w:left="720" w:hanging="360"/>
      </w:pPr>
    </w:lvl>
    <w:lvl w:ilvl="1" w:tplc="44365DBE" w:tentative="1">
      <w:start w:val="1"/>
      <w:numFmt w:val="lowerLetter"/>
      <w:lvlText w:val="%2."/>
      <w:lvlJc w:val="left"/>
      <w:pPr>
        <w:ind w:left="1440" w:hanging="360"/>
      </w:pPr>
    </w:lvl>
    <w:lvl w:ilvl="2" w:tplc="BB5649B4" w:tentative="1">
      <w:start w:val="1"/>
      <w:numFmt w:val="lowerRoman"/>
      <w:lvlText w:val="%3."/>
      <w:lvlJc w:val="right"/>
      <w:pPr>
        <w:ind w:left="2160" w:hanging="180"/>
      </w:pPr>
    </w:lvl>
    <w:lvl w:ilvl="3" w:tplc="16AC3264" w:tentative="1">
      <w:start w:val="1"/>
      <w:numFmt w:val="decimal"/>
      <w:lvlText w:val="%4."/>
      <w:lvlJc w:val="left"/>
      <w:pPr>
        <w:ind w:left="2880" w:hanging="360"/>
      </w:pPr>
    </w:lvl>
    <w:lvl w:ilvl="4" w:tplc="7B108F20" w:tentative="1">
      <w:start w:val="1"/>
      <w:numFmt w:val="lowerLetter"/>
      <w:lvlText w:val="%5."/>
      <w:lvlJc w:val="left"/>
      <w:pPr>
        <w:ind w:left="3600" w:hanging="360"/>
      </w:pPr>
    </w:lvl>
    <w:lvl w:ilvl="5" w:tplc="34121B1A" w:tentative="1">
      <w:start w:val="1"/>
      <w:numFmt w:val="lowerRoman"/>
      <w:lvlText w:val="%6."/>
      <w:lvlJc w:val="right"/>
      <w:pPr>
        <w:ind w:left="4320" w:hanging="180"/>
      </w:pPr>
    </w:lvl>
    <w:lvl w:ilvl="6" w:tplc="18CA6578" w:tentative="1">
      <w:start w:val="1"/>
      <w:numFmt w:val="decimal"/>
      <w:lvlText w:val="%7."/>
      <w:lvlJc w:val="left"/>
      <w:pPr>
        <w:ind w:left="5040" w:hanging="360"/>
      </w:pPr>
    </w:lvl>
    <w:lvl w:ilvl="7" w:tplc="3E884DC0" w:tentative="1">
      <w:start w:val="1"/>
      <w:numFmt w:val="lowerLetter"/>
      <w:lvlText w:val="%8."/>
      <w:lvlJc w:val="left"/>
      <w:pPr>
        <w:ind w:left="5760" w:hanging="360"/>
      </w:pPr>
    </w:lvl>
    <w:lvl w:ilvl="8" w:tplc="47863AC2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D0E5B8E"/>
    <w:multiLevelType w:val="hybridMultilevel"/>
    <w:tmpl w:val="FFFFFFFF"/>
    <w:lvl w:ilvl="0" w:tplc="49BC120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DFAF20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88BE56D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C4E06A4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BF083E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EF0ADA7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6784E8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C4B8515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AD8A0C3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" w15:restartNumberingAfterBreak="0">
    <w:nsid w:val="517A6E0E"/>
    <w:multiLevelType w:val="hybridMultilevel"/>
    <w:tmpl w:val="FFFFFFFF"/>
    <w:lvl w:ilvl="0" w:tplc="A490B248">
      <w:start w:val="1"/>
      <w:numFmt w:val="bullet"/>
      <w:pStyle w:val="Normal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10852E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94499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E409B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E4A912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CE6F6A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882E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99C7DD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D8416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765F32"/>
    <w:multiLevelType w:val="hybridMultilevel"/>
    <w:tmpl w:val="FFFFFFFF"/>
    <w:lvl w:ilvl="0" w:tplc="80F4B8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B08CA7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A1B63E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C54DA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26287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34223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90004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9CCDE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4BAE4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5134E60"/>
    <w:multiLevelType w:val="hybridMultilevel"/>
    <w:tmpl w:val="FFFFFFFF"/>
    <w:lvl w:ilvl="0" w:tplc="E632A29E">
      <w:start w:val="1"/>
      <w:numFmt w:val="upperRoman"/>
      <w:pStyle w:val="TM1"/>
      <w:lvlText w:val="%1."/>
      <w:lvlJc w:val="left"/>
      <w:pPr>
        <w:ind w:left="360" w:hanging="360"/>
      </w:pPr>
      <w:rPr>
        <w:rFonts w:ascii="Times New Roman" w:hAnsi="Times New Roman" w:hint="default"/>
        <w:b/>
        <w:i w:val="0"/>
        <w:color w:val="44546A" w:themeColor="text2"/>
        <w:sz w:val="24"/>
      </w:rPr>
    </w:lvl>
    <w:lvl w:ilvl="1" w:tplc="1404242E" w:tentative="1">
      <w:start w:val="1"/>
      <w:numFmt w:val="lowerLetter"/>
      <w:lvlText w:val="%2."/>
      <w:lvlJc w:val="left"/>
      <w:pPr>
        <w:ind w:left="1440" w:hanging="360"/>
      </w:pPr>
    </w:lvl>
    <w:lvl w:ilvl="2" w:tplc="471C5B6A" w:tentative="1">
      <w:start w:val="1"/>
      <w:numFmt w:val="lowerRoman"/>
      <w:lvlText w:val="%3."/>
      <w:lvlJc w:val="right"/>
      <w:pPr>
        <w:ind w:left="2160" w:hanging="180"/>
      </w:pPr>
    </w:lvl>
    <w:lvl w:ilvl="3" w:tplc="439069EA" w:tentative="1">
      <w:start w:val="1"/>
      <w:numFmt w:val="decimal"/>
      <w:lvlText w:val="%4."/>
      <w:lvlJc w:val="left"/>
      <w:pPr>
        <w:ind w:left="2880" w:hanging="360"/>
      </w:pPr>
    </w:lvl>
    <w:lvl w:ilvl="4" w:tplc="9BB8727C" w:tentative="1">
      <w:start w:val="1"/>
      <w:numFmt w:val="lowerLetter"/>
      <w:lvlText w:val="%5."/>
      <w:lvlJc w:val="left"/>
      <w:pPr>
        <w:ind w:left="3600" w:hanging="360"/>
      </w:pPr>
    </w:lvl>
    <w:lvl w:ilvl="5" w:tplc="9D86B9D2" w:tentative="1">
      <w:start w:val="1"/>
      <w:numFmt w:val="lowerRoman"/>
      <w:lvlText w:val="%6."/>
      <w:lvlJc w:val="right"/>
      <w:pPr>
        <w:ind w:left="4320" w:hanging="180"/>
      </w:pPr>
    </w:lvl>
    <w:lvl w:ilvl="6" w:tplc="1E76EC46" w:tentative="1">
      <w:start w:val="1"/>
      <w:numFmt w:val="decimal"/>
      <w:lvlText w:val="%7."/>
      <w:lvlJc w:val="left"/>
      <w:pPr>
        <w:ind w:left="5040" w:hanging="360"/>
      </w:pPr>
    </w:lvl>
    <w:lvl w:ilvl="7" w:tplc="C4EAC014" w:tentative="1">
      <w:start w:val="1"/>
      <w:numFmt w:val="lowerLetter"/>
      <w:lvlText w:val="%8."/>
      <w:lvlJc w:val="left"/>
      <w:pPr>
        <w:ind w:left="5760" w:hanging="360"/>
      </w:pPr>
    </w:lvl>
    <w:lvl w:ilvl="8" w:tplc="3B16276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50B0A56"/>
    <w:multiLevelType w:val="multilevel"/>
    <w:tmpl w:val="FFFFFFFF"/>
    <w:numStyleLink w:val="ListeNyA"/>
  </w:abstractNum>
  <w:abstractNum w:abstractNumId="8" w15:restartNumberingAfterBreak="0">
    <w:nsid w:val="779D0FD5"/>
    <w:multiLevelType w:val="multilevel"/>
    <w:tmpl w:val="FFFFFFFF"/>
    <w:lvl w:ilvl="0" w:tentative="1">
      <w:start w:val="1"/>
      <w:numFmt w:val="decimal"/>
      <w:lvlText w:val="%1)"/>
      <w:lvlJc w:val="left"/>
      <w:pPr>
        <w:ind w:left="720" w:hanging="360"/>
      </w:pPr>
    </w:lvl>
    <w:lvl w:ilvl="1" w:tentative="1">
      <w:start w:val="1"/>
      <w:numFmt w:val="lowerLetter"/>
      <w:lvlText w:val="%2)"/>
      <w:lvlJc w:val="left"/>
      <w:pPr>
        <w:ind w:left="1440" w:hanging="360"/>
      </w:pPr>
    </w:lvl>
    <w:lvl w:ilvl="2" w:tentative="1">
      <w:start w:val="1"/>
      <w:numFmt w:val="lowerRoman"/>
      <w:lvlText w:val="%3)"/>
      <w:lvlJc w:val="left"/>
      <w:pPr>
        <w:ind w:left="2160" w:hanging="360"/>
      </w:pPr>
    </w:lvl>
    <w:lvl w:ilvl="3" w:tentative="1">
      <w:start w:val="1"/>
      <w:numFmt w:val="decimal"/>
      <w:lvlText w:val="(%4)"/>
      <w:lvlJc w:val="left"/>
      <w:pPr>
        <w:ind w:left="2880" w:hanging="360"/>
      </w:pPr>
    </w:lvl>
    <w:lvl w:ilvl="4" w:tentative="1">
      <w:start w:val="1"/>
      <w:numFmt w:val="lowerLetter"/>
      <w:lvlText w:val="(%5)"/>
      <w:lvlJc w:val="left"/>
      <w:pPr>
        <w:ind w:left="3600" w:hanging="360"/>
      </w:pPr>
    </w:lvl>
    <w:lvl w:ilvl="5" w:tentative="1">
      <w:start w:val="1"/>
      <w:numFmt w:val="lowerRoman"/>
      <w:lvlText w:val="(%6)"/>
      <w:lvlJc w:val="left"/>
      <w:pPr>
        <w:ind w:left="4320" w:hanging="36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4"/>
  </w:num>
  <w:num w:numId="2">
    <w:abstractNumId w:val="0"/>
  </w:num>
  <w:num w:numId="3">
    <w:abstractNumId w:val="7"/>
  </w:num>
  <w:num w:numId="4">
    <w:abstractNumId w:val="6"/>
  </w:num>
  <w:num w:numId="5">
    <w:abstractNumId w:val="2"/>
  </w:num>
  <w:num w:numId="6">
    <w:abstractNumId w:val="1"/>
  </w:num>
  <w:num w:numId="7">
    <w:abstractNumId w:val="5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65D"/>
    <w:rsid w:val="00002A25"/>
    <w:rsid w:val="00010279"/>
    <w:rsid w:val="00011941"/>
    <w:rsid w:val="00023FCC"/>
    <w:rsid w:val="00044FB4"/>
    <w:rsid w:val="00045A95"/>
    <w:rsid w:val="0005136D"/>
    <w:rsid w:val="000662B6"/>
    <w:rsid w:val="000700C2"/>
    <w:rsid w:val="000762AD"/>
    <w:rsid w:val="00081597"/>
    <w:rsid w:val="0008366C"/>
    <w:rsid w:val="0009269B"/>
    <w:rsid w:val="000B142F"/>
    <w:rsid w:val="000B307F"/>
    <w:rsid w:val="000B4F00"/>
    <w:rsid w:val="000C18E3"/>
    <w:rsid w:val="000C612B"/>
    <w:rsid w:val="000D03C7"/>
    <w:rsid w:val="000F03E2"/>
    <w:rsid w:val="000F5891"/>
    <w:rsid w:val="0010362F"/>
    <w:rsid w:val="00111215"/>
    <w:rsid w:val="0012499C"/>
    <w:rsid w:val="00125DCF"/>
    <w:rsid w:val="0013265D"/>
    <w:rsid w:val="00137B71"/>
    <w:rsid w:val="00140F25"/>
    <w:rsid w:val="00150038"/>
    <w:rsid w:val="00154DE4"/>
    <w:rsid w:val="0016609C"/>
    <w:rsid w:val="00175FD6"/>
    <w:rsid w:val="0018255A"/>
    <w:rsid w:val="00186E00"/>
    <w:rsid w:val="00190AE7"/>
    <w:rsid w:val="00192256"/>
    <w:rsid w:val="00192793"/>
    <w:rsid w:val="00194FD5"/>
    <w:rsid w:val="001A007D"/>
    <w:rsid w:val="001A269E"/>
    <w:rsid w:val="001B4FD2"/>
    <w:rsid w:val="001B747E"/>
    <w:rsid w:val="001C0FF7"/>
    <w:rsid w:val="001C46CC"/>
    <w:rsid w:val="001D2A8F"/>
    <w:rsid w:val="001D4C42"/>
    <w:rsid w:val="001D6503"/>
    <w:rsid w:val="001E15B8"/>
    <w:rsid w:val="001E7AB0"/>
    <w:rsid w:val="001F0645"/>
    <w:rsid w:val="0020383A"/>
    <w:rsid w:val="002049EF"/>
    <w:rsid w:val="00213A11"/>
    <w:rsid w:val="00221B6F"/>
    <w:rsid w:val="00225576"/>
    <w:rsid w:val="002357BD"/>
    <w:rsid w:val="00240817"/>
    <w:rsid w:val="00241298"/>
    <w:rsid w:val="00255F4B"/>
    <w:rsid w:val="00265874"/>
    <w:rsid w:val="00285640"/>
    <w:rsid w:val="00290AB2"/>
    <w:rsid w:val="00292B20"/>
    <w:rsid w:val="002A220F"/>
    <w:rsid w:val="002A35FB"/>
    <w:rsid w:val="002A50BD"/>
    <w:rsid w:val="002A657B"/>
    <w:rsid w:val="002B1A28"/>
    <w:rsid w:val="002B7CD4"/>
    <w:rsid w:val="002C2CD5"/>
    <w:rsid w:val="002C359E"/>
    <w:rsid w:val="002D144A"/>
    <w:rsid w:val="002D2C7A"/>
    <w:rsid w:val="002D5F9D"/>
    <w:rsid w:val="002E5AB2"/>
    <w:rsid w:val="002F472D"/>
    <w:rsid w:val="00301125"/>
    <w:rsid w:val="003061AE"/>
    <w:rsid w:val="00314AFA"/>
    <w:rsid w:val="00343D06"/>
    <w:rsid w:val="00345B3D"/>
    <w:rsid w:val="00353156"/>
    <w:rsid w:val="003541EB"/>
    <w:rsid w:val="0035602E"/>
    <w:rsid w:val="0035679C"/>
    <w:rsid w:val="00362C9B"/>
    <w:rsid w:val="00364313"/>
    <w:rsid w:val="00370C29"/>
    <w:rsid w:val="003711FA"/>
    <w:rsid w:val="00373F14"/>
    <w:rsid w:val="00386763"/>
    <w:rsid w:val="003908F2"/>
    <w:rsid w:val="00397268"/>
    <w:rsid w:val="003B19A4"/>
    <w:rsid w:val="003B1E07"/>
    <w:rsid w:val="003C3AD2"/>
    <w:rsid w:val="003C548E"/>
    <w:rsid w:val="003D40F2"/>
    <w:rsid w:val="003E7309"/>
    <w:rsid w:val="003F07F7"/>
    <w:rsid w:val="00412C77"/>
    <w:rsid w:val="00416370"/>
    <w:rsid w:val="00417122"/>
    <w:rsid w:val="00434EE6"/>
    <w:rsid w:val="00443D11"/>
    <w:rsid w:val="00444663"/>
    <w:rsid w:val="004573AF"/>
    <w:rsid w:val="00465782"/>
    <w:rsid w:val="00470EC7"/>
    <w:rsid w:val="00491188"/>
    <w:rsid w:val="00497419"/>
    <w:rsid w:val="004B468D"/>
    <w:rsid w:val="004C7271"/>
    <w:rsid w:val="004D0CBB"/>
    <w:rsid w:val="004D1501"/>
    <w:rsid w:val="004D2F85"/>
    <w:rsid w:val="004D69C0"/>
    <w:rsid w:val="004E3150"/>
    <w:rsid w:val="004E3175"/>
    <w:rsid w:val="004E7131"/>
    <w:rsid w:val="004F6EF2"/>
    <w:rsid w:val="005160C8"/>
    <w:rsid w:val="005209EF"/>
    <w:rsid w:val="0052467C"/>
    <w:rsid w:val="00525C5C"/>
    <w:rsid w:val="00534712"/>
    <w:rsid w:val="00534736"/>
    <w:rsid w:val="00534B0D"/>
    <w:rsid w:val="00546CA3"/>
    <w:rsid w:val="00546DB1"/>
    <w:rsid w:val="00551E69"/>
    <w:rsid w:val="005564EA"/>
    <w:rsid w:val="0055671B"/>
    <w:rsid w:val="00556B21"/>
    <w:rsid w:val="0056233D"/>
    <w:rsid w:val="0057130A"/>
    <w:rsid w:val="00584975"/>
    <w:rsid w:val="00584EAF"/>
    <w:rsid w:val="005877C2"/>
    <w:rsid w:val="00597508"/>
    <w:rsid w:val="005A185B"/>
    <w:rsid w:val="005A3716"/>
    <w:rsid w:val="005B56BB"/>
    <w:rsid w:val="005C40AE"/>
    <w:rsid w:val="005D09DD"/>
    <w:rsid w:val="005D19AA"/>
    <w:rsid w:val="005D5A6B"/>
    <w:rsid w:val="005E02F5"/>
    <w:rsid w:val="005E04AB"/>
    <w:rsid w:val="005E4E19"/>
    <w:rsid w:val="005E5927"/>
    <w:rsid w:val="005F2C2F"/>
    <w:rsid w:val="00600D46"/>
    <w:rsid w:val="00601509"/>
    <w:rsid w:val="00601BAD"/>
    <w:rsid w:val="0060318D"/>
    <w:rsid w:val="00607ADF"/>
    <w:rsid w:val="00611909"/>
    <w:rsid w:val="00611955"/>
    <w:rsid w:val="00624689"/>
    <w:rsid w:val="00626558"/>
    <w:rsid w:val="00627B2A"/>
    <w:rsid w:val="00630DC2"/>
    <w:rsid w:val="006333A8"/>
    <w:rsid w:val="006347F7"/>
    <w:rsid w:val="00637660"/>
    <w:rsid w:val="00650B8B"/>
    <w:rsid w:val="006578F8"/>
    <w:rsid w:val="00660FD6"/>
    <w:rsid w:val="00661F5F"/>
    <w:rsid w:val="00666045"/>
    <w:rsid w:val="00667004"/>
    <w:rsid w:val="006675C0"/>
    <w:rsid w:val="006711A1"/>
    <w:rsid w:val="006747D9"/>
    <w:rsid w:val="00690D63"/>
    <w:rsid w:val="00691880"/>
    <w:rsid w:val="00696F00"/>
    <w:rsid w:val="006A1536"/>
    <w:rsid w:val="006A6DEF"/>
    <w:rsid w:val="006B14BC"/>
    <w:rsid w:val="006B75C8"/>
    <w:rsid w:val="006B7859"/>
    <w:rsid w:val="006C53ED"/>
    <w:rsid w:val="006C545F"/>
    <w:rsid w:val="006D38C8"/>
    <w:rsid w:val="006E27ED"/>
    <w:rsid w:val="006F6D01"/>
    <w:rsid w:val="006F7BDC"/>
    <w:rsid w:val="00702FE4"/>
    <w:rsid w:val="0070484F"/>
    <w:rsid w:val="00705DE0"/>
    <w:rsid w:val="00707424"/>
    <w:rsid w:val="00707C9A"/>
    <w:rsid w:val="007255B3"/>
    <w:rsid w:val="0073245D"/>
    <w:rsid w:val="00732B2A"/>
    <w:rsid w:val="0074151B"/>
    <w:rsid w:val="00747F42"/>
    <w:rsid w:val="00772339"/>
    <w:rsid w:val="00777D1F"/>
    <w:rsid w:val="00787D7A"/>
    <w:rsid w:val="00787EBE"/>
    <w:rsid w:val="007930A2"/>
    <w:rsid w:val="007A1C66"/>
    <w:rsid w:val="007B17F8"/>
    <w:rsid w:val="007B1AFE"/>
    <w:rsid w:val="007B382C"/>
    <w:rsid w:val="007B5AA0"/>
    <w:rsid w:val="007C54C5"/>
    <w:rsid w:val="007C55BA"/>
    <w:rsid w:val="007E52A9"/>
    <w:rsid w:val="007E53A2"/>
    <w:rsid w:val="007F22CD"/>
    <w:rsid w:val="007F5509"/>
    <w:rsid w:val="007F6E1A"/>
    <w:rsid w:val="0080581C"/>
    <w:rsid w:val="008351FA"/>
    <w:rsid w:val="008358F1"/>
    <w:rsid w:val="0084595B"/>
    <w:rsid w:val="00847F22"/>
    <w:rsid w:val="0085520D"/>
    <w:rsid w:val="00857AFE"/>
    <w:rsid w:val="00861CBC"/>
    <w:rsid w:val="00867CFE"/>
    <w:rsid w:val="00871099"/>
    <w:rsid w:val="00871C9A"/>
    <w:rsid w:val="0087498D"/>
    <w:rsid w:val="00886565"/>
    <w:rsid w:val="008938AA"/>
    <w:rsid w:val="00894256"/>
    <w:rsid w:val="00894CD7"/>
    <w:rsid w:val="008A2B0D"/>
    <w:rsid w:val="008A4F3F"/>
    <w:rsid w:val="008B5D37"/>
    <w:rsid w:val="008C13C9"/>
    <w:rsid w:val="008C1BF3"/>
    <w:rsid w:val="008D1610"/>
    <w:rsid w:val="008D2E22"/>
    <w:rsid w:val="008D73D8"/>
    <w:rsid w:val="008D75B1"/>
    <w:rsid w:val="008E0B0E"/>
    <w:rsid w:val="008F0232"/>
    <w:rsid w:val="008F6197"/>
    <w:rsid w:val="00902E01"/>
    <w:rsid w:val="00903430"/>
    <w:rsid w:val="00906A11"/>
    <w:rsid w:val="00916F10"/>
    <w:rsid w:val="009235E9"/>
    <w:rsid w:val="00925232"/>
    <w:rsid w:val="00933158"/>
    <w:rsid w:val="00935ACA"/>
    <w:rsid w:val="00952CC7"/>
    <w:rsid w:val="009538A6"/>
    <w:rsid w:val="009621DF"/>
    <w:rsid w:val="0096625F"/>
    <w:rsid w:val="00971035"/>
    <w:rsid w:val="00985331"/>
    <w:rsid w:val="009A719F"/>
    <w:rsid w:val="009B1545"/>
    <w:rsid w:val="009C4CFE"/>
    <w:rsid w:val="009E7830"/>
    <w:rsid w:val="009F2B28"/>
    <w:rsid w:val="009F3492"/>
    <w:rsid w:val="009F3B97"/>
    <w:rsid w:val="00A005DB"/>
    <w:rsid w:val="00A07549"/>
    <w:rsid w:val="00A117F8"/>
    <w:rsid w:val="00A11F6A"/>
    <w:rsid w:val="00A127B0"/>
    <w:rsid w:val="00A12AE6"/>
    <w:rsid w:val="00A144D3"/>
    <w:rsid w:val="00A230C2"/>
    <w:rsid w:val="00A25CAA"/>
    <w:rsid w:val="00A27504"/>
    <w:rsid w:val="00A30F2D"/>
    <w:rsid w:val="00A6620B"/>
    <w:rsid w:val="00A72DEC"/>
    <w:rsid w:val="00A75A30"/>
    <w:rsid w:val="00A829C1"/>
    <w:rsid w:val="00A82E2B"/>
    <w:rsid w:val="00AA1D12"/>
    <w:rsid w:val="00AA5ED4"/>
    <w:rsid w:val="00AA601B"/>
    <w:rsid w:val="00AB3C1C"/>
    <w:rsid w:val="00AB58A8"/>
    <w:rsid w:val="00AC07A9"/>
    <w:rsid w:val="00AC283B"/>
    <w:rsid w:val="00AC4465"/>
    <w:rsid w:val="00AC6EE1"/>
    <w:rsid w:val="00AD2F21"/>
    <w:rsid w:val="00AE7231"/>
    <w:rsid w:val="00AF2BCB"/>
    <w:rsid w:val="00AF3514"/>
    <w:rsid w:val="00B010FA"/>
    <w:rsid w:val="00B01208"/>
    <w:rsid w:val="00B02BCD"/>
    <w:rsid w:val="00B03E23"/>
    <w:rsid w:val="00B160E2"/>
    <w:rsid w:val="00B255D3"/>
    <w:rsid w:val="00B258CC"/>
    <w:rsid w:val="00B364CD"/>
    <w:rsid w:val="00B46A82"/>
    <w:rsid w:val="00B4771B"/>
    <w:rsid w:val="00B55058"/>
    <w:rsid w:val="00B609B1"/>
    <w:rsid w:val="00B60B01"/>
    <w:rsid w:val="00B6229E"/>
    <w:rsid w:val="00B634AB"/>
    <w:rsid w:val="00B64EB7"/>
    <w:rsid w:val="00B715A6"/>
    <w:rsid w:val="00B81D9E"/>
    <w:rsid w:val="00BC0D1B"/>
    <w:rsid w:val="00BD66CE"/>
    <w:rsid w:val="00BE36BC"/>
    <w:rsid w:val="00BE422D"/>
    <w:rsid w:val="00BE468A"/>
    <w:rsid w:val="00BE5B9A"/>
    <w:rsid w:val="00BF3CF6"/>
    <w:rsid w:val="00C05CD0"/>
    <w:rsid w:val="00C0650C"/>
    <w:rsid w:val="00C150BC"/>
    <w:rsid w:val="00C16DF7"/>
    <w:rsid w:val="00C3214E"/>
    <w:rsid w:val="00C42DA0"/>
    <w:rsid w:val="00C431CD"/>
    <w:rsid w:val="00C5092F"/>
    <w:rsid w:val="00C70E1E"/>
    <w:rsid w:val="00C739C1"/>
    <w:rsid w:val="00C805C2"/>
    <w:rsid w:val="00C8175B"/>
    <w:rsid w:val="00C825B7"/>
    <w:rsid w:val="00C8799A"/>
    <w:rsid w:val="00C94E73"/>
    <w:rsid w:val="00C955DF"/>
    <w:rsid w:val="00C9654C"/>
    <w:rsid w:val="00CA04EA"/>
    <w:rsid w:val="00CB0E26"/>
    <w:rsid w:val="00CB2042"/>
    <w:rsid w:val="00CB3429"/>
    <w:rsid w:val="00CC0847"/>
    <w:rsid w:val="00CC6098"/>
    <w:rsid w:val="00CD2AE2"/>
    <w:rsid w:val="00CE3881"/>
    <w:rsid w:val="00CE67A9"/>
    <w:rsid w:val="00CF1114"/>
    <w:rsid w:val="00CF3465"/>
    <w:rsid w:val="00CF501A"/>
    <w:rsid w:val="00D0666D"/>
    <w:rsid w:val="00D07B21"/>
    <w:rsid w:val="00D26357"/>
    <w:rsid w:val="00D32FCE"/>
    <w:rsid w:val="00D35C53"/>
    <w:rsid w:val="00D3696F"/>
    <w:rsid w:val="00D421DA"/>
    <w:rsid w:val="00D47558"/>
    <w:rsid w:val="00D51ECD"/>
    <w:rsid w:val="00D64099"/>
    <w:rsid w:val="00D64889"/>
    <w:rsid w:val="00D67214"/>
    <w:rsid w:val="00D76951"/>
    <w:rsid w:val="00D81DD6"/>
    <w:rsid w:val="00D91E43"/>
    <w:rsid w:val="00D97F8C"/>
    <w:rsid w:val="00DA014E"/>
    <w:rsid w:val="00DA3B13"/>
    <w:rsid w:val="00DC08AC"/>
    <w:rsid w:val="00DC44EE"/>
    <w:rsid w:val="00DC7393"/>
    <w:rsid w:val="00DD3CBA"/>
    <w:rsid w:val="00DE6630"/>
    <w:rsid w:val="00DF269A"/>
    <w:rsid w:val="00DF5970"/>
    <w:rsid w:val="00E00298"/>
    <w:rsid w:val="00E05950"/>
    <w:rsid w:val="00E2676C"/>
    <w:rsid w:val="00E35B3A"/>
    <w:rsid w:val="00E441A1"/>
    <w:rsid w:val="00E46306"/>
    <w:rsid w:val="00E46CED"/>
    <w:rsid w:val="00E5022D"/>
    <w:rsid w:val="00E531A8"/>
    <w:rsid w:val="00E54B01"/>
    <w:rsid w:val="00E61DC7"/>
    <w:rsid w:val="00E63496"/>
    <w:rsid w:val="00E65341"/>
    <w:rsid w:val="00E729AE"/>
    <w:rsid w:val="00E749AE"/>
    <w:rsid w:val="00E8525B"/>
    <w:rsid w:val="00E90287"/>
    <w:rsid w:val="00E955F4"/>
    <w:rsid w:val="00E97CD3"/>
    <w:rsid w:val="00EA0481"/>
    <w:rsid w:val="00EA2B34"/>
    <w:rsid w:val="00EB15AD"/>
    <w:rsid w:val="00EB7B21"/>
    <w:rsid w:val="00EC1545"/>
    <w:rsid w:val="00ED19C1"/>
    <w:rsid w:val="00EF49D3"/>
    <w:rsid w:val="00F05526"/>
    <w:rsid w:val="00F11DC3"/>
    <w:rsid w:val="00F372AC"/>
    <w:rsid w:val="00F377FA"/>
    <w:rsid w:val="00F43950"/>
    <w:rsid w:val="00F64855"/>
    <w:rsid w:val="00F716FD"/>
    <w:rsid w:val="00F831BD"/>
    <w:rsid w:val="00F87671"/>
    <w:rsid w:val="00F9054D"/>
    <w:rsid w:val="00F913ED"/>
    <w:rsid w:val="00F93E76"/>
    <w:rsid w:val="00F95295"/>
    <w:rsid w:val="00FA7081"/>
    <w:rsid w:val="00FB18B8"/>
    <w:rsid w:val="00FB1B8F"/>
    <w:rsid w:val="00FB2AEF"/>
    <w:rsid w:val="00FC7588"/>
    <w:rsid w:val="00FE276F"/>
    <w:rsid w:val="00FE3ABE"/>
    <w:rsid w:val="00FE50C5"/>
    <w:rsid w:val="00FE57C5"/>
    <w:rsid w:val="00FE5AB4"/>
    <w:rsid w:val="00FF103E"/>
    <w:rsid w:val="00FF56B7"/>
    <w:rsid w:val="00FF5C1F"/>
    <w:rsid w:val="00FF7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59400CF"/>
  <w15:chartTrackingRefBased/>
  <w15:docId w15:val="{569316C0-31A3-4A6A-848B-C23BCFC6F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numPr>
        <w:numId w:val="1"/>
      </w:numPr>
      <w:spacing w:line="276" w:lineRule="auto"/>
    </w:pPr>
    <w:rPr>
      <w:rFonts w:ascii="Arial" w:hAnsi="Arial"/>
      <w:color w:val="000000" w:themeColor="text1"/>
      <w:sz w:val="24"/>
    </w:rPr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numPr>
        <w:numId w:val="0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aliases w:val="Niveau 1"/>
    <w:basedOn w:val="Niveau1Titre2"/>
    <w:next w:val="Normal"/>
    <w:link w:val="Titre2Car"/>
    <w:uiPriority w:val="9"/>
    <w:unhideWhenUsed/>
    <w:qFormat/>
    <w:pPr>
      <w:keepNext/>
      <w:keepLines/>
      <w:spacing w:before="40" w:after="120"/>
      <w:ind w:left="426"/>
      <w:outlineLvl w:val="1"/>
    </w:pPr>
    <w:rPr>
      <w:rFonts w:ascii="Calibri Light" w:eastAsiaTheme="majorEastAsia" w:hAnsi="Calibri Light" w:cstheme="majorBidi"/>
      <w:b/>
      <w:color w:val="4472C4" w:themeColor="accent1"/>
      <w:sz w:val="32"/>
      <w:szCs w:val="26"/>
    </w:rPr>
  </w:style>
  <w:style w:type="paragraph" w:styleId="Titre3">
    <w:name w:val="heading 3"/>
    <w:aliases w:val="Niveau 2"/>
    <w:basedOn w:val="Niveau2Titre3"/>
    <w:next w:val="Normal"/>
    <w:link w:val="Titre3Car"/>
    <w:uiPriority w:val="9"/>
    <w:unhideWhenUsed/>
    <w:qFormat/>
    <w:pPr>
      <w:keepNext/>
      <w:keepLines/>
      <w:spacing w:before="40" w:after="120"/>
      <w:ind w:left="709"/>
      <w:outlineLvl w:val="2"/>
    </w:pPr>
    <w:rPr>
      <w:rFonts w:ascii="Calibri Light" w:eastAsiaTheme="majorEastAsia" w:hAnsi="Calibri Light" w:cstheme="majorBidi"/>
      <w:b/>
      <w:color w:val="1F3864" w:themeColor="accent1" w:themeShade="80"/>
      <w:sz w:val="28"/>
      <w:szCs w:val="24"/>
      <w:u w:val="single"/>
    </w:rPr>
  </w:style>
  <w:style w:type="paragraph" w:styleId="Titre4">
    <w:name w:val="heading 4"/>
    <w:aliases w:val="Niveau 3"/>
    <w:basedOn w:val="Niveau3Titre4"/>
    <w:next w:val="Normal"/>
    <w:link w:val="Titre4Car"/>
    <w:uiPriority w:val="9"/>
    <w:unhideWhenUsed/>
    <w:qFormat/>
    <w:pPr>
      <w:keepNext/>
      <w:keepLines/>
      <w:spacing w:before="40" w:after="120"/>
      <w:ind w:left="993"/>
      <w:outlineLvl w:val="3"/>
    </w:pPr>
    <w:rPr>
      <w:rFonts w:ascii="Calibri Light" w:eastAsiaTheme="majorEastAsia" w:hAnsi="Calibri Light" w:cstheme="majorBidi"/>
      <w:b/>
      <w:iCs/>
      <w:color w:val="2F5496" w:themeColor="accent1" w:themeShade="BF"/>
      <w:sz w:val="26"/>
      <w:u w:val="single"/>
    </w:rPr>
  </w:style>
  <w:style w:type="paragraph" w:styleId="Titre5">
    <w:name w:val="heading 5"/>
    <w:aliases w:val="Niveau 4"/>
    <w:basedOn w:val="Niveau4Titre5"/>
    <w:next w:val="Normal"/>
    <w:link w:val="Titre5Car"/>
    <w:uiPriority w:val="9"/>
    <w:unhideWhenUsed/>
    <w:qFormat/>
    <w:pPr>
      <w:keepNext/>
      <w:keepLines/>
      <w:spacing w:before="40" w:after="120"/>
      <w:ind w:left="1276"/>
      <w:outlineLvl w:val="4"/>
    </w:pPr>
    <w:rPr>
      <w:rFonts w:ascii="Calibri Light" w:eastAsiaTheme="majorEastAsia" w:hAnsi="Calibri Light" w:cstheme="majorBidi"/>
      <w:b/>
      <w:color w:val="5B9BD5" w:themeColor="accent5"/>
      <w:sz w:val="26"/>
      <w:u w:val="single"/>
    </w:rPr>
  </w:style>
  <w:style w:type="paragraph" w:styleId="Titre6">
    <w:name w:val="heading 6"/>
    <w:aliases w:val="Niveau 5"/>
    <w:basedOn w:val="Niveau5Titre6"/>
    <w:next w:val="Normal"/>
    <w:link w:val="Titre6Car"/>
    <w:uiPriority w:val="9"/>
    <w:unhideWhenUsed/>
    <w:qFormat/>
    <w:pPr>
      <w:keepNext/>
      <w:keepLines/>
      <w:spacing w:before="40" w:after="120"/>
      <w:ind w:left="1560"/>
      <w:outlineLvl w:val="5"/>
    </w:pPr>
    <w:rPr>
      <w:rFonts w:ascii="Calibri Light" w:eastAsiaTheme="majorEastAsia" w:hAnsi="Calibri Light" w:cstheme="majorBidi"/>
      <w:b/>
      <w:color w:val="1F3763" w:themeColor="accent1" w:themeShade="7F"/>
      <w:sz w:val="26"/>
      <w:u w:val="single"/>
    </w:rPr>
  </w:style>
  <w:style w:type="paragraph" w:styleId="Titre7">
    <w:name w:val="heading 7"/>
    <w:aliases w:val="Niveau 6"/>
    <w:basedOn w:val="Niveau6Titre7"/>
    <w:next w:val="Normal"/>
    <w:link w:val="Titre7Car"/>
    <w:uiPriority w:val="9"/>
    <w:unhideWhenUsed/>
    <w:qFormat/>
    <w:pPr>
      <w:keepNext/>
      <w:keepLines/>
      <w:spacing w:before="40" w:after="120"/>
      <w:ind w:left="1985"/>
      <w:outlineLvl w:val="6"/>
    </w:pPr>
    <w:rPr>
      <w:rFonts w:ascii="Calibri Light" w:eastAsiaTheme="majorEastAsia" w:hAnsi="Calibri Light" w:cstheme="majorBidi"/>
      <w:b/>
      <w:i/>
      <w:iCs/>
      <w:sz w:val="26"/>
      <w:u w:val="single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pPr>
      <w:keepNext/>
      <w:keepLines/>
      <w:numPr>
        <w:numId w:val="0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pPr>
      <w:keepNext/>
      <w:keepLines/>
      <w:numPr>
        <w:numId w:val="0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Heading1Char">
    <w:name w:val="Heading 1 Char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uiPriority w:val="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Heading4Char">
    <w:name w:val="Heading 4 Char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TitleChar">
    <w:name w:val="Title Char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SubtitleChar">
    <w:name w:val="Subtitle Char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QuoteChar">
    <w:name w:val="Quote Char"/>
    <w:uiPriority w:val="29"/>
    <w:rPr>
      <w:i/>
      <w:iCs/>
      <w:color w:val="000000" w:themeColor="text1"/>
    </w:rPr>
  </w:style>
  <w:style w:type="character" w:customStyle="1" w:styleId="IntenseQuoteChar">
    <w:name w:val="Intense Quote Char"/>
    <w:uiPriority w:val="30"/>
    <w:rPr>
      <w:b/>
      <w:bCs/>
      <w:i/>
      <w:iCs/>
      <w:color w:val="4472C4" w:themeColor="accent1"/>
    </w:rPr>
  </w:style>
  <w:style w:type="character" w:customStyle="1" w:styleId="FootnoteTextChar">
    <w:name w:val="Footnote Text Char"/>
    <w:uiPriority w:val="99"/>
    <w:semiHidden/>
    <w:rPr>
      <w:sz w:val="20"/>
      <w:szCs w:val="20"/>
    </w:rPr>
  </w:style>
  <w:style w:type="character" w:customStyle="1" w:styleId="EndnoteTextChar">
    <w:name w:val="Endnote Text Char"/>
    <w:uiPriority w:val="99"/>
    <w:semiHidden/>
    <w:rPr>
      <w:sz w:val="20"/>
      <w:szCs w:val="20"/>
    </w:rPr>
  </w:style>
  <w:style w:type="character" w:customStyle="1" w:styleId="PlainTextChar">
    <w:name w:val="Plain Text Char"/>
    <w:uiPriority w:val="99"/>
    <w:rPr>
      <w:rFonts w:ascii="Courier New" w:hAnsi="Courier New" w:cs="Courier New"/>
      <w:sz w:val="21"/>
      <w:szCs w:val="21"/>
    </w:rPr>
  </w:style>
  <w:style w:type="character" w:customStyle="1" w:styleId="HeaderChar">
    <w:name w:val="Header Char"/>
    <w:uiPriority w:val="99"/>
  </w:style>
  <w:style w:type="character" w:customStyle="1" w:styleId="FooterChar">
    <w:name w:val="Footer Char"/>
    <w:uiPriority w:val="99"/>
  </w:style>
  <w:style w:type="paragraph" w:styleId="Titre">
    <w:name w:val="Title"/>
    <w:aliases w:val="Grand titre"/>
    <w:basedOn w:val="GrandtitreTitre"/>
    <w:next w:val="Normal"/>
    <w:link w:val="TitreCar"/>
    <w:uiPriority w:val="10"/>
    <w:qFormat/>
    <w:pPr>
      <w:pBdr>
        <w:top w:val="single" w:sz="8" w:space="1" w:color="4472C4" w:themeColor="accent1"/>
        <w:bottom w:val="single" w:sz="8" w:space="1" w:color="4472C4" w:themeColor="accent1"/>
      </w:pBdr>
      <w:spacing w:after="480" w:line="240" w:lineRule="auto"/>
      <w:ind w:left="357" w:hanging="357"/>
      <w:contextualSpacing/>
      <w:jc w:val="center"/>
    </w:pPr>
    <w:rPr>
      <w:rFonts w:ascii="Calibri Light" w:hAnsi="Calibri Light"/>
      <w:b/>
      <w:caps/>
      <w:color w:val="323E4F" w:themeColor="text2" w:themeShade="BF"/>
      <w:spacing w:val="-10"/>
      <w:sz w:val="56"/>
      <w:szCs w:val="56"/>
    </w:rPr>
  </w:style>
  <w:style w:type="character" w:customStyle="1" w:styleId="TitreCar">
    <w:name w:val="Titre Car"/>
    <w:aliases w:val="Grand titre Car"/>
    <w:basedOn w:val="Policepardfaut"/>
    <w:link w:val="Titre"/>
    <w:uiPriority w:val="10"/>
    <w:rPr>
      <w:rFonts w:ascii="Calibri Light" w:hAnsi="Calibri Light"/>
      <w:b/>
      <w:caps/>
      <w:color w:val="323E4F" w:themeColor="text2" w:themeShade="BF"/>
      <w:spacing w:val="-10"/>
      <w:sz w:val="56"/>
      <w:szCs w:val="56"/>
    </w:rPr>
  </w:style>
  <w:style w:type="character" w:customStyle="1" w:styleId="Titre1Car">
    <w:name w:val="Titre 1 Car"/>
    <w:basedOn w:val="Policepardfaut"/>
    <w:link w:val="Titre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2Car">
    <w:name w:val="Titre 2 Car"/>
    <w:aliases w:val="Niveau 1 Car"/>
    <w:basedOn w:val="Policepardfaut"/>
    <w:link w:val="Titre2"/>
    <w:uiPriority w:val="9"/>
    <w:rPr>
      <w:rFonts w:ascii="Calibri Light" w:eastAsiaTheme="majorEastAsia" w:hAnsi="Calibri Light" w:cstheme="majorBidi"/>
      <w:b/>
      <w:color w:val="4472C4" w:themeColor="accent1"/>
      <w:sz w:val="32"/>
      <w:szCs w:val="26"/>
    </w:rPr>
  </w:style>
  <w:style w:type="character" w:customStyle="1" w:styleId="Titre3Car">
    <w:name w:val="Titre 3 Car"/>
    <w:aliases w:val="Niveau 2 Car"/>
    <w:basedOn w:val="Policepardfaut"/>
    <w:link w:val="Titre3"/>
    <w:uiPriority w:val="9"/>
    <w:rPr>
      <w:rFonts w:ascii="Calibri Light" w:eastAsiaTheme="majorEastAsia" w:hAnsi="Calibri Light" w:cstheme="majorBidi"/>
      <w:b/>
      <w:color w:val="1F3864" w:themeColor="accent1" w:themeShade="80"/>
      <w:sz w:val="28"/>
      <w:szCs w:val="24"/>
      <w:u w:val="single"/>
    </w:rPr>
  </w:style>
  <w:style w:type="character" w:customStyle="1" w:styleId="Titre4Car">
    <w:name w:val="Titre 4 Car"/>
    <w:aliases w:val="Niveau 3 Car"/>
    <w:basedOn w:val="Policepardfaut"/>
    <w:link w:val="Titre4"/>
    <w:uiPriority w:val="9"/>
    <w:rPr>
      <w:rFonts w:ascii="Calibri Light" w:eastAsiaTheme="majorEastAsia" w:hAnsi="Calibri Light" w:cstheme="majorBidi"/>
      <w:b/>
      <w:iCs/>
      <w:color w:val="2F5496" w:themeColor="accent1" w:themeShade="BF"/>
      <w:sz w:val="26"/>
      <w:u w:val="single"/>
    </w:rPr>
  </w:style>
  <w:style w:type="character" w:customStyle="1" w:styleId="Titre5Car">
    <w:name w:val="Titre 5 Car"/>
    <w:aliases w:val="Niveau 4 Car"/>
    <w:basedOn w:val="Policepardfaut"/>
    <w:link w:val="Titre5"/>
    <w:uiPriority w:val="9"/>
    <w:rPr>
      <w:rFonts w:ascii="Calibri Light" w:eastAsiaTheme="majorEastAsia" w:hAnsi="Calibri Light" w:cstheme="majorBidi"/>
      <w:b/>
      <w:color w:val="5B9BD5" w:themeColor="accent5"/>
      <w:sz w:val="26"/>
      <w:u w:val="single"/>
    </w:rPr>
  </w:style>
  <w:style w:type="character" w:customStyle="1" w:styleId="Titre6Car">
    <w:name w:val="Titre 6 Car"/>
    <w:aliases w:val="Niveau 5 Car"/>
    <w:basedOn w:val="Policepardfaut"/>
    <w:link w:val="Titre6"/>
    <w:uiPriority w:val="9"/>
    <w:rPr>
      <w:rFonts w:ascii="Calibri Light" w:eastAsiaTheme="majorEastAsia" w:hAnsi="Calibri Light" w:cstheme="majorBidi"/>
      <w:b/>
      <w:color w:val="1F3763" w:themeColor="accent1" w:themeShade="7F"/>
      <w:sz w:val="26"/>
      <w:u w:val="single"/>
    </w:rPr>
  </w:style>
  <w:style w:type="character" w:customStyle="1" w:styleId="Titre7Car">
    <w:name w:val="Titre 7 Car"/>
    <w:aliases w:val="Niveau 6 Car"/>
    <w:basedOn w:val="Policepardfaut"/>
    <w:link w:val="Titre7"/>
    <w:uiPriority w:val="9"/>
    <w:rPr>
      <w:rFonts w:ascii="Calibri Light" w:eastAsiaTheme="majorEastAsia" w:hAnsi="Calibri Light" w:cstheme="majorBidi"/>
      <w:b/>
      <w:i/>
      <w:iCs/>
      <w:color w:val="000000" w:themeColor="text1"/>
      <w:sz w:val="26"/>
      <w:u w:val="single"/>
    </w:rPr>
  </w:style>
  <w:style w:type="paragraph" w:styleId="Paragraphedeliste">
    <w:name w:val="List Paragraph"/>
    <w:basedOn w:val="Normal"/>
    <w:uiPriority w:val="34"/>
    <w:qFormat/>
    <w:pPr>
      <w:numPr>
        <w:numId w:val="0"/>
      </w:numPr>
    </w:pPr>
  </w:style>
  <w:style w:type="character" w:customStyle="1" w:styleId="Titre8Car">
    <w:name w:val="Titre 8 Car"/>
    <w:link w:val="Titre8"/>
    <w:uiPriority w:val="9"/>
    <w:semiHidden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Sous-titre">
    <w:name w:val="Subtitle"/>
    <w:basedOn w:val="Normal"/>
    <w:next w:val="Normal"/>
    <w:link w:val="Sous-titreCar"/>
    <w:uiPriority w:val="11"/>
    <w:qFormat/>
    <w:pPr>
      <w:numPr>
        <w:numId w:val="0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Cs w:val="24"/>
    </w:rPr>
  </w:style>
  <w:style w:type="character" w:customStyle="1" w:styleId="Sous-titreCar">
    <w:name w:val="Sous-titre Car"/>
    <w:link w:val="Sous-titre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paragraph" w:styleId="Citation">
    <w:name w:val="Quote"/>
    <w:basedOn w:val="Normal"/>
    <w:next w:val="Normal"/>
    <w:link w:val="CitationCar"/>
    <w:uiPriority w:val="29"/>
    <w:qFormat/>
    <w:pPr>
      <w:numPr>
        <w:numId w:val="0"/>
      </w:numPr>
    </w:pPr>
    <w:rPr>
      <w:i/>
      <w:iCs/>
    </w:rPr>
  </w:style>
  <w:style w:type="character" w:customStyle="1" w:styleId="CitationCar">
    <w:name w:val="Citation Car"/>
    <w:link w:val="Citation"/>
    <w:uiPriority w:val="29"/>
    <w:rPr>
      <w:rFonts w:ascii="Arial" w:hAnsi="Arial"/>
      <w:i/>
      <w:iCs/>
      <w:color w:val="000000" w:themeColor="text1"/>
      <w:sz w:val="24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pPr>
      <w:numPr>
        <w:numId w:val="0"/>
      </w:num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tionintenseCar">
    <w:name w:val="Citation intense Car"/>
    <w:link w:val="Citationintense"/>
    <w:uiPriority w:val="30"/>
    <w:rPr>
      <w:rFonts w:ascii="Arial" w:hAnsi="Arial"/>
      <w:b/>
      <w:bCs/>
      <w:i/>
      <w:iCs/>
      <w:color w:val="4472C4" w:themeColor="accent1"/>
      <w:sz w:val="24"/>
    </w:rPr>
  </w:style>
  <w:style w:type="character" w:styleId="Accentuation">
    <w:name w:val="Emphasis"/>
    <w:uiPriority w:val="20"/>
    <w:qFormat/>
    <w:rPr>
      <w:i/>
      <w:iCs/>
    </w:rPr>
  </w:style>
  <w:style w:type="character" w:styleId="Accentuationintense">
    <w:name w:val="Intense Emphasis"/>
    <w:uiPriority w:val="21"/>
    <w:qFormat/>
    <w:rPr>
      <w:b/>
      <w:bCs/>
      <w:i/>
      <w:iCs/>
      <w:color w:val="4472C4" w:themeColor="accent1"/>
    </w:rPr>
  </w:style>
  <w:style w:type="character" w:styleId="Accentuationlgre">
    <w:name w:val="Subtle Emphasis"/>
    <w:uiPriority w:val="19"/>
    <w:qFormat/>
    <w:rPr>
      <w:i/>
      <w:iCs/>
      <w:color w:val="808080" w:themeColor="text1" w:themeTint="7F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Commentaire">
    <w:name w:val="annotation text"/>
    <w:basedOn w:val="Normal"/>
    <w:link w:val="CommentaireCar"/>
    <w:uiPriority w:val="99"/>
    <w:semiHidden/>
    <w:unhideWhenUsed/>
    <w:pPr>
      <w:numPr>
        <w:numId w:val="0"/>
      </w:num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Pr>
      <w:rFonts w:ascii="Arial" w:hAnsi="Arial"/>
      <w:color w:val="000000" w:themeColor="text1"/>
      <w:sz w:val="20"/>
      <w:szCs w:val="20"/>
    </w:rPr>
  </w:style>
  <w:style w:type="character" w:styleId="lev">
    <w:name w:val="Strong"/>
    <w:uiPriority w:val="22"/>
    <w:qFormat/>
    <w:rPr>
      <w:b/>
      <w:bCs/>
    </w:rPr>
  </w:style>
  <w:style w:type="paragraph" w:styleId="En-tte">
    <w:name w:val="header"/>
    <w:basedOn w:val="Normal"/>
    <w:link w:val="En-tteCar"/>
    <w:uiPriority w:val="99"/>
    <w:unhideWhenUsed/>
    <w:pPr>
      <w:numPr>
        <w:numId w:val="0"/>
      </w:numPr>
      <w:spacing w:after="0" w:line="240" w:lineRule="auto"/>
    </w:pPr>
  </w:style>
  <w:style w:type="character" w:customStyle="1" w:styleId="En-tteCar">
    <w:name w:val="En-tête Car"/>
    <w:link w:val="En-tte"/>
    <w:uiPriority w:val="99"/>
    <w:rPr>
      <w:rFonts w:ascii="Arial" w:hAnsi="Arial"/>
      <w:color w:val="000000" w:themeColor="text1"/>
      <w:sz w:val="24"/>
    </w:rPr>
  </w:style>
  <w:style w:type="paragraph" w:customStyle="1" w:styleId="GrandtitreTitre">
    <w:name w:val="Grand titre  (Titre)"/>
    <w:basedOn w:val="Normal"/>
    <w:uiPriority w:val="99"/>
    <w:pPr>
      <w:numPr>
        <w:numId w:val="3"/>
      </w:numPr>
    </w:pPr>
  </w:style>
  <w:style w:type="table" w:styleId="Grilledutableau">
    <w:name w:val="Table Grid"/>
    <w:basedOn w:val="Tableau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llemoyenne3-Accent1">
    <w:name w:val="Medium Grid 3 Accent 1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0DBF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1" w:themeFillTint="7F"/>
      </w:tcPr>
    </w:tblStylePr>
  </w:style>
  <w:style w:type="character" w:styleId="Lienhypertexte">
    <w:name w:val="Hyperlink"/>
    <w:uiPriority w:val="99"/>
    <w:unhideWhenUsed/>
    <w:rPr>
      <w:color w:val="0563C1" w:themeColor="hyperlink"/>
      <w:u w:val="single"/>
    </w:rPr>
  </w:style>
  <w:style w:type="numbering" w:customStyle="1" w:styleId="ListeNyA">
    <w:name w:val="Liste NyA"/>
    <w:uiPriority w:val="99"/>
    <w:pPr>
      <w:numPr>
        <w:numId w:val="2"/>
      </w:numPr>
    </w:pPr>
  </w:style>
  <w:style w:type="character" w:styleId="Marquedecommentaire">
    <w:name w:val="annotation reference"/>
    <w:basedOn w:val="Policepardfaut"/>
    <w:uiPriority w:val="99"/>
    <w:semiHidden/>
    <w:unhideWhenUsed/>
    <w:rPr>
      <w:sz w:val="16"/>
      <w:szCs w:val="16"/>
    </w:rPr>
  </w:style>
  <w:style w:type="paragraph" w:customStyle="1" w:styleId="Niveau1Titre2">
    <w:name w:val="Niveau 1  (Titre 2)"/>
    <w:basedOn w:val="Normal"/>
    <w:uiPriority w:val="99"/>
    <w:pPr>
      <w:numPr>
        <w:ilvl w:val="1"/>
        <w:numId w:val="3"/>
      </w:numPr>
    </w:pPr>
  </w:style>
  <w:style w:type="paragraph" w:customStyle="1" w:styleId="Niveau2Titre3">
    <w:name w:val="Niveau 2  (Titre 3)"/>
    <w:basedOn w:val="Normal"/>
    <w:uiPriority w:val="99"/>
    <w:pPr>
      <w:numPr>
        <w:ilvl w:val="2"/>
        <w:numId w:val="3"/>
      </w:numPr>
    </w:pPr>
  </w:style>
  <w:style w:type="paragraph" w:customStyle="1" w:styleId="Niveau3Titre4">
    <w:name w:val="Niveau 3  (Titre 4)"/>
    <w:basedOn w:val="Normal"/>
    <w:uiPriority w:val="99"/>
    <w:pPr>
      <w:numPr>
        <w:ilvl w:val="3"/>
        <w:numId w:val="3"/>
      </w:numPr>
    </w:pPr>
  </w:style>
  <w:style w:type="paragraph" w:customStyle="1" w:styleId="Niveau4Titre5">
    <w:name w:val="Niveau 4  (Titre 5)"/>
    <w:basedOn w:val="Normal"/>
    <w:uiPriority w:val="99"/>
    <w:pPr>
      <w:numPr>
        <w:ilvl w:val="4"/>
        <w:numId w:val="3"/>
      </w:numPr>
    </w:pPr>
  </w:style>
  <w:style w:type="paragraph" w:customStyle="1" w:styleId="Niveau5Titre6">
    <w:name w:val="Niveau 5  (Titre 6)"/>
    <w:basedOn w:val="Normal"/>
    <w:uiPriority w:val="99"/>
    <w:pPr>
      <w:numPr>
        <w:ilvl w:val="5"/>
        <w:numId w:val="3"/>
      </w:numPr>
    </w:pPr>
  </w:style>
  <w:style w:type="paragraph" w:customStyle="1" w:styleId="Niveau6Titre7">
    <w:name w:val="Niveau 6  (Titre 7)"/>
    <w:basedOn w:val="Normal"/>
    <w:uiPriority w:val="99"/>
    <w:pPr>
      <w:numPr>
        <w:ilvl w:val="6"/>
        <w:numId w:val="3"/>
      </w:numPr>
    </w:p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numPr>
        <w:numId w:val="0"/>
      </w:num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rPr>
      <w:rFonts w:ascii="Arial" w:hAnsi="Arial"/>
      <w:color w:val="000000" w:themeColor="text1"/>
      <w:sz w:val="20"/>
      <w:szCs w:val="20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numPr>
        <w:numId w:val="0"/>
      </w:numPr>
      <w:spacing w:after="0" w:line="240" w:lineRule="auto"/>
    </w:pPr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rPr>
      <w:rFonts w:ascii="Arial" w:hAnsi="Arial"/>
      <w:color w:val="000000" w:themeColor="text1"/>
      <w:sz w:val="20"/>
      <w:szCs w:val="20"/>
    </w:rPr>
  </w:style>
  <w:style w:type="paragraph" w:styleId="Pieddepage">
    <w:name w:val="footer"/>
    <w:basedOn w:val="Normal"/>
    <w:link w:val="PieddepageCar"/>
    <w:uiPriority w:val="99"/>
    <w:unhideWhenUsed/>
    <w:pPr>
      <w:numPr>
        <w:numId w:val="0"/>
      </w:numPr>
      <w:spacing w:after="0" w:line="240" w:lineRule="auto"/>
    </w:pPr>
  </w:style>
  <w:style w:type="character" w:customStyle="1" w:styleId="PieddepageCar">
    <w:name w:val="Pied de page Car"/>
    <w:link w:val="Pieddepage"/>
    <w:uiPriority w:val="99"/>
    <w:rPr>
      <w:rFonts w:ascii="Arial" w:hAnsi="Arial"/>
      <w:color w:val="000000" w:themeColor="text1"/>
      <w:sz w:val="24"/>
    </w:rPr>
  </w:style>
  <w:style w:type="character" w:styleId="Rfrenceintense">
    <w:name w:val="Intense Reference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Rfrencelgre">
    <w:name w:val="Subtle Reference"/>
    <w:uiPriority w:val="31"/>
    <w:qFormat/>
    <w:rPr>
      <w:smallCaps/>
      <w:color w:val="ED7D31" w:themeColor="accent2"/>
      <w:u w:val="single"/>
    </w:rPr>
  </w:style>
  <w:style w:type="paragraph" w:styleId="Sansinterligne">
    <w:name w:val="No Spacing"/>
    <w:uiPriority w:val="1"/>
    <w:qFormat/>
    <w:pPr>
      <w:spacing w:after="0" w:line="240" w:lineRule="auto"/>
    </w:pPr>
  </w:style>
  <w:style w:type="paragraph" w:styleId="Textebrut">
    <w:name w:val="Plain Text"/>
    <w:basedOn w:val="Normal"/>
    <w:link w:val="TextebrutCar"/>
    <w:uiPriority w:val="99"/>
    <w:semiHidden/>
    <w:unhideWhenUsed/>
    <w:pPr>
      <w:numPr>
        <w:numId w:val="0"/>
      </w:numPr>
      <w:spacing w:after="0" w:line="240" w:lineRule="auto"/>
    </w:pPr>
    <w:rPr>
      <w:rFonts w:ascii="Courier New" w:hAnsi="Courier New" w:cs="Courier New"/>
      <w:sz w:val="21"/>
      <w:szCs w:val="21"/>
    </w:rPr>
  </w:style>
  <w:style w:type="character" w:customStyle="1" w:styleId="TextebrutCar">
    <w:name w:val="Texte brut Car"/>
    <w:link w:val="Textebrut"/>
    <w:uiPriority w:val="99"/>
    <w:semiHidden/>
    <w:rPr>
      <w:rFonts w:ascii="Courier New" w:hAnsi="Courier New" w:cs="Courier New"/>
      <w:color w:val="000000" w:themeColor="text1"/>
      <w:sz w:val="21"/>
      <w:szCs w:val="21"/>
    </w:rPr>
  </w:style>
  <w:style w:type="character" w:customStyle="1" w:styleId="Titre9Car">
    <w:name w:val="Titre 9 Car"/>
    <w:link w:val="Titre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Titredulivre">
    <w:name w:val="Book Title"/>
    <w:uiPriority w:val="33"/>
    <w:qFormat/>
    <w:rPr>
      <w:b/>
      <w:bCs/>
      <w:smallCaps/>
      <w:spacing w:val="5"/>
    </w:rPr>
  </w:style>
  <w:style w:type="paragraph" w:styleId="TM2">
    <w:name w:val="toc 2"/>
    <w:basedOn w:val="Normal"/>
    <w:next w:val="Normal"/>
    <w:uiPriority w:val="39"/>
    <w:unhideWhenUsed/>
    <w:pPr>
      <w:numPr>
        <w:numId w:val="0"/>
      </w:numPr>
      <w:tabs>
        <w:tab w:val="right" w:leader="dot" w:pos="9062"/>
      </w:tabs>
      <w:spacing w:after="100"/>
      <w:ind w:left="284"/>
    </w:pPr>
    <w:rPr>
      <w:rFonts w:eastAsiaTheme="minorEastAsia"/>
      <w:color w:val="4472C4" w:themeColor="accent1"/>
      <w:lang w:eastAsia="fr-FR"/>
    </w:rPr>
  </w:style>
  <w:style w:type="paragraph" w:styleId="TM1">
    <w:name w:val="toc 1"/>
    <w:basedOn w:val="Normal"/>
    <w:next w:val="Normal"/>
    <w:uiPriority w:val="39"/>
    <w:unhideWhenUsed/>
    <w:pPr>
      <w:numPr>
        <w:numId w:val="4"/>
      </w:numPr>
      <w:tabs>
        <w:tab w:val="right" w:leader="dot" w:pos="9062"/>
      </w:tabs>
      <w:spacing w:after="100"/>
    </w:pPr>
    <w:rPr>
      <w:rFonts w:ascii="Times New Roman" w:eastAsiaTheme="minorEastAsia" w:hAnsi="Times New Roman"/>
      <w:b/>
      <w:color w:val="44546A" w:themeColor="text2"/>
      <w:lang w:eastAsia="fr-FR"/>
    </w:rPr>
  </w:style>
  <w:style w:type="paragraph" w:styleId="TM3">
    <w:name w:val="toc 3"/>
    <w:basedOn w:val="Normal"/>
    <w:next w:val="Normal"/>
    <w:uiPriority w:val="39"/>
    <w:unhideWhenUsed/>
    <w:pPr>
      <w:numPr>
        <w:numId w:val="0"/>
      </w:numPr>
      <w:spacing w:after="100"/>
      <w:ind w:left="567"/>
    </w:pPr>
    <w:rPr>
      <w:rFonts w:eastAsiaTheme="minorEastAsia"/>
      <w:lang w:eastAsia="fr-FR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pPr>
      <w:numPr>
        <w:numId w:val="5"/>
      </w:numPr>
    </w:pPr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Pr>
      <w:rFonts w:ascii="Arial" w:hAnsi="Arial"/>
      <w:b/>
      <w:bCs/>
      <w:color w:val="000000" w:themeColor="text1"/>
      <w:sz w:val="20"/>
      <w:szCs w:val="20"/>
    </w:rPr>
  </w:style>
  <w:style w:type="character" w:styleId="Textedelespacerserv">
    <w:name w:val="Placeholder Text"/>
    <w:basedOn w:val="Policepardfaut"/>
    <w:uiPriority w:val="99"/>
    <w:semiHidden/>
    <w:rsid w:val="00F377F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410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明朝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4D990C-C9D4-464A-AF48-BF5C11F121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612</TotalTime>
  <Pages>10</Pages>
  <Words>1733</Words>
  <Characters>9881</Characters>
  <Application>Microsoft Office Word</Application>
  <DocSecurity>0</DocSecurity>
  <Lines>82</Lines>
  <Paragraphs>23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Ny Antra</dc:creator>
  <cp:lastModifiedBy>ZICO</cp:lastModifiedBy>
  <cp:revision>319</cp:revision>
  <dcterms:created xsi:type="dcterms:W3CDTF">2023-01-26T04:37:00Z</dcterms:created>
  <dcterms:modified xsi:type="dcterms:W3CDTF">2025-08-13T14:54:00Z</dcterms:modified>
</cp:coreProperties>
</file>