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DA02A" w14:textId="7F402BDC" w:rsidR="00DA0D64" w:rsidRPr="00F408E2" w:rsidRDefault="00DA0D64" w:rsidP="00DA0D64">
      <w:pPr>
        <w:pStyle w:val="Titre"/>
        <w:rPr>
          <w:rFonts w:cs="Times New Roman"/>
        </w:rPr>
      </w:pPr>
      <w:r w:rsidRPr="00F408E2">
        <w:rPr>
          <w:rFonts w:cs="Times New Roman"/>
        </w:rPr>
        <w:t>Les démences</w:t>
      </w:r>
    </w:p>
    <w:p w14:paraId="5BDF8D3B" w14:textId="677388DC" w:rsidR="00DA0D64" w:rsidRPr="00F408E2" w:rsidRDefault="00DA0D64" w:rsidP="009F074C">
      <w:pPr>
        <w:pStyle w:val="Titre1"/>
      </w:pPr>
      <w:r w:rsidRPr="00F408E2">
        <w:t>Introduction</w:t>
      </w:r>
    </w:p>
    <w:p w14:paraId="3492AFDB" w14:textId="32249B0F" w:rsidR="00DA0D64" w:rsidRPr="00F408E2" w:rsidRDefault="00DA0D64" w:rsidP="009F074C">
      <w:pPr>
        <w:pStyle w:val="Titre2"/>
      </w:pPr>
      <w:r w:rsidRPr="00F408E2">
        <w:t>Défin</w:t>
      </w:r>
      <w:r w:rsidR="000831CD" w:rsidRPr="00F408E2">
        <w:t>i</w:t>
      </w:r>
      <w:r w:rsidRPr="00F408E2">
        <w:t>tion</w:t>
      </w:r>
    </w:p>
    <w:p w14:paraId="1CBF47A2" w14:textId="00175234" w:rsidR="00DA0D64" w:rsidRPr="00F408E2" w:rsidRDefault="00DA0D6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Détérioration progressive de fonction intellectuelle marquée par handicap des activité</w:t>
      </w:r>
      <w:r w:rsidR="000831CD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de la vie quotidienne apparue depuis 6mois + trouble au moins d’une fonction </w:t>
      </w:r>
      <w:r w:rsidR="000831CD" w:rsidRPr="00F408E2">
        <w:rPr>
          <w:rFonts w:cs="Times New Roman"/>
        </w:rPr>
        <w:t>cognitive suivante</w:t>
      </w:r>
      <w:r w:rsidR="00EC3244">
        <w:rPr>
          <w:rFonts w:cs="Times New Roman"/>
        </w:rPr>
        <w:t> </w:t>
      </w:r>
      <w:r w:rsidR="000831CD" w:rsidRPr="00F408E2">
        <w:rPr>
          <w:rFonts w:cs="Times New Roman"/>
        </w:rPr>
        <w:t>: langage, calcul, jugement, praxie, gnosie, altération de pensée abstraite ou modification de la personnalité</w:t>
      </w:r>
    </w:p>
    <w:p w14:paraId="38244E00" w14:textId="770F62D2" w:rsidR="000831CD" w:rsidRPr="00F408E2" w:rsidRDefault="000831C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 mnésique + déficit cognitif dans au moins un domaine (langage,</w:t>
      </w:r>
      <w:r w:rsidR="00080D9F" w:rsidRPr="00F408E2">
        <w:rPr>
          <w:rFonts w:cs="Times New Roman"/>
        </w:rPr>
        <w:t xml:space="preserve"> praxie, fonction exécutive</w:t>
      </w:r>
      <w:r w:rsidRPr="00F408E2">
        <w:rPr>
          <w:rFonts w:cs="Times New Roman"/>
        </w:rPr>
        <w:t>) et de changement de personnalité avec conséquence psycho-sociale</w:t>
      </w:r>
    </w:p>
    <w:p w14:paraId="6EA01ABD" w14:textId="6B7D6577" w:rsidR="000831CD" w:rsidRPr="00F408E2" w:rsidRDefault="000831C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Principale cause de Maladie d’Alzheimer</w:t>
      </w:r>
    </w:p>
    <w:p w14:paraId="44AA73A0" w14:textId="6DA1F695" w:rsidR="000831CD" w:rsidRPr="00F408E2" w:rsidRDefault="000831CD" w:rsidP="009F074C">
      <w:pPr>
        <w:pStyle w:val="Titre2"/>
      </w:pPr>
      <w:r w:rsidRPr="00F408E2">
        <w:t>Rappel physiopathologique</w:t>
      </w:r>
    </w:p>
    <w:p w14:paraId="797D96C1" w14:textId="2E2D4BDF" w:rsidR="000831CD" w:rsidRPr="00F408E2" w:rsidRDefault="000831CD" w:rsidP="000831CD">
      <w:pPr>
        <w:rPr>
          <w:rFonts w:cs="Times New Roman"/>
        </w:rPr>
      </w:pPr>
      <w:r w:rsidRPr="00F408E2">
        <w:rPr>
          <w:rFonts w:cs="Times New Roman"/>
        </w:rPr>
        <w:t>Démence dégénérative (majeur cause)</w:t>
      </w:r>
    </w:p>
    <w:p w14:paraId="1AC4734B" w14:textId="4E9525FD" w:rsidR="000831CD" w:rsidRDefault="000831C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Perte neuronales bilatérale </w:t>
      </w:r>
      <w:r w:rsidR="009F074C" w:rsidRPr="00F408E2">
        <w:rPr>
          <w:rFonts w:cs="Times New Roman"/>
        </w:rPr>
        <w:t>des régions étendues</w:t>
      </w:r>
      <w:r w:rsidRPr="00F408E2">
        <w:rPr>
          <w:rFonts w:cs="Times New Roman"/>
        </w:rPr>
        <w:t xml:space="preserve"> du cortex associatif et structures corticales. Altération </w:t>
      </w:r>
      <w:r w:rsidR="005F6532" w:rsidRPr="00F408E2">
        <w:rPr>
          <w:rFonts w:cs="Times New Roman"/>
        </w:rPr>
        <w:t>de la fonction intellectuelle</w:t>
      </w:r>
      <w:r w:rsidRPr="00F408E2">
        <w:rPr>
          <w:rFonts w:cs="Times New Roman"/>
        </w:rPr>
        <w:t xml:space="preserve"> </w:t>
      </w:r>
    </w:p>
    <w:p w14:paraId="5ED7C638" w14:textId="77777777" w:rsidR="009F074C" w:rsidRPr="00F408E2" w:rsidRDefault="009F074C" w:rsidP="004237A4">
      <w:pPr>
        <w:numPr>
          <w:ilvl w:val="1"/>
          <w:numId w:val="4"/>
        </w:numPr>
        <w:rPr>
          <w:rFonts w:cs="Times New Roman"/>
        </w:rPr>
      </w:pPr>
    </w:p>
    <w:p w14:paraId="31200F24" w14:textId="633A0AEE" w:rsidR="000831CD" w:rsidRPr="00F408E2" w:rsidRDefault="000831CD" w:rsidP="000831CD">
      <w:pPr>
        <w:rPr>
          <w:rFonts w:cs="Times New Roman"/>
        </w:rPr>
      </w:pPr>
      <w:r w:rsidRPr="00F408E2">
        <w:rPr>
          <w:rFonts w:cs="Times New Roman"/>
        </w:rPr>
        <w:t>Démence secondaire (curable 10 -15%)</w:t>
      </w:r>
      <w:r w:rsidR="003731A1" w:rsidRPr="00F408E2">
        <w:rPr>
          <w:rFonts w:cs="Times New Roman"/>
        </w:rPr>
        <w:t xml:space="preserve"> </w:t>
      </w:r>
      <w:r w:rsidR="0078738B" w:rsidRPr="00F408E2">
        <w:rPr>
          <w:rFonts w:cs="Times New Roman"/>
        </w:rPr>
        <w:t>dysfonc</w:t>
      </w:r>
      <w:r w:rsidR="0034362C" w:rsidRPr="00F408E2">
        <w:rPr>
          <w:rFonts w:cs="Times New Roman"/>
        </w:rPr>
        <w:t>t</w:t>
      </w:r>
      <w:r w:rsidR="0078738B" w:rsidRPr="00F408E2">
        <w:rPr>
          <w:rFonts w:cs="Times New Roman"/>
        </w:rPr>
        <w:t>ionnement c</w:t>
      </w:r>
      <w:r w:rsidR="003731A1" w:rsidRPr="00F408E2">
        <w:rPr>
          <w:rFonts w:cs="Times New Roman"/>
        </w:rPr>
        <w:t>érébrale secondaire, réversible lors de la correction de facteur causal</w:t>
      </w:r>
    </w:p>
    <w:p w14:paraId="2A765021" w14:textId="718A5D99" w:rsidR="003731A1" w:rsidRPr="002757DA" w:rsidRDefault="003731A1" w:rsidP="004237A4">
      <w:pPr>
        <w:pStyle w:val="Titre1"/>
        <w:numPr>
          <w:ilvl w:val="0"/>
          <w:numId w:val="23"/>
        </w:numPr>
        <w:rPr>
          <w:rFonts w:cs="Times New Roman"/>
        </w:rPr>
      </w:pPr>
      <w:bookmarkStart w:id="0" w:name="_Toc196656548"/>
      <w:bookmarkStart w:id="1" w:name="_Toc196662355"/>
      <w:r w:rsidRPr="002757DA">
        <w:rPr>
          <w:rFonts w:cs="Times New Roman"/>
        </w:rPr>
        <w:t>Symptomatologie</w:t>
      </w:r>
      <w:bookmarkEnd w:id="0"/>
      <w:bookmarkEnd w:id="1"/>
    </w:p>
    <w:p w14:paraId="2537C156" w14:textId="6A30D0E9" w:rsidR="003731A1" w:rsidRPr="00F408E2" w:rsidRDefault="003731A1" w:rsidP="003731A1">
      <w:pPr>
        <w:pStyle w:val="Titre2"/>
        <w:rPr>
          <w:rFonts w:cs="Times New Roman"/>
        </w:rPr>
      </w:pPr>
      <w:bookmarkStart w:id="2" w:name="_Toc196656549"/>
      <w:bookmarkStart w:id="3" w:name="_Toc196662356"/>
      <w:r w:rsidRPr="00F408E2">
        <w:rPr>
          <w:rFonts w:cs="Times New Roman"/>
        </w:rPr>
        <w:t>Sd démentiel</w:t>
      </w:r>
      <w:bookmarkEnd w:id="2"/>
      <w:bookmarkEnd w:id="3"/>
    </w:p>
    <w:p w14:paraId="6DCB5C59" w14:textId="343381A3" w:rsidR="003731A1" w:rsidRPr="00F408E2" w:rsidRDefault="003731A1" w:rsidP="003731A1">
      <w:pPr>
        <w:pStyle w:val="Titre3"/>
        <w:rPr>
          <w:rFonts w:cs="Times New Roman"/>
        </w:rPr>
      </w:pPr>
      <w:bookmarkStart w:id="4" w:name="_Toc196656550"/>
      <w:bookmarkStart w:id="5" w:name="_Toc196662357"/>
      <w:r w:rsidRPr="00F408E2">
        <w:rPr>
          <w:rFonts w:cs="Times New Roman"/>
        </w:rPr>
        <w:t>Trouble de fonction cognitive</w:t>
      </w:r>
      <w:bookmarkEnd w:id="4"/>
      <w:bookmarkEnd w:id="5"/>
    </w:p>
    <w:p w14:paraId="58608F67" w14:textId="36E7C30B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Trouble de mémoire</w:t>
      </w:r>
    </w:p>
    <w:p w14:paraId="74323F9B" w14:textId="52BACE7E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Trouble de jugement, raisonnement</w:t>
      </w:r>
    </w:p>
    <w:p w14:paraId="63909F19" w14:textId="1C764116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Désorientation temporo-spatial</w:t>
      </w:r>
    </w:p>
    <w:p w14:paraId="7FABA754" w14:textId="4D4C0386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 xml:space="preserve">Trouble du langage </w:t>
      </w:r>
    </w:p>
    <w:p w14:paraId="782FFB7A" w14:textId="14CA99A8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Apraxie</w:t>
      </w:r>
    </w:p>
    <w:p w14:paraId="4BF99C0A" w14:textId="720C3B66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Agnosie</w:t>
      </w:r>
    </w:p>
    <w:p w14:paraId="53581C78" w14:textId="0364F7CA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 xml:space="preserve">Trouble de l’attention </w:t>
      </w:r>
    </w:p>
    <w:p w14:paraId="2019B5E7" w14:textId="06E41084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Bradypsychie et déficit de l’intelligence</w:t>
      </w:r>
    </w:p>
    <w:p w14:paraId="765A5A30" w14:textId="34FF0EF3" w:rsidR="003731A1" w:rsidRPr="00F408E2" w:rsidRDefault="003731A1" w:rsidP="003731A1">
      <w:pPr>
        <w:pStyle w:val="Titre3"/>
        <w:rPr>
          <w:rFonts w:cs="Times New Roman"/>
        </w:rPr>
      </w:pPr>
      <w:bookmarkStart w:id="6" w:name="_Toc196656551"/>
      <w:bookmarkStart w:id="7" w:name="_Toc196662358"/>
      <w:r w:rsidRPr="00F408E2">
        <w:rPr>
          <w:rFonts w:cs="Times New Roman"/>
        </w:rPr>
        <w:lastRenderedPageBreak/>
        <w:t>Trouble de type psychiatrique</w:t>
      </w:r>
      <w:bookmarkEnd w:id="6"/>
      <w:bookmarkEnd w:id="7"/>
    </w:p>
    <w:p w14:paraId="6528BE4D" w14:textId="25A9ED6F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 xml:space="preserve">Désintérêt, </w:t>
      </w:r>
      <w:r w:rsidR="0034362C" w:rsidRPr="00F408E2">
        <w:rPr>
          <w:rFonts w:cs="Times New Roman"/>
        </w:rPr>
        <w:t>irritabilité</w:t>
      </w:r>
      <w:r w:rsidRPr="00F408E2">
        <w:rPr>
          <w:rFonts w:cs="Times New Roman"/>
        </w:rPr>
        <w:t xml:space="preserve">, violence, activité </w:t>
      </w:r>
      <w:r w:rsidR="0034362C" w:rsidRPr="00F408E2">
        <w:rPr>
          <w:rFonts w:cs="Times New Roman"/>
        </w:rPr>
        <w:t>incohérente</w:t>
      </w:r>
    </w:p>
    <w:p w14:paraId="6F2E6B50" w14:textId="60CDEBE3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 xml:space="preserve">Trouble de l’humeur = euphorie, dépression </w:t>
      </w:r>
    </w:p>
    <w:p w14:paraId="56DF3DE7" w14:textId="7E50B707" w:rsidR="003731A1" w:rsidRPr="00F408E2" w:rsidRDefault="009F074C" w:rsidP="003731A1">
      <w:pPr>
        <w:rPr>
          <w:rFonts w:cs="Times New Roman"/>
        </w:rPr>
      </w:pPr>
      <w:r w:rsidRPr="00F408E2">
        <w:rPr>
          <w:rFonts w:cs="Times New Roman"/>
        </w:rPr>
        <w:t>Désinsertion professionnelle</w:t>
      </w:r>
      <w:r w:rsidR="003731A1" w:rsidRPr="00F408E2">
        <w:rPr>
          <w:rFonts w:cs="Times New Roman"/>
        </w:rPr>
        <w:t xml:space="preserve"> et social</w:t>
      </w:r>
    </w:p>
    <w:p w14:paraId="1F6663E5" w14:textId="38164A42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Altération de conduite intellectuelles (sommeil)</w:t>
      </w:r>
    </w:p>
    <w:p w14:paraId="4A2B92DA" w14:textId="790C3D98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Parfois délire, hallucination visuelle ou auditive</w:t>
      </w:r>
    </w:p>
    <w:p w14:paraId="65A3DD2A" w14:textId="135F39B6" w:rsidR="003731A1" w:rsidRPr="00F408E2" w:rsidRDefault="003731A1" w:rsidP="003731A1">
      <w:pPr>
        <w:pStyle w:val="Titre3"/>
        <w:rPr>
          <w:rFonts w:cs="Times New Roman"/>
        </w:rPr>
      </w:pPr>
      <w:bookmarkStart w:id="8" w:name="_Toc196656552"/>
      <w:bookmarkStart w:id="9" w:name="_Toc196662359"/>
      <w:r w:rsidRPr="00F408E2">
        <w:rPr>
          <w:rFonts w:cs="Times New Roman"/>
        </w:rPr>
        <w:t>Signe neurologique et focalisation pathogénèse</w:t>
      </w:r>
      <w:bookmarkEnd w:id="8"/>
      <w:bookmarkEnd w:id="9"/>
    </w:p>
    <w:p w14:paraId="52FA155B" w14:textId="39188AD9" w:rsidR="003731A1" w:rsidRPr="00F408E2" w:rsidRDefault="003731A1" w:rsidP="003731A1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 xml:space="preserve">Lésion élémentaire </w:t>
      </w:r>
    </w:p>
    <w:p w14:paraId="7D93889C" w14:textId="2102DD31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Perte neuronale cholinergique et glutamatergique = atrophie corticale, déficit cholinergique, glutamatergique</w:t>
      </w:r>
    </w:p>
    <w:p w14:paraId="0DC38C84" w14:textId="7009A34D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Dégénérescence neurofibrillaire = souffrance neuronale et libération de protéine de taux anormal</w:t>
      </w:r>
    </w:p>
    <w:p w14:paraId="3CCAAFB8" w14:textId="746D6C11" w:rsidR="003731A1" w:rsidRPr="00F408E2" w:rsidRDefault="003731A1" w:rsidP="003731A1">
      <w:pPr>
        <w:rPr>
          <w:rFonts w:cs="Times New Roman"/>
        </w:rPr>
      </w:pPr>
      <w:r w:rsidRPr="00F408E2">
        <w:rPr>
          <w:rFonts w:cs="Times New Roman"/>
        </w:rPr>
        <w:t>P</w:t>
      </w:r>
      <w:r w:rsidR="001306EA" w:rsidRPr="00F408E2">
        <w:rPr>
          <w:rFonts w:cs="Times New Roman"/>
        </w:rPr>
        <w:t>la</w:t>
      </w:r>
      <w:r w:rsidRPr="00F408E2">
        <w:rPr>
          <w:rFonts w:cs="Times New Roman"/>
        </w:rPr>
        <w:t>que amyloïde ou plaque sénile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excès de dépôt ex</w:t>
      </w:r>
      <w:r w:rsidR="001306EA" w:rsidRPr="00F408E2">
        <w:rPr>
          <w:rFonts w:cs="Times New Roman"/>
        </w:rPr>
        <w:t>tracellulaire de peptide amyloïde A4</w:t>
      </w:r>
    </w:p>
    <w:p w14:paraId="5CD81FB7" w14:textId="06800BCF" w:rsidR="001306EA" w:rsidRPr="00F408E2" w:rsidRDefault="001306EA" w:rsidP="003731A1">
      <w:pPr>
        <w:rPr>
          <w:rFonts w:cs="Times New Roman"/>
        </w:rPr>
      </w:pPr>
      <w:r w:rsidRPr="00F408E2">
        <w:rPr>
          <w:rFonts w:cs="Times New Roman"/>
        </w:rPr>
        <w:t>Angiopathie amyloïde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dépôt aux vaisseaux </w:t>
      </w:r>
    </w:p>
    <w:p w14:paraId="2F08F948" w14:textId="4C4B78B0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>Forme génétique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anormale chromosomique</w:t>
      </w:r>
    </w:p>
    <w:p w14:paraId="25C91686" w14:textId="00559777" w:rsidR="001306EA" w:rsidRPr="00F408E2" w:rsidRDefault="009F074C" w:rsidP="001306EA">
      <w:pPr>
        <w:pStyle w:val="Titre3"/>
        <w:rPr>
          <w:rFonts w:cs="Times New Roman"/>
        </w:rPr>
      </w:pPr>
      <w:r w:rsidRPr="00F408E2">
        <w:rPr>
          <w:rFonts w:cs="Times New Roman"/>
        </w:rPr>
        <w:t>Autres démences dégénératives</w:t>
      </w:r>
      <w:r w:rsidR="001306EA" w:rsidRPr="00F408E2">
        <w:rPr>
          <w:rFonts w:cs="Times New Roman"/>
        </w:rPr>
        <w:t xml:space="preserve"> </w:t>
      </w:r>
    </w:p>
    <w:p w14:paraId="1B702E9B" w14:textId="6DAC5148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 xml:space="preserve">Démence </w:t>
      </w:r>
      <w:proofErr w:type="spellStart"/>
      <w:r w:rsidRPr="00F408E2">
        <w:rPr>
          <w:rFonts w:cs="Times New Roman"/>
        </w:rPr>
        <w:t>fronto</w:t>
      </w:r>
      <w:proofErr w:type="spellEnd"/>
      <w:r w:rsidRPr="00F408E2">
        <w:rPr>
          <w:rFonts w:cs="Times New Roman"/>
        </w:rPr>
        <w:t>-temporale</w:t>
      </w:r>
    </w:p>
    <w:p w14:paraId="06B71665" w14:textId="75150155" w:rsidR="001306EA" w:rsidRPr="00F408E2" w:rsidRDefault="005F6532" w:rsidP="001306EA">
      <w:pPr>
        <w:rPr>
          <w:rFonts w:cs="Times New Roman"/>
        </w:rPr>
      </w:pPr>
      <w:r w:rsidRPr="00F408E2">
        <w:rPr>
          <w:rFonts w:cs="Times New Roman"/>
        </w:rPr>
        <w:t>Démence</w:t>
      </w:r>
      <w:r w:rsidR="001306EA" w:rsidRPr="00F408E2">
        <w:rPr>
          <w:rFonts w:cs="Times New Roman"/>
        </w:rPr>
        <w:t xml:space="preserve"> à corps de </w:t>
      </w:r>
      <w:r w:rsidR="00017624" w:rsidRPr="00F408E2">
        <w:rPr>
          <w:rFonts w:cs="Times New Roman"/>
        </w:rPr>
        <w:t>Lewy</w:t>
      </w:r>
    </w:p>
    <w:p w14:paraId="49C982F8" w14:textId="1AA1AA6B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 xml:space="preserve">Démence à AMS </w:t>
      </w:r>
    </w:p>
    <w:p w14:paraId="47138397" w14:textId="467C31E4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 xml:space="preserve">Maladie de </w:t>
      </w:r>
      <w:proofErr w:type="spellStart"/>
      <w:r w:rsidRPr="00F408E2">
        <w:rPr>
          <w:rFonts w:cs="Times New Roman"/>
        </w:rPr>
        <w:t>Hungtington</w:t>
      </w:r>
      <w:proofErr w:type="spellEnd"/>
    </w:p>
    <w:p w14:paraId="2592CA53" w14:textId="29090EA3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 xml:space="preserve">Maladie de Parkinson </w:t>
      </w:r>
    </w:p>
    <w:p w14:paraId="5B834DC4" w14:textId="3AAB1AD1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proofErr w:type="gramStart"/>
      <w:r w:rsidRPr="00F408E2">
        <w:rPr>
          <w:rFonts w:cs="Times New Roman"/>
        </w:rPr>
        <w:t>sd</w:t>
      </w:r>
      <w:proofErr w:type="gramEnd"/>
      <w:r w:rsidRPr="00F408E2">
        <w:rPr>
          <w:rFonts w:cs="Times New Roman"/>
        </w:rPr>
        <w:t xml:space="preserve"> corticale</w:t>
      </w:r>
    </w:p>
    <w:p w14:paraId="5130A602" w14:textId="17CF53B5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 xml:space="preserve">Maladie </w:t>
      </w:r>
      <w:proofErr w:type="spellStart"/>
      <w:r w:rsidRPr="00F408E2">
        <w:rPr>
          <w:rFonts w:cs="Times New Roman"/>
        </w:rPr>
        <w:t>Stelle</w:t>
      </w:r>
      <w:proofErr w:type="spellEnd"/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Richardsone</w:t>
      </w:r>
      <w:proofErr w:type="spellEnd"/>
    </w:p>
    <w:p w14:paraId="07CB02DA" w14:textId="252736A9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 xml:space="preserve">Dégénérescence </w:t>
      </w:r>
      <w:proofErr w:type="spellStart"/>
      <w:r w:rsidRPr="00F408E2">
        <w:rPr>
          <w:rFonts w:cs="Times New Roman"/>
        </w:rPr>
        <w:t>coritco</w:t>
      </w:r>
      <w:proofErr w:type="spellEnd"/>
      <w:r w:rsidRPr="00F408E2">
        <w:rPr>
          <w:rFonts w:cs="Times New Roman"/>
        </w:rPr>
        <w:t>-basale</w:t>
      </w:r>
    </w:p>
    <w:p w14:paraId="4E5F5FA0" w14:textId="3730BA4F" w:rsidR="001306EA" w:rsidRPr="00F408E2" w:rsidRDefault="001306EA" w:rsidP="001306EA">
      <w:pPr>
        <w:pStyle w:val="Titre2"/>
        <w:rPr>
          <w:rFonts w:cs="Times New Roman"/>
        </w:rPr>
      </w:pPr>
      <w:bookmarkStart w:id="10" w:name="_Toc196656554"/>
      <w:bookmarkStart w:id="11" w:name="_Toc196662361"/>
      <w:r w:rsidRPr="00F408E2">
        <w:rPr>
          <w:rFonts w:cs="Times New Roman"/>
        </w:rPr>
        <w:t>Démence secondaire</w:t>
      </w:r>
      <w:bookmarkEnd w:id="10"/>
      <w:bookmarkEnd w:id="11"/>
    </w:p>
    <w:p w14:paraId="636844DC" w14:textId="55119663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 xml:space="preserve">Vasculaire </w:t>
      </w:r>
    </w:p>
    <w:p w14:paraId="49AF5978" w14:textId="5DC98400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>Hydrocéphalie à pression normale</w:t>
      </w:r>
    </w:p>
    <w:p w14:paraId="16D9DD21" w14:textId="009AE63C" w:rsidR="001306EA" w:rsidRPr="00F408E2" w:rsidRDefault="009F074C" w:rsidP="001306EA">
      <w:pPr>
        <w:rPr>
          <w:rFonts w:cs="Times New Roman"/>
        </w:rPr>
      </w:pPr>
      <w:r w:rsidRPr="00F408E2">
        <w:rPr>
          <w:rFonts w:cs="Times New Roman"/>
        </w:rPr>
        <w:t>Autres démences</w:t>
      </w:r>
      <w:r>
        <w:rPr>
          <w:rFonts w:cs="Times New Roman"/>
        </w:rPr>
        <w:t> :</w:t>
      </w:r>
    </w:p>
    <w:p w14:paraId="4CFBCCDC" w14:textId="353A1F1D" w:rsidR="001306EA" w:rsidRPr="00F408E2" w:rsidRDefault="001306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Post traumatique</w:t>
      </w:r>
      <w:r w:rsidR="009F074C">
        <w:rPr>
          <w:rFonts w:cs="Times New Roman"/>
        </w:rPr>
        <w:t>,</w:t>
      </w:r>
    </w:p>
    <w:p w14:paraId="04A20037" w14:textId="4A9C67BF" w:rsidR="001306EA" w:rsidRPr="00F408E2" w:rsidRDefault="001306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Processus expansif intracrânien</w:t>
      </w:r>
      <w:r w:rsidR="009F074C">
        <w:rPr>
          <w:rFonts w:cs="Times New Roman"/>
        </w:rPr>
        <w:t>,</w:t>
      </w:r>
    </w:p>
    <w:p w14:paraId="0EFD3CB8" w14:textId="7948B5BF" w:rsidR="001306EA" w:rsidRPr="00F408E2" w:rsidRDefault="001306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Maladie à prion</w:t>
      </w:r>
      <w:r w:rsidR="009F074C">
        <w:rPr>
          <w:rFonts w:cs="Times New Roman"/>
        </w:rPr>
        <w:t>,</w:t>
      </w:r>
    </w:p>
    <w:p w14:paraId="50753089" w14:textId="5CF26933" w:rsidR="001306EA" w:rsidRPr="00F408E2" w:rsidRDefault="001306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D’origine infectieuse</w:t>
      </w:r>
      <w:r w:rsidR="009F074C">
        <w:rPr>
          <w:rFonts w:cs="Times New Roman"/>
        </w:rPr>
        <w:t>,</w:t>
      </w:r>
    </w:p>
    <w:p w14:paraId="25E9A524" w14:textId="786F4CF2" w:rsidR="001306EA" w:rsidRPr="00F408E2" w:rsidRDefault="001306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Pathologie métabolique</w:t>
      </w:r>
      <w:r w:rsidR="009F074C">
        <w:rPr>
          <w:rFonts w:cs="Times New Roman"/>
        </w:rPr>
        <w:t>,</w:t>
      </w:r>
    </w:p>
    <w:p w14:paraId="0693C1EF" w14:textId="5378A275" w:rsidR="001306EA" w:rsidRPr="00F408E2" w:rsidRDefault="001306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Pathologie systémique</w:t>
      </w:r>
      <w:r w:rsidR="009F074C">
        <w:rPr>
          <w:rFonts w:cs="Times New Roman"/>
        </w:rPr>
        <w:t>.</w:t>
      </w:r>
    </w:p>
    <w:p w14:paraId="439ABAEE" w14:textId="61F6D198" w:rsidR="001306EA" w:rsidRPr="00F408E2" w:rsidRDefault="001306EA" w:rsidP="001306EA">
      <w:pPr>
        <w:pStyle w:val="Titre3"/>
        <w:rPr>
          <w:rFonts w:cs="Times New Roman"/>
        </w:rPr>
      </w:pPr>
      <w:bookmarkStart w:id="12" w:name="_Toc196656555"/>
      <w:bookmarkStart w:id="13" w:name="_Toc196662362"/>
      <w:r w:rsidRPr="00F408E2">
        <w:rPr>
          <w:rFonts w:cs="Times New Roman"/>
        </w:rPr>
        <w:t xml:space="preserve">Démence vasculaire ou </w:t>
      </w:r>
      <w:r w:rsidR="00BE3A42" w:rsidRPr="00F408E2">
        <w:rPr>
          <w:rFonts w:cs="Times New Roman"/>
        </w:rPr>
        <w:t>artériopathie</w:t>
      </w:r>
      <w:r w:rsidRPr="00F408E2">
        <w:rPr>
          <w:rFonts w:cs="Times New Roman"/>
        </w:rPr>
        <w:t xml:space="preserve"> ou multi</w:t>
      </w:r>
      <w:r w:rsidR="00264500" w:rsidRPr="00F408E2">
        <w:rPr>
          <w:rFonts w:cs="Times New Roman"/>
        </w:rPr>
        <w:t>-</w:t>
      </w:r>
      <w:proofErr w:type="spellStart"/>
      <w:r w:rsidR="00264500" w:rsidRPr="00F408E2">
        <w:rPr>
          <w:rFonts w:cs="Times New Roman"/>
        </w:rPr>
        <w:t>infarct</w:t>
      </w:r>
      <w:proofErr w:type="spellEnd"/>
      <w:r w:rsidR="00264500" w:rsidRPr="00F408E2">
        <w:rPr>
          <w:rFonts w:cs="Times New Roman"/>
        </w:rPr>
        <w:t>-</w:t>
      </w:r>
      <w:proofErr w:type="spellStart"/>
      <w:r w:rsidR="00264500" w:rsidRPr="00F408E2">
        <w:rPr>
          <w:rFonts w:cs="Times New Roman"/>
        </w:rPr>
        <w:t>dementia</w:t>
      </w:r>
      <w:bookmarkEnd w:id="12"/>
      <w:bookmarkEnd w:id="13"/>
      <w:proofErr w:type="spellEnd"/>
    </w:p>
    <w:p w14:paraId="30EA1DA8" w14:textId="55C637C9" w:rsidR="001306EA" w:rsidRPr="00F408E2" w:rsidRDefault="001306EA" w:rsidP="001306EA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 xml:space="preserve">Définition </w:t>
      </w:r>
    </w:p>
    <w:p w14:paraId="305709AA" w14:textId="3AA725BA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 xml:space="preserve">Démence due à la lésion corticale, sous corticale </w:t>
      </w:r>
      <w:r w:rsidR="00886AFF" w:rsidRPr="00F408E2">
        <w:rPr>
          <w:rFonts w:cs="Times New Roman"/>
        </w:rPr>
        <w:t>liée</w:t>
      </w:r>
      <w:r w:rsidRPr="00F408E2">
        <w:rPr>
          <w:rFonts w:cs="Times New Roman"/>
        </w:rPr>
        <w:t xml:space="preserve"> à la répétition d’accident </w:t>
      </w:r>
      <w:r w:rsidR="00886AFF" w:rsidRPr="00F408E2">
        <w:rPr>
          <w:rFonts w:cs="Times New Roman"/>
        </w:rPr>
        <w:t>ischémique</w:t>
      </w:r>
      <w:r w:rsidRPr="00F408E2">
        <w:rPr>
          <w:rFonts w:cs="Times New Roman"/>
        </w:rPr>
        <w:t xml:space="preserve"> constitué ou</w:t>
      </w:r>
      <w:r w:rsidR="00886AF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de</w:t>
      </w:r>
      <w:r w:rsidR="00886AFF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lacunes</w:t>
      </w:r>
    </w:p>
    <w:p w14:paraId="7FE7316F" w14:textId="603696AD" w:rsidR="001306EA" w:rsidRPr="00F408E2" w:rsidRDefault="00886AFF" w:rsidP="001306EA">
      <w:pPr>
        <w:rPr>
          <w:rFonts w:cs="Times New Roman"/>
        </w:rPr>
      </w:pPr>
      <w:r w:rsidRPr="00F408E2">
        <w:rPr>
          <w:rFonts w:cs="Times New Roman"/>
        </w:rPr>
        <w:t>Cause</w:t>
      </w:r>
      <w:r w:rsidR="001306EA" w:rsidRPr="00F408E2">
        <w:rPr>
          <w:rFonts w:cs="Times New Roman"/>
        </w:rPr>
        <w:t xml:space="preserve"> de 70% démences</w:t>
      </w:r>
    </w:p>
    <w:p w14:paraId="66B36902" w14:textId="0385B63E" w:rsidR="001306EA" w:rsidRPr="00F408E2" w:rsidRDefault="001306EA" w:rsidP="001306EA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 xml:space="preserve">Types </w:t>
      </w:r>
      <w:proofErr w:type="spellStart"/>
      <w:r w:rsidRPr="00F408E2">
        <w:rPr>
          <w:rFonts w:ascii="Times New Roman" w:hAnsi="Times New Roman" w:cs="Times New Roman"/>
        </w:rPr>
        <w:t>anatomo-clinique</w:t>
      </w:r>
      <w:proofErr w:type="spellEnd"/>
    </w:p>
    <w:p w14:paraId="3BAD1BB3" w14:textId="1303C19B" w:rsidR="001306EA" w:rsidRPr="00F408E2" w:rsidRDefault="001306EA" w:rsidP="001306EA">
      <w:pPr>
        <w:rPr>
          <w:rFonts w:cs="Times New Roman"/>
        </w:rPr>
      </w:pPr>
      <w:r w:rsidRPr="00F408E2">
        <w:rPr>
          <w:rFonts w:cs="Times New Roman"/>
        </w:rPr>
        <w:t>Démence par infarctus multiple (DIM</w:t>
      </w:r>
      <w:r w:rsidR="00886AFF" w:rsidRPr="00F408E2">
        <w:rPr>
          <w:rFonts w:cs="Times New Roman"/>
        </w:rPr>
        <w:t>)</w:t>
      </w:r>
    </w:p>
    <w:p w14:paraId="1227161A" w14:textId="710758FB" w:rsidR="00886AFF" w:rsidRPr="00F408E2" w:rsidRDefault="00886AFF" w:rsidP="001306EA">
      <w:pPr>
        <w:rPr>
          <w:rFonts w:cs="Times New Roman"/>
        </w:rPr>
      </w:pPr>
      <w:r w:rsidRPr="00F408E2">
        <w:rPr>
          <w:rFonts w:cs="Times New Roman"/>
        </w:rPr>
        <w:t>Signe de pré détection pour trouble cognitif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corticaux </w:t>
      </w:r>
      <w:proofErr w:type="spellStart"/>
      <w:r w:rsidRPr="00F408E2">
        <w:rPr>
          <w:rFonts w:cs="Times New Roman"/>
        </w:rPr>
        <w:t>bifrontaux</w:t>
      </w:r>
      <w:proofErr w:type="spellEnd"/>
      <w:r w:rsidRPr="00F408E2">
        <w:rPr>
          <w:rFonts w:cs="Times New Roman"/>
        </w:rPr>
        <w:t xml:space="preserve"> étendue ou multiple</w:t>
      </w:r>
    </w:p>
    <w:p w14:paraId="73779A00" w14:textId="50835FFD" w:rsidR="00886AFF" w:rsidRPr="00F408E2" w:rsidRDefault="00886AFF" w:rsidP="001306EA">
      <w:pPr>
        <w:rPr>
          <w:rFonts w:cs="Times New Roman"/>
        </w:rPr>
      </w:pPr>
      <w:r w:rsidRPr="00F408E2">
        <w:rPr>
          <w:rFonts w:cs="Times New Roman"/>
        </w:rPr>
        <w:t>Sous corticaux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bi </w:t>
      </w:r>
      <w:r w:rsidR="005F6532" w:rsidRPr="00F408E2">
        <w:rPr>
          <w:rFonts w:cs="Times New Roman"/>
        </w:rPr>
        <w:t>thalamique,</w:t>
      </w:r>
      <w:r w:rsidRPr="00F408E2">
        <w:rPr>
          <w:rFonts w:cs="Times New Roman"/>
        </w:rPr>
        <w:t xml:space="preserve"> bras postérieur de la capsule inter</w:t>
      </w:r>
      <w:r w:rsidR="00C4376F" w:rsidRPr="00F408E2">
        <w:rPr>
          <w:rFonts w:cs="Times New Roman"/>
        </w:rPr>
        <w:t>ne</w:t>
      </w:r>
      <w:r w:rsidRPr="00F408E2">
        <w:rPr>
          <w:rFonts w:cs="Times New Roman"/>
        </w:rPr>
        <w:t xml:space="preserve">, </w:t>
      </w:r>
      <w:r w:rsidR="00C4376F" w:rsidRPr="00F408E2">
        <w:rPr>
          <w:rFonts w:cs="Times New Roman"/>
        </w:rPr>
        <w:t xml:space="preserve">péri </w:t>
      </w:r>
      <w:r w:rsidR="005F6532" w:rsidRPr="00F408E2">
        <w:rPr>
          <w:rFonts w:cs="Times New Roman"/>
        </w:rPr>
        <w:t>ventriculaire (</w:t>
      </w:r>
      <w:r w:rsidR="00EE0742" w:rsidRPr="00F408E2">
        <w:rPr>
          <w:rFonts w:cs="Times New Roman"/>
        </w:rPr>
        <w:t>leuco-</w:t>
      </w:r>
      <w:proofErr w:type="spellStart"/>
      <w:r w:rsidR="00EE0742" w:rsidRPr="00F408E2">
        <w:rPr>
          <w:rFonts w:cs="Times New Roman"/>
        </w:rPr>
        <w:t>araiose</w:t>
      </w:r>
      <w:proofErr w:type="spellEnd"/>
      <w:r w:rsidRPr="00F408E2">
        <w:rPr>
          <w:rFonts w:cs="Times New Roman"/>
        </w:rPr>
        <w:t>), pied de la protubérance</w:t>
      </w:r>
    </w:p>
    <w:p w14:paraId="2D5FE70F" w14:textId="7F0D5BFB" w:rsidR="00886AFF" w:rsidRPr="00F408E2" w:rsidRDefault="00886AFF" w:rsidP="00886AFF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Facteur de risque et étiologique</w:t>
      </w:r>
    </w:p>
    <w:p w14:paraId="3E8EBA53" w14:textId="3375CBEA" w:rsidR="00886AFF" w:rsidRPr="00F408E2" w:rsidRDefault="00886AFF" w:rsidP="009F074C">
      <w:pPr>
        <w:pStyle w:val="Titre5"/>
      </w:pPr>
      <w:r w:rsidRPr="00F408E2">
        <w:t xml:space="preserve">Facteur de risque </w:t>
      </w:r>
    </w:p>
    <w:p w14:paraId="491CA25B" w14:textId="2B53B1D4" w:rsidR="00886AFF" w:rsidRPr="00F408E2" w:rsidRDefault="00886AF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Age avancé, HTA, diabète, artériosclérose</w:t>
      </w:r>
    </w:p>
    <w:p w14:paraId="44D9EA82" w14:textId="1DBD83EE" w:rsidR="00886AFF" w:rsidRPr="00F408E2" w:rsidRDefault="00886AFF" w:rsidP="009F074C">
      <w:pPr>
        <w:pStyle w:val="Titre5"/>
      </w:pPr>
      <w:r w:rsidRPr="00F408E2">
        <w:t>Etiologie</w:t>
      </w:r>
      <w:r w:rsidR="00EC3244">
        <w:t> </w:t>
      </w:r>
      <w:r w:rsidRPr="00F408E2">
        <w:t xml:space="preserve">: </w:t>
      </w:r>
    </w:p>
    <w:p w14:paraId="4A9E979C" w14:textId="38EFC1EE" w:rsidR="00886AFF" w:rsidRPr="00F408E2" w:rsidRDefault="00886AF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Ischémie répétée, embolie, sténose carotidienne, angiopathie, arrêt cardiaque </w:t>
      </w:r>
    </w:p>
    <w:p w14:paraId="028BA34D" w14:textId="29F9C1BF" w:rsidR="00530481" w:rsidRPr="00F408E2" w:rsidRDefault="003E6286" w:rsidP="009F074C">
      <w:pPr>
        <w:pStyle w:val="Titre5"/>
      </w:pPr>
      <w:r w:rsidRPr="00F408E2">
        <w:t xml:space="preserve">Clinique et </w:t>
      </w:r>
      <w:r w:rsidR="00610C93" w:rsidRPr="00F408E2">
        <w:t>intérêt diagnostic</w:t>
      </w:r>
    </w:p>
    <w:p w14:paraId="7428B4FD" w14:textId="5CFA0D83" w:rsidR="00610C93" w:rsidRPr="00F408E2" w:rsidRDefault="00610C9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Antécédent </w:t>
      </w:r>
      <w:r w:rsidR="009A1BA2" w:rsidRPr="00F408E2">
        <w:rPr>
          <w:rFonts w:cs="Times New Roman"/>
        </w:rPr>
        <w:t xml:space="preserve">AVC et </w:t>
      </w:r>
      <w:r w:rsidR="005F6532" w:rsidRPr="00F408E2">
        <w:rPr>
          <w:rFonts w:cs="Times New Roman"/>
        </w:rPr>
        <w:t>ses facteurs</w:t>
      </w:r>
      <w:r w:rsidR="009A1BA2" w:rsidRPr="00F408E2">
        <w:rPr>
          <w:rFonts w:cs="Times New Roman"/>
        </w:rPr>
        <w:t xml:space="preserve"> de risque</w:t>
      </w:r>
    </w:p>
    <w:p w14:paraId="57A93599" w14:textId="2C9BD767" w:rsidR="009A1BA2" w:rsidRPr="00F408E2" w:rsidRDefault="009A1BA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Début brutal à chaque survenue d’AVC</w:t>
      </w:r>
    </w:p>
    <w:p w14:paraId="3F99AA74" w14:textId="2B07C1DE" w:rsidR="003A6A70" w:rsidRPr="00F408E2" w:rsidRDefault="00DC6B4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Evolution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fluctuante, en marche </w:t>
      </w:r>
      <w:r w:rsidR="005F6532" w:rsidRPr="00F408E2">
        <w:rPr>
          <w:rFonts w:cs="Times New Roman"/>
        </w:rPr>
        <w:t>d’escalier,</w:t>
      </w:r>
      <w:r w:rsidRPr="00F408E2">
        <w:rPr>
          <w:rFonts w:cs="Times New Roman"/>
        </w:rPr>
        <w:t xml:space="preserve"> aggravation</w:t>
      </w:r>
      <w:r w:rsidR="003A6A70" w:rsidRPr="00F408E2">
        <w:rPr>
          <w:rFonts w:cs="Times New Roman"/>
        </w:rPr>
        <w:t>, par à coup successives</w:t>
      </w:r>
    </w:p>
    <w:p w14:paraId="4E350ABA" w14:textId="63E20194" w:rsidR="003A6A70" w:rsidRPr="00F408E2" w:rsidRDefault="003A6A70" w:rsidP="009F074C">
      <w:pPr>
        <w:pStyle w:val="Titre5"/>
      </w:pPr>
      <w:r w:rsidRPr="00F408E2">
        <w:t>Signes d’examen clinique</w:t>
      </w:r>
    </w:p>
    <w:p w14:paraId="349DCBDD" w14:textId="54162586" w:rsidR="003A6A70" w:rsidRPr="00F408E2" w:rsidRDefault="003A6A70" w:rsidP="004237A4">
      <w:pPr>
        <w:numPr>
          <w:ilvl w:val="1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 xml:space="preserve">Signe </w:t>
      </w:r>
      <w:r w:rsidR="006F3327" w:rsidRPr="00F408E2">
        <w:rPr>
          <w:rFonts w:cs="Times New Roman"/>
        </w:rPr>
        <w:t>focaux</w:t>
      </w:r>
      <w:proofErr w:type="gramEnd"/>
      <w:r w:rsidR="00EC3244">
        <w:rPr>
          <w:rFonts w:cs="Times New Roman"/>
        </w:rPr>
        <w:t> </w:t>
      </w:r>
      <w:r w:rsidR="006C6342" w:rsidRPr="00F408E2">
        <w:rPr>
          <w:rFonts w:cs="Times New Roman"/>
        </w:rPr>
        <w:t xml:space="preserve">: défaut </w:t>
      </w:r>
      <w:r w:rsidR="006F3327" w:rsidRPr="00F408E2">
        <w:rPr>
          <w:rFonts w:cs="Times New Roman"/>
        </w:rPr>
        <w:t>sensitivomoteur</w:t>
      </w:r>
      <w:r w:rsidR="006C6342" w:rsidRPr="00F408E2">
        <w:rPr>
          <w:rFonts w:cs="Times New Roman"/>
        </w:rPr>
        <w:t>, hémianopsie</w:t>
      </w:r>
    </w:p>
    <w:p w14:paraId="73F6EAD8" w14:textId="36B1E112" w:rsidR="000A6F45" w:rsidRPr="00F408E2" w:rsidRDefault="000A6F4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Sd </w:t>
      </w:r>
      <w:r w:rsidR="005F6532" w:rsidRPr="00F408E2">
        <w:rPr>
          <w:rFonts w:cs="Times New Roman"/>
        </w:rPr>
        <w:t>pseudobulbaire,</w:t>
      </w:r>
      <w:r w:rsidR="000D00F1" w:rsidRPr="00F408E2">
        <w:rPr>
          <w:rFonts w:cs="Times New Roman"/>
        </w:rPr>
        <w:t xml:space="preserve"> sd démentiel</w:t>
      </w:r>
    </w:p>
    <w:p w14:paraId="594B91A3" w14:textId="52252E3D" w:rsidR="006C6342" w:rsidRPr="00F408E2" w:rsidRDefault="006C634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Imagerie</w:t>
      </w:r>
      <w:r w:rsidR="00EC3244">
        <w:rPr>
          <w:rFonts w:cs="Times New Roman"/>
        </w:rPr>
        <w:t> </w:t>
      </w:r>
      <w:r w:rsidR="000D00F1" w:rsidRPr="00F408E2">
        <w:rPr>
          <w:rFonts w:cs="Times New Roman"/>
        </w:rPr>
        <w:t>: multiple infarctus, leuco</w:t>
      </w:r>
      <w:r w:rsidR="004344B6" w:rsidRPr="00F408E2">
        <w:rPr>
          <w:rFonts w:cs="Times New Roman"/>
        </w:rPr>
        <w:t>-</w:t>
      </w:r>
      <w:proofErr w:type="spellStart"/>
      <w:r w:rsidR="004344B6" w:rsidRPr="00F408E2">
        <w:rPr>
          <w:rFonts w:cs="Times New Roman"/>
        </w:rPr>
        <w:t>arai</w:t>
      </w:r>
      <w:r w:rsidR="002E3CF6" w:rsidRPr="00F408E2">
        <w:rPr>
          <w:rFonts w:cs="Times New Roman"/>
        </w:rPr>
        <w:t>ose</w:t>
      </w:r>
      <w:proofErr w:type="spellEnd"/>
      <w:r w:rsidR="002E3CF6" w:rsidRPr="00F408E2">
        <w:rPr>
          <w:rFonts w:cs="Times New Roman"/>
        </w:rPr>
        <w:t xml:space="preserve">, lacune, </w:t>
      </w:r>
      <w:r w:rsidR="006F3327" w:rsidRPr="00F408E2">
        <w:rPr>
          <w:rFonts w:cs="Times New Roman"/>
        </w:rPr>
        <w:t>séquelles</w:t>
      </w:r>
      <w:r w:rsidR="002E3CF6" w:rsidRPr="00F408E2">
        <w:rPr>
          <w:rFonts w:cs="Times New Roman"/>
        </w:rPr>
        <w:t xml:space="preserve"> d’AVC</w:t>
      </w:r>
    </w:p>
    <w:p w14:paraId="393AD16D" w14:textId="57DAB76B" w:rsidR="002E3CF6" w:rsidRPr="00F408E2" w:rsidRDefault="00C03699" w:rsidP="002E3CF6">
      <w:pPr>
        <w:pStyle w:val="Titre3"/>
        <w:rPr>
          <w:rFonts w:cs="Times New Roman"/>
        </w:rPr>
      </w:pPr>
      <w:bookmarkStart w:id="14" w:name="_Toc196656556"/>
      <w:bookmarkStart w:id="15" w:name="_Toc196662363"/>
      <w:r w:rsidRPr="00F408E2">
        <w:rPr>
          <w:rFonts w:cs="Times New Roman"/>
        </w:rPr>
        <w:lastRenderedPageBreak/>
        <w:t>Hydrocéphalie à pression normale (HPN)</w:t>
      </w:r>
      <w:bookmarkEnd w:id="14"/>
      <w:bookmarkEnd w:id="15"/>
    </w:p>
    <w:p w14:paraId="3CD2CC19" w14:textId="62B257A7" w:rsidR="00C03699" w:rsidRPr="00F408E2" w:rsidRDefault="00C03699" w:rsidP="00C03699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 xml:space="preserve">Définition </w:t>
      </w:r>
    </w:p>
    <w:p w14:paraId="0759B39C" w14:textId="2DE95892" w:rsidR="00504404" w:rsidRPr="00F408E2" w:rsidRDefault="00504404" w:rsidP="00504404">
      <w:pPr>
        <w:rPr>
          <w:rFonts w:cs="Times New Roman"/>
        </w:rPr>
      </w:pPr>
      <w:r w:rsidRPr="00F408E2">
        <w:rPr>
          <w:rFonts w:cs="Times New Roman"/>
        </w:rPr>
        <w:t xml:space="preserve">Dilatation ventriculaire par </w:t>
      </w:r>
      <w:r w:rsidR="0060170F" w:rsidRPr="00F408E2">
        <w:rPr>
          <w:rFonts w:cs="Times New Roman"/>
        </w:rPr>
        <w:t>hydrocéphalie</w:t>
      </w:r>
      <w:r w:rsidRPr="00F408E2">
        <w:rPr>
          <w:rFonts w:cs="Times New Roman"/>
        </w:rPr>
        <w:t xml:space="preserve"> communicante suie à des </w:t>
      </w:r>
      <w:r w:rsidR="005F6532" w:rsidRPr="00F408E2">
        <w:rPr>
          <w:rFonts w:cs="Times New Roman"/>
        </w:rPr>
        <w:t>troubles</w:t>
      </w:r>
      <w:r w:rsidRPr="00F408E2">
        <w:rPr>
          <w:rFonts w:cs="Times New Roman"/>
        </w:rPr>
        <w:t xml:space="preserve"> de </w:t>
      </w:r>
      <w:r w:rsidR="0060170F" w:rsidRPr="00F408E2">
        <w:rPr>
          <w:rFonts w:cs="Times New Roman"/>
        </w:rPr>
        <w:t>résorption</w:t>
      </w:r>
      <w:r w:rsidRPr="00F408E2">
        <w:rPr>
          <w:rFonts w:cs="Times New Roman"/>
        </w:rPr>
        <w:t xml:space="preserve"> de LCR au niveau de granulation </w:t>
      </w:r>
      <w:r w:rsidR="0060170F" w:rsidRPr="00F408E2">
        <w:rPr>
          <w:rFonts w:cs="Times New Roman"/>
        </w:rPr>
        <w:t>ou</w:t>
      </w:r>
      <w:r w:rsidR="006E26F9" w:rsidRPr="00F408E2">
        <w:rPr>
          <w:rFonts w:cs="Times New Roman"/>
        </w:rPr>
        <w:t xml:space="preserve"> des villosités arachnoïdienne de Pacch</w:t>
      </w:r>
      <w:r w:rsidR="0060170F" w:rsidRPr="00F408E2">
        <w:rPr>
          <w:rFonts w:cs="Times New Roman"/>
        </w:rPr>
        <w:t>ioni conséquence à distance d’une affection méningée</w:t>
      </w:r>
    </w:p>
    <w:p w14:paraId="63EAFF66" w14:textId="18699380" w:rsidR="006F3327" w:rsidRPr="00F408E2" w:rsidRDefault="006F3327" w:rsidP="006F3327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Étiologie</w:t>
      </w:r>
    </w:p>
    <w:p w14:paraId="7CC33787" w14:textId="7BD39F6D" w:rsidR="006F3327" w:rsidRPr="00F408E2" w:rsidRDefault="006F3327" w:rsidP="006F3327">
      <w:pPr>
        <w:rPr>
          <w:rFonts w:cs="Times New Roman"/>
        </w:rPr>
      </w:pPr>
      <w:r w:rsidRPr="00F408E2">
        <w:rPr>
          <w:rFonts w:cs="Times New Roman"/>
        </w:rPr>
        <w:t>Secondaire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complication à distance (pathologie </w:t>
      </w:r>
      <w:r w:rsidR="005F6532" w:rsidRPr="00F408E2">
        <w:rPr>
          <w:rFonts w:cs="Times New Roman"/>
        </w:rPr>
        <w:t>méningée,</w:t>
      </w:r>
      <w:r w:rsidRPr="00F408E2">
        <w:rPr>
          <w:rFonts w:cs="Times New Roman"/>
        </w:rPr>
        <w:t xml:space="preserve"> traumatisme, </w:t>
      </w:r>
      <w:r w:rsidR="002757DA" w:rsidRPr="00F408E2">
        <w:rPr>
          <w:rFonts w:cs="Times New Roman"/>
        </w:rPr>
        <w:t>tumeur,</w:t>
      </w:r>
      <w:r w:rsidRPr="00F408E2">
        <w:rPr>
          <w:rFonts w:cs="Times New Roman"/>
        </w:rPr>
        <w:t xml:space="preserve"> malformation</w:t>
      </w:r>
      <w:r w:rsidR="000052F8" w:rsidRPr="00F408E2">
        <w:rPr>
          <w:rFonts w:cs="Times New Roman"/>
        </w:rPr>
        <w:t>)</w:t>
      </w:r>
    </w:p>
    <w:p w14:paraId="6480434E" w14:textId="75D5A2AB" w:rsidR="000052F8" w:rsidRPr="00F408E2" w:rsidRDefault="000052F8" w:rsidP="006F3327">
      <w:pPr>
        <w:rPr>
          <w:rFonts w:cs="Times New Roman"/>
        </w:rPr>
      </w:pPr>
      <w:r w:rsidRPr="00F408E2">
        <w:rPr>
          <w:rFonts w:cs="Times New Roman"/>
        </w:rPr>
        <w:t>Primaire ou idiopathique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terrain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âge avancé</w:t>
      </w:r>
    </w:p>
    <w:p w14:paraId="3A125E26" w14:textId="497477DF" w:rsidR="000052F8" w:rsidRPr="00F408E2" w:rsidRDefault="000052F8" w:rsidP="000052F8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Critères diagnostics</w:t>
      </w:r>
    </w:p>
    <w:p w14:paraId="4AD39AB2" w14:textId="546AC435" w:rsidR="000052F8" w:rsidRPr="00F408E2" w:rsidRDefault="00316B02" w:rsidP="009F074C">
      <w:pPr>
        <w:pStyle w:val="Titre5"/>
      </w:pPr>
      <w:r w:rsidRPr="00F408E2">
        <w:t>Triade clinique de Hakim-Adam</w:t>
      </w:r>
    </w:p>
    <w:p w14:paraId="625B7E72" w14:textId="505CC6B5" w:rsidR="00316B02" w:rsidRPr="00F408E2" w:rsidRDefault="00316B0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 de la marche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marche hésitante, petit pas, </w:t>
      </w:r>
      <w:r w:rsidR="00B7686F" w:rsidRPr="00F408E2">
        <w:rPr>
          <w:rFonts w:cs="Times New Roman"/>
        </w:rPr>
        <w:t>aboutissant astasie aba</w:t>
      </w:r>
      <w:r w:rsidR="00C03320" w:rsidRPr="00F408E2">
        <w:rPr>
          <w:rFonts w:cs="Times New Roman"/>
        </w:rPr>
        <w:t xml:space="preserve">sie </w:t>
      </w:r>
      <w:r w:rsidR="00C03320" w:rsidRPr="00F408E2">
        <w:rPr>
          <w:rFonts w:cs="Times New Roman"/>
        </w:rPr>
        <w:sym w:font="Wingdings" w:char="F0E8"/>
      </w:r>
      <w:r w:rsidR="00C03320" w:rsidRPr="00F408E2">
        <w:rPr>
          <w:rFonts w:cs="Times New Roman"/>
        </w:rPr>
        <w:t xml:space="preserve"> en absence de traitement</w:t>
      </w:r>
    </w:p>
    <w:p w14:paraId="5AC4F44D" w14:textId="5E57F5B2" w:rsidR="00C03320" w:rsidRPr="00F408E2" w:rsidRDefault="00C0332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Trouble de sphinctérien </w:t>
      </w:r>
      <w:r w:rsidR="00BE5F55" w:rsidRPr="00F408E2">
        <w:rPr>
          <w:rFonts w:cs="Times New Roman"/>
        </w:rPr>
        <w:t>(incontinence urinaire)</w:t>
      </w:r>
    </w:p>
    <w:p w14:paraId="2666D97B" w14:textId="5295FD5C" w:rsidR="00BE5F55" w:rsidRPr="00F408E2" w:rsidRDefault="00BE5F5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Sd démentiel avec sd frontal co</w:t>
      </w:r>
      <w:r w:rsidR="00A405BD" w:rsidRPr="00F408E2">
        <w:rPr>
          <w:rFonts w:cs="Times New Roman"/>
        </w:rPr>
        <w:t>mprimant</w:t>
      </w:r>
    </w:p>
    <w:p w14:paraId="41F5304F" w14:textId="74A85F88" w:rsidR="00A405BD" w:rsidRPr="00F408E2" w:rsidRDefault="00A405BD" w:rsidP="009F074C">
      <w:pPr>
        <w:pStyle w:val="Titre5"/>
      </w:pPr>
      <w:r w:rsidRPr="00F408E2">
        <w:t xml:space="preserve">Imagerie </w:t>
      </w:r>
    </w:p>
    <w:p w14:paraId="59D37647" w14:textId="4FEABD8B" w:rsidR="008E3630" w:rsidRPr="00F408E2" w:rsidRDefault="00A405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Signe de non </w:t>
      </w:r>
      <w:r w:rsidR="002D7BDD" w:rsidRPr="00F408E2">
        <w:rPr>
          <w:rFonts w:cs="Times New Roman"/>
        </w:rPr>
        <w:t>résorption</w:t>
      </w:r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trans</w:t>
      </w:r>
      <w:r w:rsidR="00050A54" w:rsidRPr="00F408E2">
        <w:rPr>
          <w:rFonts w:cs="Times New Roman"/>
        </w:rPr>
        <w:t>pendymaire</w:t>
      </w:r>
      <w:proofErr w:type="spellEnd"/>
      <w:r w:rsidR="00050A54" w:rsidRPr="00F408E2">
        <w:rPr>
          <w:rFonts w:cs="Times New Roman"/>
        </w:rPr>
        <w:t xml:space="preserve"> du LCR (région </w:t>
      </w:r>
      <w:proofErr w:type="spellStart"/>
      <w:r w:rsidR="00050A54" w:rsidRPr="00F408E2">
        <w:rPr>
          <w:rFonts w:cs="Times New Roman"/>
        </w:rPr>
        <w:t>péri</w:t>
      </w:r>
      <w:r w:rsidR="002D7BDD" w:rsidRPr="00F408E2">
        <w:rPr>
          <w:rFonts w:cs="Times New Roman"/>
        </w:rPr>
        <w:t>-</w:t>
      </w:r>
      <w:r w:rsidR="00050A54" w:rsidRPr="00F408E2">
        <w:rPr>
          <w:rFonts w:cs="Times New Roman"/>
        </w:rPr>
        <w:t>vasculair</w:t>
      </w:r>
      <w:r w:rsidR="002D7BDD" w:rsidRPr="00F408E2">
        <w:rPr>
          <w:rFonts w:cs="Times New Roman"/>
        </w:rPr>
        <w:t>e</w:t>
      </w:r>
      <w:proofErr w:type="spellEnd"/>
      <w:r w:rsidR="00050A54" w:rsidRPr="00F408E2">
        <w:rPr>
          <w:rFonts w:cs="Times New Roman"/>
        </w:rPr>
        <w:t xml:space="preserve">, </w:t>
      </w:r>
      <w:r w:rsidR="008E3630" w:rsidRPr="00F408E2">
        <w:rPr>
          <w:rFonts w:cs="Times New Roman"/>
        </w:rPr>
        <w:t>hypodense)</w:t>
      </w:r>
    </w:p>
    <w:p w14:paraId="30BE14E8" w14:textId="4C7FD043" w:rsidR="00A405BD" w:rsidRPr="00F408E2" w:rsidRDefault="00050A5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 </w:t>
      </w:r>
      <w:r w:rsidR="008D460E" w:rsidRPr="00F408E2">
        <w:rPr>
          <w:rFonts w:cs="Times New Roman"/>
        </w:rPr>
        <w:t xml:space="preserve">Hypodensité </w:t>
      </w:r>
      <w:proofErr w:type="spellStart"/>
      <w:r w:rsidR="000A667C" w:rsidRPr="00F408E2">
        <w:rPr>
          <w:rFonts w:cs="Times New Roman"/>
        </w:rPr>
        <w:t>péri</w:t>
      </w:r>
      <w:r w:rsidR="002D7BDD" w:rsidRPr="00F408E2">
        <w:rPr>
          <w:rFonts w:cs="Times New Roman"/>
        </w:rPr>
        <w:t>-</w:t>
      </w:r>
      <w:r w:rsidR="008D460E" w:rsidRPr="00F408E2">
        <w:rPr>
          <w:rFonts w:cs="Times New Roman"/>
        </w:rPr>
        <w:t>vasculaire</w:t>
      </w:r>
      <w:proofErr w:type="spellEnd"/>
      <w:r w:rsidR="008D460E" w:rsidRPr="00F408E2">
        <w:rPr>
          <w:rFonts w:cs="Times New Roman"/>
        </w:rPr>
        <w:t xml:space="preserve"> au </w:t>
      </w:r>
      <w:r w:rsidR="005F6532" w:rsidRPr="00F408E2">
        <w:rPr>
          <w:rFonts w:cs="Times New Roman"/>
        </w:rPr>
        <w:t>scanner,</w:t>
      </w:r>
      <w:r w:rsidR="008D460E" w:rsidRPr="00F408E2">
        <w:rPr>
          <w:rFonts w:cs="Times New Roman"/>
        </w:rPr>
        <w:t xml:space="preserve"> hypo</w:t>
      </w:r>
      <w:r w:rsidR="002D7BDD" w:rsidRPr="00F408E2">
        <w:rPr>
          <w:rFonts w:cs="Times New Roman"/>
        </w:rPr>
        <w:t xml:space="preserve"> </w:t>
      </w:r>
      <w:r w:rsidR="00D847D2" w:rsidRPr="00F408E2">
        <w:rPr>
          <w:rFonts w:cs="Times New Roman"/>
        </w:rPr>
        <w:t>signal en T2 à l’IRM</w:t>
      </w:r>
    </w:p>
    <w:p w14:paraId="4094F13D" w14:textId="39DDD5CB" w:rsidR="00D847D2" w:rsidRPr="00F408E2" w:rsidRDefault="00E55C1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Épreuve </w:t>
      </w:r>
      <w:r w:rsidR="002D7BDD" w:rsidRPr="00F408E2">
        <w:rPr>
          <w:rFonts w:cs="Times New Roman"/>
        </w:rPr>
        <w:t>diagnostic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amélioration de si</w:t>
      </w:r>
      <w:r w:rsidR="00C348B6" w:rsidRPr="00F408E2">
        <w:rPr>
          <w:rFonts w:cs="Times New Roman"/>
        </w:rPr>
        <w:t xml:space="preserve">gne, ponction lombaire </w:t>
      </w:r>
      <w:r w:rsidR="002D7BDD" w:rsidRPr="00F408E2">
        <w:rPr>
          <w:rFonts w:cs="Times New Roman"/>
        </w:rPr>
        <w:t>évacuatrice</w:t>
      </w:r>
      <w:r w:rsidR="00053A35" w:rsidRPr="00F408E2">
        <w:rPr>
          <w:rFonts w:cs="Times New Roman"/>
        </w:rPr>
        <w:t xml:space="preserve"> améliore les signes cliniques et le MMS et par dé</w:t>
      </w:r>
      <w:r w:rsidR="009C553E" w:rsidRPr="00F408E2">
        <w:rPr>
          <w:rFonts w:cs="Times New Roman"/>
        </w:rPr>
        <w:t>rivation ventriculaire externe</w:t>
      </w:r>
    </w:p>
    <w:p w14:paraId="339128C2" w14:textId="67BB2AB7" w:rsidR="00E55C1B" w:rsidRPr="00F408E2" w:rsidRDefault="00BF2A6D" w:rsidP="00BF2A6D">
      <w:pPr>
        <w:pStyle w:val="Titre1"/>
        <w:rPr>
          <w:rFonts w:cs="Times New Roman"/>
        </w:rPr>
      </w:pPr>
      <w:bookmarkStart w:id="16" w:name="_Toc196656557"/>
      <w:bookmarkStart w:id="17" w:name="_Toc196662364"/>
      <w:r w:rsidRPr="00F408E2">
        <w:rPr>
          <w:rFonts w:cs="Times New Roman"/>
        </w:rPr>
        <w:t>Diagnostic différentiel</w:t>
      </w:r>
      <w:bookmarkEnd w:id="16"/>
      <w:bookmarkEnd w:id="17"/>
    </w:p>
    <w:p w14:paraId="6E2AA8E0" w14:textId="39579CE7" w:rsidR="00BF2A6D" w:rsidRPr="00F408E2" w:rsidRDefault="009F074C" w:rsidP="00BF2A6D">
      <w:pPr>
        <w:rPr>
          <w:rFonts w:cs="Times New Roman"/>
        </w:rPr>
      </w:pPr>
      <w:r w:rsidRPr="00F408E2">
        <w:rPr>
          <w:rFonts w:cs="Times New Roman"/>
        </w:rPr>
        <w:t>Confusion mentale</w:t>
      </w:r>
      <w:r w:rsidR="00BF2A6D" w:rsidRPr="00F408E2">
        <w:rPr>
          <w:rFonts w:cs="Times New Roman"/>
        </w:rPr>
        <w:t xml:space="preserve"> </w:t>
      </w:r>
    </w:p>
    <w:p w14:paraId="6009D4D3" w14:textId="7063A252" w:rsidR="00BF2A6D" w:rsidRPr="00F408E2" w:rsidRDefault="00BF2A6D" w:rsidP="00BF2A6D">
      <w:pPr>
        <w:rPr>
          <w:rFonts w:cs="Times New Roman"/>
        </w:rPr>
      </w:pPr>
      <w:r w:rsidRPr="00F408E2">
        <w:rPr>
          <w:rFonts w:cs="Times New Roman"/>
        </w:rPr>
        <w:t xml:space="preserve">Sd dépressif du sujet âgé </w:t>
      </w:r>
    </w:p>
    <w:p w14:paraId="173E990F" w14:textId="7CB9C63C" w:rsidR="00BF2A6D" w:rsidRPr="00F408E2" w:rsidRDefault="00BF2A6D" w:rsidP="00BF2A6D">
      <w:pPr>
        <w:rPr>
          <w:rFonts w:cs="Times New Roman"/>
        </w:rPr>
      </w:pPr>
      <w:r w:rsidRPr="00F408E2">
        <w:rPr>
          <w:rFonts w:cs="Times New Roman"/>
        </w:rPr>
        <w:t>Trouble de</w:t>
      </w:r>
      <w:r w:rsidR="00DE121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la mémoir</w:t>
      </w:r>
      <w:r w:rsidR="00DE1210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des</w:t>
      </w:r>
      <w:r w:rsidR="00DE1210" w:rsidRPr="00F408E2">
        <w:rPr>
          <w:rFonts w:cs="Times New Roman"/>
        </w:rPr>
        <w:t xml:space="preserve"> sujets</w:t>
      </w:r>
      <w:r w:rsidRPr="00F408E2">
        <w:rPr>
          <w:rFonts w:cs="Times New Roman"/>
        </w:rPr>
        <w:t xml:space="preserve"> âgés</w:t>
      </w:r>
    </w:p>
    <w:p w14:paraId="570B893F" w14:textId="7FBD27CF" w:rsidR="003F6799" w:rsidRPr="009F074C" w:rsidRDefault="00E515AD" w:rsidP="009F074C">
      <w:pPr>
        <w:rPr>
          <w:rFonts w:cs="Times New Roman"/>
        </w:rPr>
      </w:pPr>
      <w:r w:rsidRPr="00F408E2">
        <w:rPr>
          <w:rFonts w:cs="Times New Roman"/>
        </w:rPr>
        <w:t>Altération</w:t>
      </w:r>
      <w:r w:rsidR="00DE1210" w:rsidRPr="00F408E2">
        <w:rPr>
          <w:rFonts w:cs="Times New Roman"/>
        </w:rPr>
        <w:t xml:space="preserve"> </w:t>
      </w:r>
      <w:r w:rsidR="000151F3" w:rsidRPr="00F408E2">
        <w:rPr>
          <w:rFonts w:cs="Times New Roman"/>
        </w:rPr>
        <w:t>sélective</w:t>
      </w:r>
      <w:r w:rsidRPr="00F408E2">
        <w:rPr>
          <w:rFonts w:cs="Times New Roman"/>
        </w:rPr>
        <w:t xml:space="preserve"> de fonction cognitive</w:t>
      </w:r>
    </w:p>
    <w:sectPr w:rsidR="003F6799" w:rsidRPr="009F074C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3425C" w14:textId="77777777" w:rsidR="00E85452" w:rsidRDefault="00E85452" w:rsidP="00FE6A79">
      <w:pPr>
        <w:spacing w:line="240" w:lineRule="auto"/>
      </w:pPr>
      <w:r>
        <w:separator/>
      </w:r>
    </w:p>
  </w:endnote>
  <w:endnote w:type="continuationSeparator" w:id="0">
    <w:p w14:paraId="53849433" w14:textId="77777777" w:rsidR="00E85452" w:rsidRDefault="00E85452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3CA0E59D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9F074C">
              <w:rPr>
                <w:b/>
                <w:bCs/>
                <w:noProof/>
                <w:sz w:val="16"/>
                <w:szCs w:val="24"/>
              </w:rPr>
              <w:t>4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F2525" w14:textId="77777777" w:rsidR="00E85452" w:rsidRDefault="00E85452" w:rsidP="00FE6A79">
      <w:pPr>
        <w:spacing w:line="240" w:lineRule="auto"/>
      </w:pPr>
      <w:r>
        <w:separator/>
      </w:r>
    </w:p>
  </w:footnote>
  <w:footnote w:type="continuationSeparator" w:id="0">
    <w:p w14:paraId="493B06C7" w14:textId="77777777" w:rsidR="00E85452" w:rsidRDefault="00E85452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074C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452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4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2025-10-02T19:02:00Z</dcterms:modified>
</cp:coreProperties>
</file>