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83A68" w14:textId="77777777" w:rsidR="003D6BF4" w:rsidRDefault="003D6BF4" w:rsidP="003D6BF4">
      <w:pPr>
        <w:pStyle w:val="Titre"/>
      </w:pPr>
      <w:r>
        <w:t>Douleurs faciales</w:t>
      </w:r>
    </w:p>
    <w:p w14:paraId="7E259912" w14:textId="77777777" w:rsidR="003D6BF4" w:rsidRDefault="003D6BF4" w:rsidP="00A26126">
      <w:pPr>
        <w:pStyle w:val="Titre1"/>
      </w:pPr>
      <w:r>
        <w:t>Objectifs</w:t>
      </w:r>
    </w:p>
    <w:p w14:paraId="036E39F5" w14:textId="2639684A" w:rsidR="003D6BF4" w:rsidRDefault="00A26126" w:rsidP="004237A4">
      <w:pPr>
        <w:numPr>
          <w:ilvl w:val="0"/>
          <w:numId w:val="3"/>
        </w:numPr>
      </w:pPr>
      <w:r>
        <w:t>Définir</w:t>
      </w:r>
      <w:r w:rsidR="003D6BF4">
        <w:t xml:space="preserve"> douleur faciale</w:t>
      </w:r>
    </w:p>
    <w:p w14:paraId="36B22D91" w14:textId="10680764" w:rsidR="003D6BF4" w:rsidRDefault="00A26126" w:rsidP="004237A4">
      <w:pPr>
        <w:numPr>
          <w:ilvl w:val="0"/>
          <w:numId w:val="3"/>
        </w:numPr>
      </w:pPr>
      <w:r>
        <w:t>Appliquer</w:t>
      </w:r>
      <w:r w:rsidR="003D6BF4">
        <w:t xml:space="preserve"> la démarche diagnostique en cas de douleur faciale</w:t>
      </w:r>
    </w:p>
    <w:p w14:paraId="6C8AEB0A" w14:textId="7771EAC6" w:rsidR="003D6BF4" w:rsidRDefault="00A26126" w:rsidP="004237A4">
      <w:pPr>
        <w:numPr>
          <w:ilvl w:val="0"/>
          <w:numId w:val="3"/>
        </w:numPr>
      </w:pPr>
      <w:r>
        <w:t>Orienter</w:t>
      </w:r>
      <w:r w:rsidR="003D6BF4">
        <w:t xml:space="preserve"> </w:t>
      </w:r>
      <w:r>
        <w:t>les principales étiologiques</w:t>
      </w:r>
      <w:r w:rsidR="003D6BF4">
        <w:t xml:space="preserve"> selon classification</w:t>
      </w:r>
    </w:p>
    <w:p w14:paraId="2867D6E5" w14:textId="77777777" w:rsidR="003D6BF4" w:rsidRDefault="003D6BF4" w:rsidP="00A26126">
      <w:pPr>
        <w:pStyle w:val="Titre1"/>
      </w:pPr>
      <w:r>
        <w:t>Introduction</w:t>
      </w:r>
    </w:p>
    <w:p w14:paraId="32ABD733" w14:textId="5531EB1E" w:rsidR="003D6BF4" w:rsidRDefault="00A26126" w:rsidP="00A26126">
      <w:pPr>
        <w:pStyle w:val="Titre2"/>
      </w:pPr>
      <w:r>
        <w:t>Définition</w:t>
      </w:r>
    </w:p>
    <w:p w14:paraId="056B885D" w14:textId="62548438" w:rsidR="003D6BF4" w:rsidRDefault="00A26126" w:rsidP="004237A4">
      <w:pPr>
        <w:numPr>
          <w:ilvl w:val="1"/>
          <w:numId w:val="3"/>
        </w:numPr>
      </w:pPr>
      <w:r>
        <w:t>Souffrance</w:t>
      </w:r>
      <w:r w:rsidR="003D6BF4">
        <w:t xml:space="preserve"> des structures sensibles au niveau de la face secondaire à processus expansifs, inflammation, activation système </w:t>
      </w:r>
      <w:proofErr w:type="spellStart"/>
      <w:r w:rsidR="003D6BF4">
        <w:t>trigémino</w:t>
      </w:r>
      <w:proofErr w:type="spellEnd"/>
      <w:r w:rsidR="003D6BF4">
        <w:t>-autonomique, neuropathie ou sans cause</w:t>
      </w:r>
    </w:p>
    <w:p w14:paraId="095AFA2E" w14:textId="133DBACC" w:rsidR="003D6BF4" w:rsidRDefault="00A26126" w:rsidP="00A26126">
      <w:pPr>
        <w:pStyle w:val="Titre2"/>
      </w:pPr>
      <w:r>
        <w:t>Intérêts</w:t>
      </w:r>
      <w:r w:rsidR="003D6BF4">
        <w:t xml:space="preserve"> </w:t>
      </w:r>
    </w:p>
    <w:p w14:paraId="023C7881" w14:textId="5C0A60D0" w:rsidR="003D6BF4" w:rsidRDefault="00A26126" w:rsidP="004237A4">
      <w:pPr>
        <w:numPr>
          <w:ilvl w:val="1"/>
          <w:numId w:val="3"/>
        </w:numPr>
      </w:pPr>
      <w:r>
        <w:t>Plus</w:t>
      </w:r>
      <w:r w:rsidR="003D6BF4">
        <w:t xml:space="preserve"> rare que les douleurs extrémité céphalique au niveau crâne </w:t>
      </w:r>
    </w:p>
    <w:p w14:paraId="64E78C68" w14:textId="47E3870F" w:rsidR="003D6BF4" w:rsidRDefault="00A26126" w:rsidP="004237A4">
      <w:pPr>
        <w:numPr>
          <w:ilvl w:val="1"/>
          <w:numId w:val="3"/>
        </w:numPr>
      </w:pPr>
      <w:r>
        <w:t>Plusieurs</w:t>
      </w:r>
      <w:r w:rsidR="003D6BF4">
        <w:t xml:space="preserve"> spécialités (neurologique, spécialiste ORL, dentiste, …)</w:t>
      </w:r>
    </w:p>
    <w:p w14:paraId="22025DAF" w14:textId="3122B5AC" w:rsidR="003D6BF4" w:rsidRDefault="00A26126" w:rsidP="004237A4">
      <w:pPr>
        <w:numPr>
          <w:ilvl w:val="1"/>
          <w:numId w:val="3"/>
        </w:numPr>
      </w:pPr>
      <w:r>
        <w:t>Parfois</w:t>
      </w:r>
      <w:r w:rsidR="003D6BF4">
        <w:t xml:space="preserve"> révélatrice de maladie grave</w:t>
      </w:r>
    </w:p>
    <w:p w14:paraId="4FD0BC45" w14:textId="15644207" w:rsidR="003D6BF4" w:rsidRDefault="003D6BF4" w:rsidP="004237A4">
      <w:pPr>
        <w:pStyle w:val="Titre1"/>
        <w:numPr>
          <w:ilvl w:val="0"/>
          <w:numId w:val="40"/>
        </w:numPr>
      </w:pPr>
      <w:bookmarkStart w:id="0" w:name="_Toc196656777"/>
      <w:bookmarkStart w:id="1" w:name="_Toc196662584"/>
      <w:r>
        <w:t>Démarche diagnostique</w:t>
      </w:r>
      <w:bookmarkEnd w:id="0"/>
      <w:bookmarkEnd w:id="1"/>
    </w:p>
    <w:p w14:paraId="15D377AA" w14:textId="77777777" w:rsidR="003D6BF4" w:rsidRDefault="003D6BF4" w:rsidP="003D6BF4">
      <w:pPr>
        <w:pStyle w:val="Titre2"/>
      </w:pPr>
      <w:bookmarkStart w:id="2" w:name="_Toc196656778"/>
      <w:bookmarkStart w:id="3" w:name="_Toc196662585"/>
      <w:r>
        <w:t>Interrogatoire</w:t>
      </w:r>
      <w:bookmarkEnd w:id="2"/>
      <w:bookmarkEnd w:id="3"/>
      <w:r>
        <w:t xml:space="preserve"> </w:t>
      </w:r>
    </w:p>
    <w:p w14:paraId="6CA26B01" w14:textId="77777777" w:rsidR="003D6BF4" w:rsidRDefault="003D6BF4" w:rsidP="004237A4">
      <w:pPr>
        <w:numPr>
          <w:ilvl w:val="0"/>
          <w:numId w:val="3"/>
        </w:numPr>
      </w:pPr>
      <w:r>
        <w:t xml:space="preserve">Laisser le patient s’exprimer, puis guider l’interrogatoire selon suspicion diagnostique. </w:t>
      </w:r>
    </w:p>
    <w:p w14:paraId="2DEFF2AF" w14:textId="77777777" w:rsidR="003D6BF4" w:rsidRDefault="003D6BF4" w:rsidP="00A26126">
      <w:pPr>
        <w:pStyle w:val="Titre3"/>
      </w:pPr>
      <w:r>
        <w:t>Oriente sur le mécanisme de la lésion et doit présenter le profil évolutif :</w:t>
      </w:r>
    </w:p>
    <w:p w14:paraId="693DFE03" w14:textId="77777777" w:rsidR="003D6BF4" w:rsidRDefault="003D6BF4" w:rsidP="004237A4">
      <w:pPr>
        <w:numPr>
          <w:ilvl w:val="1"/>
          <w:numId w:val="3"/>
        </w:numPr>
      </w:pPr>
      <w:r>
        <w:t>Début : date et heure, mode brutal ou progressif, circonstances d’apparition et facteurs déclenchants, facteurs calmants</w:t>
      </w:r>
    </w:p>
    <w:p w14:paraId="0A469C26" w14:textId="77777777" w:rsidR="003D6BF4" w:rsidRDefault="003D6BF4" w:rsidP="004237A4">
      <w:pPr>
        <w:numPr>
          <w:ilvl w:val="1"/>
          <w:numId w:val="3"/>
        </w:numPr>
      </w:pPr>
      <w:r>
        <w:t>Evolution depuis le début : paroxystique (durée, fréquence, réponse au traitement), ou continue. Doit aussi préciser l’autre caractéristique douleur faciale.</w:t>
      </w:r>
    </w:p>
    <w:p w14:paraId="51E1163A" w14:textId="77777777" w:rsidR="003D6BF4" w:rsidRDefault="003D6BF4" w:rsidP="004237A4">
      <w:pPr>
        <w:numPr>
          <w:ilvl w:val="1"/>
          <w:numId w:val="3"/>
        </w:numPr>
      </w:pPr>
      <w:r>
        <w:t>Sévérité de la douleur lors de l’acmé, retentissement générale et socio-professionnel : absentéisme, baisse de rendement professionnel ou sociale, anxiété, dépression</w:t>
      </w:r>
    </w:p>
    <w:p w14:paraId="431E804B" w14:textId="77777777" w:rsidR="003D6BF4" w:rsidRDefault="003D6BF4" w:rsidP="004237A4">
      <w:pPr>
        <w:numPr>
          <w:ilvl w:val="1"/>
          <w:numId w:val="3"/>
        </w:numPr>
      </w:pPr>
      <w:r>
        <w:lastRenderedPageBreak/>
        <w:t>Les symptômes accompagnateurs du déficit et leur évolution : généraux, végétatifs, sensoriels, neurologique, ORL, ophtalmologique, psychiatrique, stomatologie, …</w:t>
      </w:r>
    </w:p>
    <w:p w14:paraId="042C9331" w14:textId="77777777" w:rsidR="003D6BF4" w:rsidRDefault="003D6BF4" w:rsidP="004237A4">
      <w:pPr>
        <w:numPr>
          <w:ilvl w:val="1"/>
          <w:numId w:val="3"/>
        </w:numPr>
      </w:pPr>
      <w:r>
        <w:t>Préciser le comportement du patient au moment de la douleur</w:t>
      </w:r>
    </w:p>
    <w:p w14:paraId="3D177F64" w14:textId="77777777" w:rsidR="003D6BF4" w:rsidRDefault="003D6BF4" w:rsidP="004237A4">
      <w:pPr>
        <w:numPr>
          <w:ilvl w:val="1"/>
          <w:numId w:val="3"/>
        </w:numPr>
      </w:pPr>
      <w:r>
        <w:t>Agité, ne tient pas en place, agressif (algie vasculaire de la face)</w:t>
      </w:r>
    </w:p>
    <w:p w14:paraId="497EE8D5" w14:textId="77777777" w:rsidR="003D6BF4" w:rsidRDefault="003D6BF4" w:rsidP="004237A4">
      <w:pPr>
        <w:numPr>
          <w:ilvl w:val="1"/>
          <w:numId w:val="3"/>
        </w:numPr>
      </w:pPr>
      <w:r>
        <w:t xml:space="preserve">Alité, immobile à cause de l’aggravation au moindre effort physique (migraine </w:t>
      </w:r>
      <w:proofErr w:type="spellStart"/>
      <w:r>
        <w:t>orofaciale</w:t>
      </w:r>
      <w:proofErr w:type="spellEnd"/>
      <w:r>
        <w:t>)</w:t>
      </w:r>
    </w:p>
    <w:p w14:paraId="24B7147D" w14:textId="77777777" w:rsidR="003D6BF4" w:rsidRDefault="003D6BF4" w:rsidP="004237A4">
      <w:pPr>
        <w:numPr>
          <w:ilvl w:val="1"/>
          <w:numId w:val="3"/>
        </w:numPr>
      </w:pPr>
      <w:r>
        <w:t>Porte sa main au visage et arrêt tout acte au cours (névralgie)</w:t>
      </w:r>
    </w:p>
    <w:p w14:paraId="1E99C279" w14:textId="77777777" w:rsidR="003D6BF4" w:rsidRDefault="003D6BF4" w:rsidP="004237A4">
      <w:pPr>
        <w:numPr>
          <w:ilvl w:val="1"/>
          <w:numId w:val="3"/>
        </w:numPr>
      </w:pPr>
      <w:r>
        <w:t>Se met en position assise ou debout pour soulager la douleur</w:t>
      </w:r>
    </w:p>
    <w:p w14:paraId="7256773F" w14:textId="6C5C8A9D" w:rsidR="00A26126" w:rsidRDefault="00A26126" w:rsidP="00A26126">
      <w:pPr>
        <w:pStyle w:val="Titre3"/>
      </w:pPr>
      <w:r>
        <w:t>Antécédents familiaux</w:t>
      </w:r>
      <w:r w:rsidR="003D6BF4">
        <w:t xml:space="preserve"> : </w:t>
      </w:r>
    </w:p>
    <w:p w14:paraId="0BC6653E" w14:textId="62300FA2" w:rsidR="003D6BF4" w:rsidRDefault="00A26126" w:rsidP="004237A4">
      <w:pPr>
        <w:numPr>
          <w:ilvl w:val="0"/>
          <w:numId w:val="3"/>
        </w:numPr>
      </w:pPr>
      <w:r>
        <w:t>Migraine</w:t>
      </w:r>
      <w:r w:rsidR="003D6BF4">
        <w:t>, algie vasculaire de la face</w:t>
      </w:r>
    </w:p>
    <w:p w14:paraId="7F6F292C" w14:textId="48A2957F" w:rsidR="00A26126" w:rsidRDefault="00A26126" w:rsidP="00A26126">
      <w:pPr>
        <w:pStyle w:val="Titre3"/>
      </w:pPr>
      <w:r>
        <w:t>Antécédents personnels</w:t>
      </w:r>
      <w:r w:rsidR="003D6BF4">
        <w:t xml:space="preserve"> : </w:t>
      </w:r>
    </w:p>
    <w:p w14:paraId="45B7F9C9" w14:textId="579DB2D0" w:rsidR="00A26126" w:rsidRPr="00A26126" w:rsidRDefault="00A26126" w:rsidP="00A26126">
      <w:pPr>
        <w:numPr>
          <w:ilvl w:val="0"/>
          <w:numId w:val="3"/>
        </w:numPr>
      </w:pPr>
      <w:r>
        <w:t>Cas</w:t>
      </w:r>
      <w:r w:rsidR="003D6BF4">
        <w:t xml:space="preserve"> similaire et traitement antérieur, infection (herpès, zona, …), situation psychiatrique, traumatisme, AVC bulbaire.</w:t>
      </w:r>
    </w:p>
    <w:p w14:paraId="34B2E222" w14:textId="77777777" w:rsidR="00A26126" w:rsidRPr="00F408E2" w:rsidRDefault="00A26126" w:rsidP="00A26126">
      <w:pPr>
        <w:pStyle w:val="Titre1"/>
        <w:rPr>
          <w:rFonts w:cs="Times New Roman"/>
        </w:rPr>
      </w:pPr>
      <w:bookmarkStart w:id="4" w:name="_Toc196656657"/>
      <w:bookmarkStart w:id="5" w:name="_Toc196662464"/>
      <w:r w:rsidRPr="00F408E2">
        <w:rPr>
          <w:rFonts w:cs="Times New Roman"/>
        </w:rPr>
        <w:t>Diagnostic</w:t>
      </w:r>
      <w:r>
        <w:rPr>
          <w:rFonts w:cs="Times New Roman"/>
        </w:rPr>
        <w:t xml:space="preserve"> </w:t>
      </w:r>
      <w:r w:rsidRPr="00F408E2">
        <w:rPr>
          <w:rFonts w:cs="Times New Roman"/>
        </w:rPr>
        <w:t>de gravité</w:t>
      </w:r>
      <w:bookmarkEnd w:id="4"/>
      <w:bookmarkEnd w:id="5"/>
      <w:r w:rsidRPr="00F408E2">
        <w:rPr>
          <w:rFonts w:cs="Times New Roman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24"/>
        <w:gridCol w:w="1300"/>
        <w:gridCol w:w="1372"/>
        <w:gridCol w:w="1334"/>
        <w:gridCol w:w="1349"/>
      </w:tblGrid>
      <w:tr w:rsidR="00A26126" w:rsidRPr="00F408E2" w14:paraId="3D6CA027" w14:textId="77777777" w:rsidTr="0000619F">
        <w:tc>
          <w:tcPr>
            <w:tcW w:w="1336" w:type="dxa"/>
          </w:tcPr>
          <w:p w14:paraId="4D9A0D2A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Selon étiologie</w:t>
            </w:r>
          </w:p>
        </w:tc>
        <w:tc>
          <w:tcPr>
            <w:tcW w:w="1335" w:type="dxa"/>
          </w:tcPr>
          <w:p w14:paraId="29F7E3CB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Terrain</w:t>
            </w:r>
          </w:p>
        </w:tc>
        <w:tc>
          <w:tcPr>
            <w:tcW w:w="1336" w:type="dxa"/>
          </w:tcPr>
          <w:p w14:paraId="25EAACED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Symptômes</w:t>
            </w:r>
          </w:p>
        </w:tc>
        <w:tc>
          <w:tcPr>
            <w:tcW w:w="1336" w:type="dxa"/>
          </w:tcPr>
          <w:p w14:paraId="36F8D332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Clinique</w:t>
            </w:r>
          </w:p>
        </w:tc>
        <w:tc>
          <w:tcPr>
            <w:tcW w:w="1336" w:type="dxa"/>
          </w:tcPr>
          <w:p w14:paraId="02CAE981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Paraclinique</w:t>
            </w:r>
          </w:p>
        </w:tc>
      </w:tr>
      <w:tr w:rsidR="00A26126" w:rsidRPr="00F408E2" w14:paraId="6A277785" w14:textId="77777777" w:rsidTr="0000619F">
        <w:tc>
          <w:tcPr>
            <w:tcW w:w="1336" w:type="dxa"/>
          </w:tcPr>
          <w:p w14:paraId="0B48CB0B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Dissection artère carotide interne</w:t>
            </w:r>
          </w:p>
        </w:tc>
        <w:tc>
          <w:tcPr>
            <w:tcW w:w="1335" w:type="dxa"/>
          </w:tcPr>
          <w:p w14:paraId="02A22B6F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Sujet jeune </w:t>
            </w:r>
          </w:p>
        </w:tc>
        <w:tc>
          <w:tcPr>
            <w:tcW w:w="1336" w:type="dxa"/>
          </w:tcPr>
          <w:p w14:paraId="2268EAE9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Douleur latérale nuque, </w:t>
            </w:r>
            <w:proofErr w:type="spellStart"/>
            <w:r w:rsidRPr="00F408E2">
              <w:rPr>
                <w:rFonts w:cs="Times New Roman"/>
              </w:rPr>
              <w:t>hémicrâne</w:t>
            </w:r>
            <w:proofErr w:type="spellEnd"/>
            <w:r w:rsidRPr="00F408E2">
              <w:rPr>
                <w:rFonts w:cs="Times New Roman"/>
              </w:rPr>
              <w:t xml:space="preserve">, hémiface </w:t>
            </w:r>
            <w:r>
              <w:rPr>
                <w:rFonts w:cs="Times New Roman"/>
              </w:rPr>
              <w:t>–</w:t>
            </w:r>
            <w:r w:rsidRPr="00F408E2">
              <w:rPr>
                <w:rFonts w:cs="Times New Roman"/>
              </w:rPr>
              <w:t>rétro-orbitaire</w:t>
            </w:r>
          </w:p>
          <w:p w14:paraId="2E08BF38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209C9845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Apparition brutale et amélioration au cours du temps</w:t>
            </w:r>
          </w:p>
        </w:tc>
        <w:tc>
          <w:tcPr>
            <w:tcW w:w="1336" w:type="dxa"/>
          </w:tcPr>
          <w:p w14:paraId="328A4923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Signe Claude Bernard Horner (CBH) ipsilatéral </w:t>
            </w:r>
          </w:p>
          <w:p w14:paraId="7E2494C9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5C6CD163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Déficit neurologique controlatéral (si AVC constitué)</w:t>
            </w:r>
          </w:p>
        </w:tc>
        <w:tc>
          <w:tcPr>
            <w:tcW w:w="1336" w:type="dxa"/>
          </w:tcPr>
          <w:p w14:paraId="55A9B23B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An</w:t>
            </w:r>
            <w:r w:rsidRPr="00F408E2">
              <w:rPr>
                <w:rFonts w:cs="Times New Roman"/>
              </w:rPr>
              <w:t>gio</w:t>
            </w:r>
            <w:proofErr w:type="spellEnd"/>
            <w:r w:rsidRPr="00F408E2">
              <w:rPr>
                <w:rFonts w:cs="Times New Roman"/>
              </w:rPr>
              <w:t xml:space="preserve"> IRM ou EDTSA</w:t>
            </w:r>
            <w:r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sténose induite par hématome</w:t>
            </w:r>
          </w:p>
        </w:tc>
      </w:tr>
      <w:tr w:rsidR="00A26126" w:rsidRPr="00F408E2" w14:paraId="2BEACDB6" w14:textId="77777777" w:rsidTr="0000619F">
        <w:tc>
          <w:tcPr>
            <w:tcW w:w="1336" w:type="dxa"/>
          </w:tcPr>
          <w:p w14:paraId="07210D59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Thrombose veineuse sinues caverneux d’o</w:t>
            </w:r>
            <w:r>
              <w:rPr>
                <w:rFonts w:cs="Times New Roman"/>
                <w:b/>
                <w:bCs/>
              </w:rPr>
              <w:t>ri</w:t>
            </w:r>
            <w:r w:rsidRPr="00F408E2">
              <w:rPr>
                <w:rFonts w:cs="Times New Roman"/>
                <w:b/>
                <w:bCs/>
              </w:rPr>
              <w:t>gine infectieuse</w:t>
            </w:r>
          </w:p>
        </w:tc>
        <w:tc>
          <w:tcPr>
            <w:tcW w:w="1335" w:type="dxa"/>
          </w:tcPr>
          <w:p w14:paraId="1A09D59E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Sujet jeune </w:t>
            </w:r>
          </w:p>
        </w:tc>
        <w:tc>
          <w:tcPr>
            <w:tcW w:w="1336" w:type="dxa"/>
          </w:tcPr>
          <w:p w14:paraId="0654D06A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Douleur inte</w:t>
            </w:r>
            <w:r>
              <w:rPr>
                <w:rFonts w:cs="Times New Roman"/>
              </w:rPr>
              <w:t>nse rétro</w:t>
            </w:r>
            <w:r w:rsidRPr="00F408E2">
              <w:rPr>
                <w:rFonts w:cs="Times New Roman"/>
              </w:rPr>
              <w:t xml:space="preserve"> orbitaire </w:t>
            </w:r>
          </w:p>
          <w:p w14:paraId="7ECC26F4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8FF6489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D’aggravation progressive en quelques jours </w:t>
            </w:r>
          </w:p>
        </w:tc>
        <w:tc>
          <w:tcPr>
            <w:tcW w:w="1336" w:type="dxa"/>
          </w:tcPr>
          <w:p w14:paraId="78C0CC62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Fièvre élevée, œdème palpébrale </w:t>
            </w:r>
          </w:p>
          <w:p w14:paraId="176DCC1B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Exophtalmie douloureuse </w:t>
            </w:r>
          </w:p>
          <w:p w14:paraId="6A3BEF10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Atteinte oculomoteurs </w:t>
            </w:r>
          </w:p>
        </w:tc>
        <w:tc>
          <w:tcPr>
            <w:tcW w:w="1336" w:type="dxa"/>
          </w:tcPr>
          <w:p w14:paraId="184F2F0D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Sd infectieux biologique </w:t>
            </w:r>
          </w:p>
          <w:p w14:paraId="30CCD154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C87418F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IRM cérébrale </w:t>
            </w:r>
            <w:r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>emps veineux</w:t>
            </w:r>
            <w:r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thrombus </w:t>
            </w:r>
            <w:r w:rsidRPr="00F408E2">
              <w:rPr>
                <w:rFonts w:cs="Times New Roman"/>
              </w:rPr>
              <w:lastRenderedPageBreak/>
              <w:t>sinus caverneux, empyème cérébrale, sinusite sphénoïdale</w:t>
            </w:r>
          </w:p>
        </w:tc>
      </w:tr>
      <w:tr w:rsidR="00A26126" w:rsidRPr="00F408E2" w14:paraId="78917888" w14:textId="77777777" w:rsidTr="0000619F">
        <w:tc>
          <w:tcPr>
            <w:tcW w:w="1336" w:type="dxa"/>
          </w:tcPr>
          <w:p w14:paraId="69E292E3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lastRenderedPageBreak/>
              <w:t>Artérite temporale de Horton</w:t>
            </w:r>
          </w:p>
        </w:tc>
        <w:tc>
          <w:tcPr>
            <w:tcW w:w="1335" w:type="dxa"/>
          </w:tcPr>
          <w:p w14:paraId="3429EB27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Femme âgée </w:t>
            </w:r>
          </w:p>
        </w:tc>
        <w:tc>
          <w:tcPr>
            <w:tcW w:w="1336" w:type="dxa"/>
          </w:tcPr>
          <w:p w14:paraId="472F0518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Douleur temporale </w:t>
            </w:r>
          </w:p>
          <w:p w14:paraId="71E33FF5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Douleur mandibulaire à mastication </w:t>
            </w:r>
          </w:p>
          <w:p w14:paraId="36199CD4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Trouble visuel</w:t>
            </w:r>
          </w:p>
        </w:tc>
        <w:tc>
          <w:tcPr>
            <w:tcW w:w="1336" w:type="dxa"/>
          </w:tcPr>
          <w:p w14:paraId="0FA2508D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Artère temporale sensible </w:t>
            </w:r>
          </w:p>
          <w:p w14:paraId="60F8FB66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Pas de pouls temporal</w:t>
            </w:r>
          </w:p>
        </w:tc>
        <w:tc>
          <w:tcPr>
            <w:tcW w:w="1336" w:type="dxa"/>
          </w:tcPr>
          <w:p w14:paraId="4AD17183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Biopsie </w:t>
            </w:r>
            <w:proofErr w:type="spellStart"/>
            <w:r w:rsidRPr="00F408E2">
              <w:rPr>
                <w:rFonts w:cs="Times New Roman"/>
              </w:rPr>
              <w:t>arèree</w:t>
            </w:r>
            <w:proofErr w:type="spellEnd"/>
            <w:r w:rsidRPr="00F408E2">
              <w:rPr>
                <w:rFonts w:cs="Times New Roman"/>
              </w:rPr>
              <w:t xml:space="preserve"> temporale</w:t>
            </w:r>
            <w:r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inflammation, cellule géante </w:t>
            </w:r>
          </w:p>
          <w:p w14:paraId="5FFC9949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Sd inflammatoire biologique </w:t>
            </w:r>
          </w:p>
        </w:tc>
      </w:tr>
      <w:tr w:rsidR="00A26126" w:rsidRPr="00F408E2" w14:paraId="07CF7041" w14:textId="77777777" w:rsidTr="0000619F">
        <w:tc>
          <w:tcPr>
            <w:tcW w:w="1336" w:type="dxa"/>
          </w:tcPr>
          <w:p w14:paraId="7FC9F2A3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Tumeur face et cavité buccale</w:t>
            </w:r>
          </w:p>
        </w:tc>
        <w:tc>
          <w:tcPr>
            <w:tcW w:w="1335" w:type="dxa"/>
          </w:tcPr>
          <w:p w14:paraId="016E5386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Sujet âgé </w:t>
            </w:r>
          </w:p>
        </w:tc>
        <w:tc>
          <w:tcPr>
            <w:tcW w:w="1336" w:type="dxa"/>
          </w:tcPr>
          <w:p w14:paraId="0086FC59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DF d’aggravation progressive sur quelques mois</w:t>
            </w:r>
          </w:p>
        </w:tc>
        <w:tc>
          <w:tcPr>
            <w:tcW w:w="1336" w:type="dxa"/>
          </w:tcPr>
          <w:p w14:paraId="558B8C71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voussures ou déformation visage</w:t>
            </w:r>
          </w:p>
        </w:tc>
        <w:tc>
          <w:tcPr>
            <w:tcW w:w="1336" w:type="dxa"/>
          </w:tcPr>
          <w:p w14:paraId="6597B389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Imagerie, biopsie</w:t>
            </w:r>
          </w:p>
        </w:tc>
      </w:tr>
    </w:tbl>
    <w:p w14:paraId="3C122D27" w14:textId="77777777" w:rsidR="00A26126" w:rsidRPr="00F408E2" w:rsidRDefault="00A26126" w:rsidP="00A26126">
      <w:pPr>
        <w:numPr>
          <w:ilvl w:val="0"/>
          <w:numId w:val="0"/>
        </w:numPr>
        <w:rPr>
          <w:rFonts w:cs="Times New Roman"/>
        </w:rPr>
      </w:pPr>
      <w:r>
        <w:rPr>
          <w:rFonts w:cs="Times New Roman"/>
        </w:rPr>
        <w:t>D</w:t>
      </w:r>
    </w:p>
    <w:p w14:paraId="205B0C35" w14:textId="77777777" w:rsidR="00A26126" w:rsidRPr="00F408E2" w:rsidRDefault="00A26126" w:rsidP="00A26126">
      <w:pPr>
        <w:pStyle w:val="Titre1"/>
        <w:rPr>
          <w:rFonts w:cs="Times New Roman"/>
        </w:rPr>
      </w:pPr>
      <w:bookmarkStart w:id="6" w:name="_Toc196656658"/>
      <w:bookmarkStart w:id="7" w:name="_Toc196662465"/>
      <w:r w:rsidRPr="00F408E2">
        <w:rPr>
          <w:rFonts w:cs="Times New Roman"/>
        </w:rPr>
        <w:t>Classification étiologique</w:t>
      </w:r>
      <w:bookmarkEnd w:id="6"/>
      <w:bookmarkEnd w:id="7"/>
    </w:p>
    <w:p w14:paraId="5FF01B54" w14:textId="4DF7C062" w:rsidR="00A26126" w:rsidRPr="00F408E2" w:rsidRDefault="00A26126" w:rsidP="00A26126">
      <w:pPr>
        <w:pStyle w:val="Titre2"/>
        <w:rPr>
          <w:rFonts w:cs="Times New Roman"/>
        </w:rPr>
      </w:pPr>
      <w:bookmarkStart w:id="8" w:name="_Toc196656659"/>
      <w:bookmarkStart w:id="9" w:name="_Toc196662466"/>
      <w:r w:rsidRPr="00F408E2">
        <w:rPr>
          <w:rFonts w:cs="Times New Roman"/>
        </w:rPr>
        <w:t>Douleur faciale</w:t>
      </w:r>
      <w:r w:rsidRPr="00F408E2">
        <w:rPr>
          <w:rFonts w:cs="Times New Roman"/>
        </w:rPr>
        <w:t xml:space="preserve"> en neurologie</w:t>
      </w:r>
      <w:bookmarkEnd w:id="8"/>
      <w:bookmarkEnd w:id="9"/>
      <w:r w:rsidRPr="00F408E2">
        <w:rPr>
          <w:rFonts w:cs="Times New Roman"/>
        </w:rPr>
        <w:t xml:space="preserve"> </w:t>
      </w:r>
    </w:p>
    <w:p w14:paraId="195549B3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 xml:space="preserve">Névralgie du Trijumeau idiopathique et secondaire </w:t>
      </w:r>
    </w:p>
    <w:p w14:paraId="77F905E1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 xml:space="preserve">Algie vasculaire de la face (AVF) primaire et secondaire </w:t>
      </w:r>
    </w:p>
    <w:p w14:paraId="27638F3D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 xml:space="preserve">Migraine </w:t>
      </w:r>
      <w:proofErr w:type="spellStart"/>
      <w:r w:rsidRPr="00F408E2">
        <w:rPr>
          <w:rFonts w:cs="Times New Roman"/>
        </w:rPr>
        <w:t>orofacilale</w:t>
      </w:r>
      <w:proofErr w:type="spellEnd"/>
    </w:p>
    <w:p w14:paraId="317ACC6F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 xml:space="preserve">Dissection carotidienne </w:t>
      </w:r>
    </w:p>
    <w:p w14:paraId="4F019DC8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>Thromboses veineuse sinus caverneux</w:t>
      </w:r>
    </w:p>
    <w:p w14:paraId="0C0EEB3C" w14:textId="77777777" w:rsidR="00A26126" w:rsidRPr="00F408E2" w:rsidRDefault="00A26126" w:rsidP="00A26126">
      <w:pPr>
        <w:pStyle w:val="Titre3"/>
        <w:rPr>
          <w:rFonts w:cs="Times New Roman"/>
        </w:rPr>
      </w:pPr>
      <w:bookmarkStart w:id="10" w:name="_Toc196656660"/>
      <w:bookmarkStart w:id="11" w:name="_Toc196662467"/>
      <w:r w:rsidRPr="00F408E2">
        <w:rPr>
          <w:rFonts w:cs="Times New Roman"/>
        </w:rPr>
        <w:t xml:space="preserve">Douleur faciale paroxystique </w:t>
      </w:r>
      <w:r w:rsidRPr="00F408E2">
        <w:rPr>
          <w:rFonts w:cs="Times New Roman"/>
          <w:color w:val="ED7D31" w:themeColor="accent2"/>
        </w:rPr>
        <w:t>avec intervalle libre</w:t>
      </w:r>
      <w:bookmarkEnd w:id="10"/>
      <w:bookmarkEnd w:id="11"/>
      <w:r w:rsidRPr="00F408E2">
        <w:rPr>
          <w:rFonts w:cs="Times New Roman"/>
          <w:color w:val="ED7D31" w:themeColor="accent2"/>
        </w:rPr>
        <w:t xml:space="preserve"> </w:t>
      </w:r>
    </w:p>
    <w:p w14:paraId="33630DA7" w14:textId="210160A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  <w:color w:val="ED7D31" w:themeColor="accent2"/>
        </w:rPr>
        <w:t>Brutale</w:t>
      </w:r>
      <w:r w:rsidRPr="00F408E2">
        <w:rPr>
          <w:rFonts w:cs="Times New Roman"/>
        </w:rPr>
        <w:t xml:space="preserve"> et régressive à chaque fois, </w:t>
      </w:r>
      <w:r w:rsidRPr="00F408E2">
        <w:rPr>
          <w:rFonts w:cs="Times New Roman"/>
          <w:color w:val="ED7D31" w:themeColor="accent2"/>
        </w:rPr>
        <w:t>examen normal</w:t>
      </w:r>
      <w:r>
        <w:rPr>
          <w:rFonts w:cs="Times New Roman"/>
          <w:color w:val="ED7D31" w:themeColor="accent2"/>
        </w:rPr>
        <w:t> :</w:t>
      </w:r>
    </w:p>
    <w:p w14:paraId="7A0F83A0" w14:textId="3416BDB8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Névralgie trijumeau (NT) idiopathique</w:t>
      </w:r>
      <w:r>
        <w:rPr>
          <w:rFonts w:cs="Times New Roman"/>
        </w:rPr>
        <w:t> ;</w:t>
      </w:r>
    </w:p>
    <w:p w14:paraId="403987A9" w14:textId="3A0CD00B" w:rsidR="00A26126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Algie vasculaire de la face (AVF) primaire</w:t>
      </w:r>
    </w:p>
    <w:p w14:paraId="18961156" w14:textId="77777777" w:rsidR="00A26126" w:rsidRPr="00F408E2" w:rsidRDefault="00A26126" w:rsidP="00A26126">
      <w:pPr>
        <w:numPr>
          <w:ilvl w:val="0"/>
          <w:numId w:val="0"/>
        </w:numPr>
        <w:ind w:left="851"/>
        <w:rPr>
          <w:rFonts w:cs="Times New Roman"/>
        </w:rPr>
      </w:pPr>
    </w:p>
    <w:p w14:paraId="7A164604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  <w:color w:val="ED7D31" w:themeColor="accent2"/>
        </w:rPr>
        <w:t>Progressive</w:t>
      </w:r>
      <w:r w:rsidRPr="00F408E2">
        <w:rPr>
          <w:rFonts w:cs="Times New Roman"/>
        </w:rPr>
        <w:t xml:space="preserve"> et régressive à chaque fois, </w:t>
      </w:r>
      <w:r w:rsidRPr="00F408E2">
        <w:rPr>
          <w:rFonts w:cs="Times New Roman"/>
          <w:color w:val="ED7D31" w:themeColor="accent2"/>
        </w:rPr>
        <w:t xml:space="preserve">examen normal </w:t>
      </w:r>
    </w:p>
    <w:p w14:paraId="43890FAC" w14:textId="77777777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Migraine </w:t>
      </w:r>
      <w:proofErr w:type="spellStart"/>
      <w:r w:rsidRPr="00F408E2">
        <w:rPr>
          <w:rFonts w:cs="Times New Roman"/>
        </w:rPr>
        <w:t>orofaciale</w:t>
      </w:r>
      <w:proofErr w:type="spellEnd"/>
    </w:p>
    <w:p w14:paraId="7C2B1C03" w14:textId="77777777" w:rsidR="00A26126" w:rsidRPr="00F408E2" w:rsidRDefault="00A26126" w:rsidP="00A26126">
      <w:pPr>
        <w:pStyle w:val="Titre3"/>
        <w:rPr>
          <w:rFonts w:cs="Times New Roman"/>
        </w:rPr>
      </w:pPr>
      <w:bookmarkStart w:id="12" w:name="_Toc196656661"/>
      <w:bookmarkStart w:id="13" w:name="_Toc196662468"/>
      <w:r w:rsidRPr="00F408E2">
        <w:rPr>
          <w:rFonts w:cs="Times New Roman"/>
        </w:rPr>
        <w:t>Douleur faciale continue sans intervalle libre</w:t>
      </w:r>
      <w:bookmarkEnd w:id="12"/>
      <w:bookmarkEnd w:id="13"/>
      <w:r w:rsidRPr="00F408E2">
        <w:rPr>
          <w:rFonts w:cs="Times New Roman"/>
        </w:rPr>
        <w:t xml:space="preserve"> </w:t>
      </w:r>
    </w:p>
    <w:p w14:paraId="1CDE99D3" w14:textId="6AE012AB" w:rsidR="00A26126" w:rsidRPr="00F408E2" w:rsidRDefault="00A26126" w:rsidP="00A26126">
      <w:pPr>
        <w:rPr>
          <w:rFonts w:cs="Times New Roman"/>
          <w:color w:val="ED7D31" w:themeColor="accent2"/>
        </w:rPr>
      </w:pPr>
      <w:r w:rsidRPr="00F408E2">
        <w:rPr>
          <w:rFonts w:cs="Times New Roman"/>
          <w:color w:val="ED7D31" w:themeColor="accent2"/>
        </w:rPr>
        <w:t>Brutale et examen anormal</w:t>
      </w:r>
      <w:r>
        <w:rPr>
          <w:rFonts w:cs="Times New Roman"/>
          <w:color w:val="ED7D31" w:themeColor="accent2"/>
        </w:rPr>
        <w:t> :</w:t>
      </w:r>
    </w:p>
    <w:p w14:paraId="22BFFB83" w14:textId="4B2E0C2E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Régressive à chaque fois (paroxysmes), fond douloureux : NT secondaire, VF secondaire</w:t>
      </w:r>
      <w:r>
        <w:rPr>
          <w:rFonts w:cs="Times New Roman"/>
        </w:rPr>
        <w:t> ;</w:t>
      </w:r>
    </w:p>
    <w:p w14:paraId="3A208B7C" w14:textId="77777777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Régressive : dissection carotidienne</w:t>
      </w:r>
    </w:p>
    <w:p w14:paraId="0D93E50C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  <w:color w:val="ED7D31" w:themeColor="accent2"/>
        </w:rPr>
        <w:t>D’aggravation progressive</w:t>
      </w:r>
      <w:r w:rsidRPr="00F408E2">
        <w:rPr>
          <w:rFonts w:cs="Times New Roman"/>
        </w:rPr>
        <w:t> : thrombose veineuses sinus caverneux</w:t>
      </w:r>
    </w:p>
    <w:p w14:paraId="7DC6BE65" w14:textId="77777777" w:rsidR="00A26126" w:rsidRPr="00F408E2" w:rsidRDefault="00A26126" w:rsidP="00A26126">
      <w:pPr>
        <w:pStyle w:val="Titre2"/>
        <w:rPr>
          <w:rFonts w:cs="Times New Roman"/>
        </w:rPr>
      </w:pPr>
      <w:bookmarkStart w:id="14" w:name="_Toc196656662"/>
      <w:bookmarkStart w:id="15" w:name="_Toc196662469"/>
      <w:r w:rsidRPr="00F408E2">
        <w:rPr>
          <w:rFonts w:cs="Times New Roman"/>
        </w:rPr>
        <w:t>Douleur faciale dans autres spécialités</w:t>
      </w:r>
      <w:bookmarkEnd w:id="14"/>
      <w:bookmarkEnd w:id="15"/>
    </w:p>
    <w:p w14:paraId="4C831C01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>Douleur faciale d’origine ORL : sinusites, tumeurs ORL, otite aiguë</w:t>
      </w:r>
    </w:p>
    <w:p w14:paraId="5CD6412E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 xml:space="preserve">Douleur faciale ophtalmologique : glaucome aiguë par fermeture angle, </w:t>
      </w:r>
      <w:proofErr w:type="spellStart"/>
      <w:r w:rsidRPr="00F408E2">
        <w:rPr>
          <w:rFonts w:cs="Times New Roman"/>
        </w:rPr>
        <w:t>kérato-conjoctivite</w:t>
      </w:r>
      <w:proofErr w:type="spellEnd"/>
    </w:p>
    <w:p w14:paraId="228F745A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>Douleur faciale bucco-dentaire : pulpites, cellulites</w:t>
      </w:r>
    </w:p>
    <w:p w14:paraId="746F7716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>Sd douloureux de l’articulation temporo-mandibulaire</w:t>
      </w:r>
    </w:p>
    <w:p w14:paraId="73387163" w14:textId="77777777" w:rsidR="00A26126" w:rsidRPr="00F408E2" w:rsidRDefault="00A26126" w:rsidP="00A26126">
      <w:pPr>
        <w:pStyle w:val="Titre2"/>
        <w:rPr>
          <w:rFonts w:cs="Times New Roman"/>
        </w:rPr>
      </w:pPr>
      <w:bookmarkStart w:id="16" w:name="_Toc196656663"/>
      <w:bookmarkStart w:id="17" w:name="_Toc196662470"/>
      <w:r w:rsidRPr="00F408E2">
        <w:rPr>
          <w:rFonts w:cs="Times New Roman"/>
        </w:rPr>
        <w:t>D’autres douleurs latérales</w:t>
      </w:r>
      <w:bookmarkEnd w:id="16"/>
      <w:bookmarkEnd w:id="17"/>
      <w:r w:rsidRPr="00F408E2">
        <w:rPr>
          <w:rFonts w:cs="Times New Roman"/>
        </w:rPr>
        <w:t xml:space="preserve"> </w:t>
      </w:r>
    </w:p>
    <w:p w14:paraId="5762E078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>Douleur du nerf d’Arnold, occipito-pariétale, unilatérale, déclenchées par la pression à l’émergence du nerf d’Arnold</w:t>
      </w:r>
    </w:p>
    <w:p w14:paraId="074A3F07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 xml:space="preserve">Douleur temporale de l’artérite </w:t>
      </w:r>
      <w:proofErr w:type="spellStart"/>
      <w:r w:rsidRPr="00F408E2">
        <w:rPr>
          <w:rFonts w:cs="Times New Roman"/>
        </w:rPr>
        <w:t>ginganto-cellulaire</w:t>
      </w:r>
      <w:proofErr w:type="spellEnd"/>
      <w:r w:rsidRPr="00F408E2">
        <w:rPr>
          <w:rFonts w:cs="Times New Roman"/>
        </w:rPr>
        <w:t xml:space="preserve"> de Horton</w:t>
      </w:r>
    </w:p>
    <w:p w14:paraId="4660A471" w14:textId="47D3CAE8" w:rsidR="00A26126" w:rsidRPr="00F408E2" w:rsidRDefault="00A26126" w:rsidP="00A26126">
      <w:pPr>
        <w:pStyle w:val="Titre1"/>
        <w:rPr>
          <w:rFonts w:cs="Times New Roman"/>
        </w:rPr>
      </w:pPr>
      <w:bookmarkStart w:id="18" w:name="_Toc196656664"/>
      <w:bookmarkStart w:id="19" w:name="_Toc196662471"/>
      <w:r w:rsidRPr="00F408E2">
        <w:rPr>
          <w:rFonts w:cs="Times New Roman"/>
        </w:rPr>
        <w:t>Quelques douleurs faciales</w:t>
      </w:r>
      <w:r w:rsidRPr="00F408E2">
        <w:rPr>
          <w:rFonts w:cs="Times New Roman"/>
        </w:rPr>
        <w:t xml:space="preserve"> à savoir</w:t>
      </w:r>
      <w:bookmarkEnd w:id="18"/>
      <w:bookmarkEnd w:id="1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13"/>
        <w:gridCol w:w="1160"/>
        <w:gridCol w:w="1522"/>
        <w:gridCol w:w="1301"/>
        <w:gridCol w:w="1383"/>
      </w:tblGrid>
      <w:tr w:rsidR="00A26126" w:rsidRPr="00F408E2" w14:paraId="5FDA46AB" w14:textId="77777777" w:rsidTr="0000619F">
        <w:tc>
          <w:tcPr>
            <w:tcW w:w="1336" w:type="dxa"/>
          </w:tcPr>
          <w:p w14:paraId="04916609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1335" w:type="dxa"/>
          </w:tcPr>
          <w:p w14:paraId="590418B9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Terrain</w:t>
            </w:r>
          </w:p>
        </w:tc>
        <w:tc>
          <w:tcPr>
            <w:tcW w:w="1336" w:type="dxa"/>
          </w:tcPr>
          <w:p w14:paraId="0D35468E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Symptômes</w:t>
            </w:r>
          </w:p>
        </w:tc>
        <w:tc>
          <w:tcPr>
            <w:tcW w:w="1336" w:type="dxa"/>
          </w:tcPr>
          <w:p w14:paraId="4FE064CA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Clinique</w:t>
            </w:r>
          </w:p>
        </w:tc>
        <w:tc>
          <w:tcPr>
            <w:tcW w:w="1336" w:type="dxa"/>
          </w:tcPr>
          <w:p w14:paraId="6E8783DA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Paracliniques</w:t>
            </w:r>
          </w:p>
        </w:tc>
      </w:tr>
      <w:tr w:rsidR="00A26126" w:rsidRPr="00F408E2" w14:paraId="650EF953" w14:textId="77777777" w:rsidTr="0000619F">
        <w:tc>
          <w:tcPr>
            <w:tcW w:w="1336" w:type="dxa"/>
          </w:tcPr>
          <w:p w14:paraId="53D5ED5B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Névralgie du V idiopathique</w:t>
            </w:r>
          </w:p>
        </w:tc>
        <w:tc>
          <w:tcPr>
            <w:tcW w:w="1335" w:type="dxa"/>
          </w:tcPr>
          <w:p w14:paraId="50FF90BA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Femme âgée</w:t>
            </w:r>
          </w:p>
        </w:tc>
        <w:tc>
          <w:tcPr>
            <w:tcW w:w="1336" w:type="dxa"/>
          </w:tcPr>
          <w:p w14:paraId="77601326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1 sec – 2 minutes </w:t>
            </w:r>
          </w:p>
          <w:p w14:paraId="3BCB8201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Type décharge électrique </w:t>
            </w:r>
          </w:p>
          <w:p w14:paraId="09473B1B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CB32D04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Douleur V2, V3 à la parole, mastication, effleurement région V </w:t>
            </w:r>
          </w:p>
          <w:p w14:paraId="50D29A64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A79C10D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Comportement : grimace douloureuse</w:t>
            </w:r>
          </w:p>
        </w:tc>
        <w:tc>
          <w:tcPr>
            <w:tcW w:w="1336" w:type="dxa"/>
          </w:tcPr>
          <w:p w14:paraId="6BEFD794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Examen neurologique normale</w:t>
            </w:r>
          </w:p>
        </w:tc>
        <w:tc>
          <w:tcPr>
            <w:tcW w:w="1336" w:type="dxa"/>
          </w:tcPr>
          <w:p w14:paraId="6B2E2A05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IRM cérébrale sans anomalie</w:t>
            </w:r>
          </w:p>
        </w:tc>
      </w:tr>
      <w:tr w:rsidR="00A26126" w:rsidRPr="00F408E2" w14:paraId="02510C90" w14:textId="77777777" w:rsidTr="0000619F">
        <w:tc>
          <w:tcPr>
            <w:tcW w:w="1336" w:type="dxa"/>
          </w:tcPr>
          <w:p w14:paraId="0A7FDA92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AVF idiopathique</w:t>
            </w:r>
          </w:p>
        </w:tc>
        <w:tc>
          <w:tcPr>
            <w:tcW w:w="1335" w:type="dxa"/>
          </w:tcPr>
          <w:p w14:paraId="65F0B85A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Jeune homme 20</w:t>
            </w:r>
            <w:r w:rsidRPr="00F408E2">
              <w:rPr>
                <w:rFonts w:cs="Times New Roman"/>
                <w:vertAlign w:val="superscript"/>
              </w:rPr>
              <w:t>ème</w:t>
            </w:r>
            <w:r w:rsidRPr="00F408E2">
              <w:rPr>
                <w:rFonts w:cs="Times New Roman"/>
              </w:rPr>
              <w:t xml:space="preserve"> </w:t>
            </w:r>
          </w:p>
          <w:p w14:paraId="5EDD4011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Tabac, alcool, stress</w:t>
            </w:r>
          </w:p>
        </w:tc>
        <w:tc>
          <w:tcPr>
            <w:tcW w:w="1336" w:type="dxa"/>
          </w:tcPr>
          <w:p w14:paraId="68EFB12D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 xml:space="preserve">15 – 180 min </w:t>
            </w:r>
          </w:p>
          <w:p w14:paraId="4E6D05DB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Type brulure, souvent la nuit </w:t>
            </w:r>
          </w:p>
          <w:p w14:paraId="47867BB9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Rythme circannuel</w:t>
            </w:r>
          </w:p>
          <w:p w14:paraId="0D4547E5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 xml:space="preserve">Œil douloureuse, rouge et larmoyant, écoulement nasal </w:t>
            </w:r>
          </w:p>
          <w:p w14:paraId="35E3CDF2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Sd de CBH côté douleur </w:t>
            </w:r>
          </w:p>
          <w:p w14:paraId="7F6087C4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Comportement : agité </w:t>
            </w:r>
          </w:p>
        </w:tc>
        <w:tc>
          <w:tcPr>
            <w:tcW w:w="1336" w:type="dxa"/>
          </w:tcPr>
          <w:p w14:paraId="354555A7" w14:textId="6B2225D2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En</w:t>
            </w:r>
          </w:p>
        </w:tc>
        <w:tc>
          <w:tcPr>
            <w:tcW w:w="1336" w:type="dxa"/>
          </w:tcPr>
          <w:p w14:paraId="3FF3AD6D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IRM cérébrale sans anomalie </w:t>
            </w:r>
          </w:p>
        </w:tc>
      </w:tr>
      <w:tr w:rsidR="00A26126" w:rsidRPr="00F408E2" w14:paraId="56B21115" w14:textId="77777777" w:rsidTr="0000619F">
        <w:tc>
          <w:tcPr>
            <w:tcW w:w="1336" w:type="dxa"/>
          </w:tcPr>
          <w:p w14:paraId="7A5B9B3E" w14:textId="77777777" w:rsidR="00A26126" w:rsidRPr="00F408E2" w:rsidRDefault="00A26126" w:rsidP="0000619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Migraine </w:t>
            </w:r>
            <w:proofErr w:type="spellStart"/>
            <w:r w:rsidRPr="00F408E2">
              <w:rPr>
                <w:rFonts w:cs="Times New Roman"/>
                <w:b/>
                <w:bCs/>
              </w:rPr>
              <w:t>orofaciale</w:t>
            </w:r>
            <w:proofErr w:type="spellEnd"/>
          </w:p>
        </w:tc>
        <w:tc>
          <w:tcPr>
            <w:tcW w:w="1335" w:type="dxa"/>
          </w:tcPr>
          <w:p w14:paraId="275F9CCD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Jeune </w:t>
            </w:r>
          </w:p>
          <w:p w14:paraId="1A0F3805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Risque extraction dentaire abuses et inadaptée </w:t>
            </w:r>
          </w:p>
        </w:tc>
        <w:tc>
          <w:tcPr>
            <w:tcW w:w="1336" w:type="dxa"/>
          </w:tcPr>
          <w:p w14:paraId="54E4DF99" w14:textId="07262881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Douleur faciale à</w:t>
            </w:r>
            <w:r w:rsidRPr="00F408E2">
              <w:rPr>
                <w:rFonts w:cs="Times New Roman"/>
              </w:rPr>
              <w:t xml:space="preserve"> expression dentaire </w:t>
            </w:r>
          </w:p>
          <w:p w14:paraId="6B62CADE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Même caractéristique que migraine classique avec caractère pulsatile sans douleur région crânienne </w:t>
            </w:r>
          </w:p>
        </w:tc>
        <w:tc>
          <w:tcPr>
            <w:tcW w:w="1336" w:type="dxa"/>
          </w:tcPr>
          <w:p w14:paraId="480DA221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Examen neurologique normale</w:t>
            </w:r>
          </w:p>
          <w:p w14:paraId="4E11B304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Sans lésion dentaire </w:t>
            </w:r>
          </w:p>
        </w:tc>
        <w:tc>
          <w:tcPr>
            <w:tcW w:w="1336" w:type="dxa"/>
          </w:tcPr>
          <w:p w14:paraId="180D70EE" w14:textId="77777777" w:rsidR="00A26126" w:rsidRPr="00F408E2" w:rsidRDefault="00A26126" w:rsidP="0000619F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Imagerie dentaire normale</w:t>
            </w:r>
          </w:p>
        </w:tc>
      </w:tr>
    </w:tbl>
    <w:p w14:paraId="08463C6E" w14:textId="77777777" w:rsidR="00A26126" w:rsidRPr="00F408E2" w:rsidRDefault="00A26126" w:rsidP="00A26126">
      <w:pPr>
        <w:numPr>
          <w:ilvl w:val="0"/>
          <w:numId w:val="0"/>
        </w:numPr>
        <w:rPr>
          <w:rFonts w:cs="Times New Roman"/>
        </w:rPr>
      </w:pPr>
    </w:p>
    <w:p w14:paraId="09890DB9" w14:textId="77777777" w:rsidR="00A26126" w:rsidRPr="00F408E2" w:rsidRDefault="00A26126" w:rsidP="00A26126">
      <w:pPr>
        <w:pStyle w:val="Titre1"/>
        <w:rPr>
          <w:rFonts w:cs="Times New Roman"/>
        </w:rPr>
      </w:pPr>
      <w:bookmarkStart w:id="20" w:name="_Toc196656665"/>
      <w:bookmarkStart w:id="21" w:name="_Toc196662472"/>
      <w:r w:rsidRPr="00F408E2">
        <w:rPr>
          <w:rFonts w:cs="Times New Roman"/>
        </w:rPr>
        <w:t>Prise en charge thérapeutique douleur facial</w:t>
      </w:r>
      <w:r>
        <w:rPr>
          <w:rFonts w:cs="Times New Roman"/>
        </w:rPr>
        <w:t>e</w:t>
      </w:r>
      <w:r w:rsidRPr="00F408E2">
        <w:rPr>
          <w:rFonts w:cs="Times New Roman"/>
        </w:rPr>
        <w:t xml:space="preserve"> en neurologie</w:t>
      </w:r>
      <w:bookmarkEnd w:id="20"/>
      <w:bookmarkEnd w:id="21"/>
      <w:r w:rsidRPr="00F408E2">
        <w:rPr>
          <w:rFonts w:cs="Times New Roman"/>
        </w:rPr>
        <w:t xml:space="preserve"> </w:t>
      </w:r>
    </w:p>
    <w:p w14:paraId="69E029CD" w14:textId="77777777" w:rsidR="00A26126" w:rsidRPr="00F408E2" w:rsidRDefault="00A26126" w:rsidP="00A26126">
      <w:pPr>
        <w:pStyle w:val="Titre2"/>
      </w:pPr>
      <w:r w:rsidRPr="00F408E2">
        <w:t xml:space="preserve">Buts </w:t>
      </w:r>
    </w:p>
    <w:p w14:paraId="57B09522" w14:textId="77777777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Soulager les douleurs</w:t>
      </w:r>
    </w:p>
    <w:p w14:paraId="2C561644" w14:textId="77777777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Traitement étiologique</w:t>
      </w:r>
    </w:p>
    <w:p w14:paraId="7DA0EB2B" w14:textId="77777777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Meilleure qualité de vie </w:t>
      </w:r>
    </w:p>
    <w:p w14:paraId="216AC0DE" w14:textId="77777777" w:rsidR="00A26126" w:rsidRPr="00F408E2" w:rsidRDefault="00A26126" w:rsidP="00A26126">
      <w:pPr>
        <w:pStyle w:val="Titre2"/>
      </w:pPr>
      <w:r w:rsidRPr="00F408E2">
        <w:t xml:space="preserve">Moyens </w:t>
      </w:r>
    </w:p>
    <w:p w14:paraId="1775BC06" w14:textId="77777777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Médicamenteux </w:t>
      </w:r>
    </w:p>
    <w:p w14:paraId="1ABAEE93" w14:textId="77777777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Hygiène de vie</w:t>
      </w:r>
    </w:p>
    <w:p w14:paraId="105F4051" w14:textId="19D1A150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Moyens physiques</w:t>
      </w:r>
      <w:r w:rsidRPr="00F408E2">
        <w:rPr>
          <w:rFonts w:cs="Times New Roman"/>
        </w:rPr>
        <w:t xml:space="preserve"> </w:t>
      </w:r>
    </w:p>
    <w:p w14:paraId="31331EC5" w14:textId="77777777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Chirurgie </w:t>
      </w:r>
    </w:p>
    <w:p w14:paraId="11304004" w14:textId="77777777" w:rsidR="00A26126" w:rsidRPr="00F408E2" w:rsidRDefault="00A26126" w:rsidP="00A26126">
      <w:pPr>
        <w:pStyle w:val="Titre2"/>
      </w:pPr>
      <w:r w:rsidRPr="00F408E2">
        <w:t>Indications</w:t>
      </w:r>
    </w:p>
    <w:p w14:paraId="031481C5" w14:textId="4CAE5CAA" w:rsidR="00A26126" w:rsidRPr="00F408E2" w:rsidRDefault="00A26126" w:rsidP="00A26126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Névralgie du trijumeau</w:t>
      </w:r>
      <w:r>
        <w:rPr>
          <w:rFonts w:cs="Times New Roman"/>
        </w:rPr>
        <w:t> :</w:t>
      </w:r>
    </w:p>
    <w:p w14:paraId="44C30B67" w14:textId="28E659AC" w:rsidR="00A26126" w:rsidRPr="00F408E2" w:rsidRDefault="00A26126" w:rsidP="00A26126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Antiépileptique : carbamazépine et </w:t>
      </w:r>
      <w:proofErr w:type="spellStart"/>
      <w:r w:rsidRPr="00F408E2">
        <w:rPr>
          <w:rFonts w:cs="Times New Roman"/>
        </w:rPr>
        <w:t>oxcarbazépine</w:t>
      </w:r>
      <w:proofErr w:type="spellEnd"/>
      <w:r>
        <w:rPr>
          <w:rFonts w:cs="Times New Roman"/>
        </w:rPr>
        <w:t> ;</w:t>
      </w:r>
    </w:p>
    <w:p w14:paraId="0999480A" w14:textId="65F805AF" w:rsidR="00A26126" w:rsidRPr="00F408E2" w:rsidRDefault="00A26126" w:rsidP="00A26126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 xml:space="preserve">Traitement neurochirurgicale en cas d’échec : décompression </w:t>
      </w:r>
      <w:proofErr w:type="spellStart"/>
      <w:r w:rsidRPr="00F408E2">
        <w:rPr>
          <w:rFonts w:cs="Times New Roman"/>
        </w:rPr>
        <w:t>micro-vasculaire</w:t>
      </w:r>
      <w:proofErr w:type="spellEnd"/>
      <w:r w:rsidRPr="00F408E2">
        <w:rPr>
          <w:rFonts w:cs="Times New Roman"/>
        </w:rPr>
        <w:t xml:space="preserve"> par l’abord chirurgicale directe du nerf trijumeau si présence d’un conflit vasculo-nerveux</w:t>
      </w:r>
      <w:r>
        <w:rPr>
          <w:rFonts w:cs="Times New Roman"/>
        </w:rPr>
        <w:t> ;</w:t>
      </w:r>
    </w:p>
    <w:p w14:paraId="586D550A" w14:textId="77777777" w:rsidR="00A26126" w:rsidRPr="00F408E2" w:rsidRDefault="00A26126" w:rsidP="00A26126">
      <w:pPr>
        <w:numPr>
          <w:ilvl w:val="2"/>
          <w:numId w:val="4"/>
        </w:numPr>
        <w:rPr>
          <w:rFonts w:cs="Times New Roman"/>
        </w:rPr>
      </w:pPr>
      <w:proofErr w:type="spellStart"/>
      <w:r>
        <w:rPr>
          <w:rFonts w:cs="Times New Roman"/>
        </w:rPr>
        <w:t>Thermo</w:t>
      </w:r>
      <w:r w:rsidRPr="00F408E2">
        <w:rPr>
          <w:rFonts w:cs="Times New Roman"/>
        </w:rPr>
        <w:t>coagulation</w:t>
      </w:r>
      <w:proofErr w:type="spellEnd"/>
      <w:r w:rsidRPr="00F408E2">
        <w:rPr>
          <w:rFonts w:cs="Times New Roman"/>
        </w:rPr>
        <w:t xml:space="preserve"> du nerf trijumeau</w:t>
      </w:r>
    </w:p>
    <w:p w14:paraId="75643D51" w14:textId="77777777" w:rsidR="00A26126" w:rsidRPr="00F408E2" w:rsidRDefault="00A26126" w:rsidP="00A26126">
      <w:pPr>
        <w:pStyle w:val="Titre2"/>
      </w:pPr>
      <w:r w:rsidRPr="00F408E2">
        <w:t>Algie vasculaire</w:t>
      </w:r>
    </w:p>
    <w:p w14:paraId="219140B7" w14:textId="77777777" w:rsidR="00A26126" w:rsidRPr="00F408E2" w:rsidRDefault="00A26126" w:rsidP="00A26126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Traitement des crises : oxygénothérapie, triptans</w:t>
      </w:r>
    </w:p>
    <w:p w14:paraId="5C6C82B9" w14:textId="77777777" w:rsidR="00A26126" w:rsidRPr="00F408E2" w:rsidRDefault="00A26126" w:rsidP="00A26126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Traitement du fond : Vérapamil, </w:t>
      </w:r>
      <w:proofErr w:type="spellStart"/>
      <w:r w:rsidRPr="00F408E2">
        <w:rPr>
          <w:rFonts w:cs="Times New Roman"/>
        </w:rPr>
        <w:t>coritcoïdes</w:t>
      </w:r>
      <w:proofErr w:type="spellEnd"/>
    </w:p>
    <w:p w14:paraId="49DFCFAB" w14:textId="77777777" w:rsidR="00A26126" w:rsidRPr="00F408E2" w:rsidRDefault="00A26126" w:rsidP="00A26126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Neuromodulation : stimulation du nerf vague ou hypothalamique pour les formes résistantes</w:t>
      </w:r>
    </w:p>
    <w:p w14:paraId="2A2EB282" w14:textId="77777777" w:rsidR="00A26126" w:rsidRPr="00F408E2" w:rsidRDefault="00A26126" w:rsidP="00A26126">
      <w:pPr>
        <w:pStyle w:val="Titre1"/>
      </w:pPr>
      <w:r w:rsidRPr="00F408E2">
        <w:t xml:space="preserve">Conclusion </w:t>
      </w:r>
    </w:p>
    <w:p w14:paraId="5C82E178" w14:textId="77777777" w:rsidR="00A26126" w:rsidRPr="00F408E2" w:rsidRDefault="00A26126" w:rsidP="00A26126">
      <w:pPr>
        <w:rPr>
          <w:rFonts w:cs="Times New Roman"/>
        </w:rPr>
      </w:pPr>
      <w:r>
        <w:rPr>
          <w:rFonts w:cs="Times New Roman"/>
        </w:rPr>
        <w:t>Douleur faciale</w:t>
      </w:r>
      <w:r w:rsidRPr="00F408E2">
        <w:rPr>
          <w:rFonts w:cs="Times New Roman"/>
        </w:rPr>
        <w:t xml:space="preserve"> : situation clinique variable, certain grave et urgente </w:t>
      </w:r>
    </w:p>
    <w:p w14:paraId="241093EF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>Anamnèse détaillée : caractère</w:t>
      </w:r>
      <w:r>
        <w:rPr>
          <w:rFonts w:cs="Times New Roman"/>
        </w:rPr>
        <w:t xml:space="preserve"> de la douleur, profil évolutif</w:t>
      </w:r>
      <w:r w:rsidRPr="00F408E2">
        <w:rPr>
          <w:rFonts w:cs="Times New Roman"/>
        </w:rPr>
        <w:t xml:space="preserve">, comportement, retentissement </w:t>
      </w:r>
    </w:p>
    <w:p w14:paraId="2B07FB69" w14:textId="77777777" w:rsidR="00A26126" w:rsidRPr="00F408E2" w:rsidRDefault="00A26126" w:rsidP="00A26126">
      <w:pPr>
        <w:rPr>
          <w:rFonts w:cs="Times New Roman"/>
        </w:rPr>
      </w:pPr>
      <w:r w:rsidRPr="00F408E2">
        <w:rPr>
          <w:rFonts w:cs="Times New Roman"/>
        </w:rPr>
        <w:t>Classification :</w:t>
      </w:r>
      <w:r>
        <w:rPr>
          <w:rFonts w:cs="Times New Roman"/>
        </w:rPr>
        <w:t xml:space="preserve"> douleur faciale</w:t>
      </w:r>
      <w:r w:rsidRPr="00F408E2">
        <w:rPr>
          <w:rFonts w:cs="Times New Roman"/>
        </w:rPr>
        <w:t xml:space="preserve"> paroxystique (primaire</w:t>
      </w:r>
      <w:r>
        <w:rPr>
          <w:rFonts w:cs="Times New Roman"/>
        </w:rPr>
        <w:t>) et douleur faciale</w:t>
      </w:r>
      <w:r w:rsidRPr="00F408E2">
        <w:rPr>
          <w:rFonts w:cs="Times New Roman"/>
        </w:rPr>
        <w:t xml:space="preserve"> continu +/- paroxysme (secondaire)</w:t>
      </w:r>
    </w:p>
    <w:p w14:paraId="570B893F" w14:textId="1D390AE8" w:rsidR="003F6799" w:rsidRPr="00A26126" w:rsidRDefault="003F6799" w:rsidP="00D4414D">
      <w:pPr>
        <w:numPr>
          <w:ilvl w:val="0"/>
          <w:numId w:val="0"/>
        </w:numPr>
        <w:spacing w:after="200"/>
        <w:rPr>
          <w:rFonts w:cs="Times New Roman"/>
        </w:rPr>
      </w:pPr>
    </w:p>
    <w:sectPr w:rsidR="003F6799" w:rsidRPr="00A26126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A2706" w14:textId="77777777" w:rsidR="00976E00" w:rsidRDefault="00976E00" w:rsidP="00FE6A79">
      <w:pPr>
        <w:spacing w:line="240" w:lineRule="auto"/>
      </w:pPr>
      <w:r>
        <w:separator/>
      </w:r>
    </w:p>
  </w:endnote>
  <w:endnote w:type="continuationSeparator" w:id="0">
    <w:p w14:paraId="6AEE8BE7" w14:textId="77777777" w:rsidR="00976E00" w:rsidRDefault="00976E00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05161694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A26126">
              <w:rPr>
                <w:b/>
                <w:bCs/>
                <w:noProof/>
                <w:sz w:val="16"/>
                <w:szCs w:val="24"/>
              </w:rPr>
              <w:t>6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BFE1B" w14:textId="77777777" w:rsidR="00976E00" w:rsidRDefault="00976E00" w:rsidP="00FE6A79">
      <w:pPr>
        <w:spacing w:line="240" w:lineRule="auto"/>
      </w:pPr>
      <w:r>
        <w:separator/>
      </w:r>
    </w:p>
  </w:footnote>
  <w:footnote w:type="continuationSeparator" w:id="0">
    <w:p w14:paraId="352264A3" w14:textId="77777777" w:rsidR="00976E00" w:rsidRDefault="00976E00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6E00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12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14D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3069</TotalTime>
  <Pages>6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2025-10-03T06:24:00Z</dcterms:modified>
</cp:coreProperties>
</file>