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E8A86" w14:textId="187BDBF3" w:rsidR="003820DB" w:rsidRPr="00F408E2" w:rsidRDefault="00126B89" w:rsidP="006847D6">
      <w:pPr>
        <w:pStyle w:val="Titre"/>
        <w:rPr>
          <w:rFonts w:cs="Times New Roman"/>
        </w:rPr>
      </w:pPr>
      <w:r w:rsidRPr="00F408E2">
        <w:rPr>
          <w:rFonts w:cs="Times New Roman"/>
        </w:rPr>
        <w:t>Prise</w:t>
      </w:r>
      <w:r w:rsidR="002A410A" w:rsidRPr="00F408E2">
        <w:rPr>
          <w:rFonts w:cs="Times New Roman"/>
        </w:rPr>
        <w:t xml:space="preserve"> en charge des troubles de la déglutition</w:t>
      </w:r>
    </w:p>
    <w:p w14:paraId="2E884453" w14:textId="5674FD27" w:rsidR="002A410A" w:rsidRPr="00F408E2" w:rsidRDefault="00224B36" w:rsidP="002A410A">
      <w:pPr>
        <w:rPr>
          <w:rFonts w:cs="Times New Roman"/>
        </w:rPr>
      </w:pPr>
      <w:r w:rsidRPr="00F408E2">
        <w:rPr>
          <w:rFonts w:cs="Times New Roman"/>
        </w:rPr>
        <w:t>Dr</w:t>
      </w:r>
      <w:r w:rsidR="00B77DC5" w:rsidRPr="00F408E2">
        <w:rPr>
          <w:rFonts w:cs="Times New Roman"/>
        </w:rPr>
        <w:t xml:space="preserve"> RAZANAMAHEFA Julien</w:t>
      </w:r>
    </w:p>
    <w:p w14:paraId="1E8F6998" w14:textId="5BA8173F" w:rsidR="00B77DC5" w:rsidRPr="00F408E2" w:rsidRDefault="00126B89" w:rsidP="00DB1DA8">
      <w:pPr>
        <w:pStyle w:val="Titre1"/>
      </w:pPr>
      <w:r w:rsidRPr="00F408E2">
        <w:t>Objectifs</w:t>
      </w:r>
    </w:p>
    <w:p w14:paraId="091DD12A" w14:textId="4BA61132" w:rsidR="00035B3C" w:rsidRPr="00F408E2" w:rsidRDefault="00AE4D61" w:rsidP="00035B3C">
      <w:pPr>
        <w:rPr>
          <w:rFonts w:cs="Times New Roman"/>
        </w:rPr>
      </w:pPr>
      <w:r w:rsidRPr="00F408E2">
        <w:rPr>
          <w:rFonts w:cs="Times New Roman"/>
        </w:rPr>
        <w:t>Mener</w:t>
      </w:r>
      <w:r w:rsidR="00414A89" w:rsidRPr="00F408E2">
        <w:rPr>
          <w:rFonts w:cs="Times New Roman"/>
        </w:rPr>
        <w:t xml:space="preserve"> l’interrogatoire et l’</w:t>
      </w:r>
      <w:r w:rsidR="00C429EF" w:rsidRPr="00F408E2">
        <w:rPr>
          <w:rFonts w:cs="Times New Roman"/>
        </w:rPr>
        <w:t>e</w:t>
      </w:r>
      <w:r w:rsidR="00414A89" w:rsidRPr="00F408E2">
        <w:rPr>
          <w:rFonts w:cs="Times New Roman"/>
        </w:rPr>
        <w:t>xamen physique du patien</w:t>
      </w:r>
      <w:r w:rsidR="00C429EF" w:rsidRPr="00F408E2">
        <w:rPr>
          <w:rFonts w:cs="Times New Roman"/>
        </w:rPr>
        <w:t>t</w:t>
      </w:r>
      <w:r w:rsidR="00414A89" w:rsidRPr="00F408E2">
        <w:rPr>
          <w:rFonts w:cs="Times New Roman"/>
        </w:rPr>
        <w:t xml:space="preserve"> avec un trouble de la </w:t>
      </w:r>
      <w:r w:rsidR="00C429EF" w:rsidRPr="00F408E2">
        <w:rPr>
          <w:rFonts w:cs="Times New Roman"/>
        </w:rPr>
        <w:t>déglutition</w:t>
      </w:r>
      <w:r w:rsidR="00414A89" w:rsidRPr="00F408E2">
        <w:rPr>
          <w:rFonts w:cs="Times New Roman"/>
        </w:rPr>
        <w:t xml:space="preserve"> </w:t>
      </w:r>
    </w:p>
    <w:p w14:paraId="06D329D4" w14:textId="2EFAAF1C" w:rsidR="00414A89" w:rsidRPr="00F408E2" w:rsidRDefault="00AE4D61" w:rsidP="00035B3C">
      <w:pPr>
        <w:rPr>
          <w:rFonts w:cs="Times New Roman"/>
        </w:rPr>
      </w:pPr>
      <w:r w:rsidRPr="00F408E2">
        <w:rPr>
          <w:rFonts w:cs="Times New Roman"/>
        </w:rPr>
        <w:t>Classifier</w:t>
      </w:r>
      <w:r w:rsidR="00414A89" w:rsidRPr="00F408E2">
        <w:rPr>
          <w:rFonts w:cs="Times New Roman"/>
        </w:rPr>
        <w:t xml:space="preserve"> </w:t>
      </w:r>
      <w:r w:rsidR="00126B89" w:rsidRPr="00F408E2">
        <w:rPr>
          <w:rFonts w:cs="Times New Roman"/>
        </w:rPr>
        <w:t>la</w:t>
      </w:r>
      <w:r w:rsidR="00414A89" w:rsidRPr="00F408E2">
        <w:rPr>
          <w:rFonts w:cs="Times New Roman"/>
        </w:rPr>
        <w:t xml:space="preserve"> topologie et </w:t>
      </w:r>
      <w:r w:rsidR="00126B89" w:rsidRPr="00F408E2">
        <w:rPr>
          <w:rFonts w:cs="Times New Roman"/>
        </w:rPr>
        <w:t>la</w:t>
      </w:r>
      <w:r w:rsidR="00414A89" w:rsidRPr="00F408E2">
        <w:rPr>
          <w:rFonts w:cs="Times New Roman"/>
        </w:rPr>
        <w:t xml:space="preserve"> gravité des </w:t>
      </w:r>
      <w:r w:rsidR="00C429EF" w:rsidRPr="00F408E2">
        <w:rPr>
          <w:rFonts w:cs="Times New Roman"/>
        </w:rPr>
        <w:t>troubles</w:t>
      </w:r>
      <w:r w:rsidR="00414A89" w:rsidRPr="00F408E2">
        <w:rPr>
          <w:rFonts w:cs="Times New Roman"/>
        </w:rPr>
        <w:t xml:space="preserve"> de la déglutition </w:t>
      </w:r>
    </w:p>
    <w:p w14:paraId="106BF62C" w14:textId="5CE04269" w:rsidR="00414A89" w:rsidRPr="00F408E2" w:rsidRDefault="00AE4D61" w:rsidP="00035B3C">
      <w:pPr>
        <w:rPr>
          <w:rFonts w:cs="Times New Roman"/>
        </w:rPr>
      </w:pPr>
      <w:r w:rsidRPr="00F408E2">
        <w:rPr>
          <w:rFonts w:cs="Times New Roman"/>
        </w:rPr>
        <w:t>Citer</w:t>
      </w:r>
      <w:r w:rsidR="00414A89" w:rsidRPr="00F408E2">
        <w:rPr>
          <w:rFonts w:cs="Times New Roman"/>
        </w:rPr>
        <w:t xml:space="preserve"> les conduites à tenir pur traiter les trouble</w:t>
      </w:r>
      <w:r w:rsidR="00C429EF" w:rsidRPr="00F408E2">
        <w:rPr>
          <w:rFonts w:cs="Times New Roman"/>
        </w:rPr>
        <w:t>s</w:t>
      </w:r>
      <w:r w:rsidR="00414A89" w:rsidRPr="00F408E2">
        <w:rPr>
          <w:rFonts w:cs="Times New Roman"/>
        </w:rPr>
        <w:t xml:space="preserve"> de la déglutition et préveni</w:t>
      </w:r>
      <w:r w:rsidR="00C429EF" w:rsidRPr="00F408E2">
        <w:rPr>
          <w:rFonts w:cs="Times New Roman"/>
        </w:rPr>
        <w:t xml:space="preserve">r </w:t>
      </w:r>
      <w:r w:rsidR="00126B89" w:rsidRPr="00F408E2">
        <w:rPr>
          <w:rFonts w:cs="Times New Roman"/>
        </w:rPr>
        <w:t>les complications</w:t>
      </w:r>
    </w:p>
    <w:p w14:paraId="0882C6A9" w14:textId="399FBC24" w:rsidR="00124A25" w:rsidRPr="00224B36" w:rsidRDefault="00126B89" w:rsidP="004237A4">
      <w:pPr>
        <w:pStyle w:val="Titre1"/>
        <w:numPr>
          <w:ilvl w:val="0"/>
          <w:numId w:val="38"/>
        </w:numPr>
        <w:rPr>
          <w:rFonts w:cs="Times New Roman"/>
        </w:rPr>
      </w:pPr>
      <w:bookmarkStart w:id="0" w:name="_Toc196656742"/>
      <w:bookmarkStart w:id="1" w:name="_Toc196662549"/>
      <w:r w:rsidRPr="00224B36">
        <w:rPr>
          <w:rFonts w:cs="Times New Roman"/>
        </w:rPr>
        <w:t>Prise</w:t>
      </w:r>
      <w:r w:rsidR="00124A25" w:rsidRPr="00224B36">
        <w:rPr>
          <w:rFonts w:cs="Times New Roman"/>
        </w:rPr>
        <w:t xml:space="preserve"> en charge : </w:t>
      </w:r>
      <w:r w:rsidR="00BB13F6" w:rsidRPr="00224B36">
        <w:rPr>
          <w:rFonts w:cs="Times New Roman"/>
        </w:rPr>
        <w:t>interrogatoire</w:t>
      </w:r>
      <w:bookmarkEnd w:id="0"/>
      <w:bookmarkEnd w:id="1"/>
      <w:r w:rsidR="00124A25" w:rsidRPr="00224B36">
        <w:rPr>
          <w:rFonts w:cs="Times New Roman"/>
        </w:rPr>
        <w:t xml:space="preserve"> </w:t>
      </w:r>
    </w:p>
    <w:p w14:paraId="32F879C3" w14:textId="50A037A7" w:rsidR="00124A25" w:rsidRPr="00F408E2" w:rsidRDefault="00AE4D61" w:rsidP="00AE4D61">
      <w:pPr>
        <w:pStyle w:val="Titre2"/>
      </w:pPr>
      <w:r w:rsidRPr="00F408E2">
        <w:t>Préciser</w:t>
      </w:r>
      <w:r w:rsidR="00124A25" w:rsidRPr="00F408E2">
        <w:t xml:space="preserve"> les </w:t>
      </w:r>
      <w:r w:rsidR="00BB13F6" w:rsidRPr="00F408E2">
        <w:t>caractères</w:t>
      </w:r>
      <w:r w:rsidR="00124A25" w:rsidRPr="00F408E2">
        <w:t xml:space="preserve"> des troubles de la déglutition</w:t>
      </w:r>
    </w:p>
    <w:p w14:paraId="10D232D9" w14:textId="082557AF" w:rsidR="00124A25" w:rsidRPr="00F408E2" w:rsidRDefault="00AE4D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Dysphagie</w:t>
      </w:r>
      <w:r w:rsidR="00124A25" w:rsidRPr="00F408E2">
        <w:rPr>
          <w:rFonts w:cs="Times New Roman"/>
        </w:rPr>
        <w:t xml:space="preserve"> : </w:t>
      </w:r>
      <w:r w:rsidR="00BA7267" w:rsidRPr="00F408E2">
        <w:rPr>
          <w:rFonts w:cs="Times New Roman"/>
        </w:rPr>
        <w:t>sensation</w:t>
      </w:r>
      <w:r w:rsidR="00124A25" w:rsidRPr="00F408E2">
        <w:rPr>
          <w:rFonts w:cs="Times New Roman"/>
        </w:rPr>
        <w:t xml:space="preserve"> de </w:t>
      </w:r>
      <w:r w:rsidR="00126B89" w:rsidRPr="00F408E2">
        <w:rPr>
          <w:rFonts w:cs="Times New Roman"/>
        </w:rPr>
        <w:t>gêne</w:t>
      </w:r>
      <w:r w:rsidR="00124A25" w:rsidRPr="00F408E2">
        <w:rPr>
          <w:rFonts w:cs="Times New Roman"/>
        </w:rPr>
        <w:t xml:space="preserve"> ou difficulté ou un blocage lors de la </w:t>
      </w:r>
      <w:r w:rsidR="00BA7267" w:rsidRPr="00F408E2">
        <w:rPr>
          <w:rFonts w:cs="Times New Roman"/>
        </w:rPr>
        <w:t>progression</w:t>
      </w:r>
      <w:r w:rsidR="00124A25" w:rsidRPr="00F408E2">
        <w:rPr>
          <w:rFonts w:cs="Times New Roman"/>
        </w:rPr>
        <w:t xml:space="preserve"> </w:t>
      </w:r>
      <w:r w:rsidR="002757DA" w:rsidRPr="00F408E2">
        <w:rPr>
          <w:rFonts w:cs="Times New Roman"/>
        </w:rPr>
        <w:t>des aliments</w:t>
      </w:r>
      <w:r w:rsidR="00124A25" w:rsidRPr="00F408E2">
        <w:rPr>
          <w:rFonts w:cs="Times New Roman"/>
        </w:rPr>
        <w:t xml:space="preserve"> entre la bouche et l’estomac</w:t>
      </w:r>
    </w:p>
    <w:p w14:paraId="4DD32B2E" w14:textId="309C3DA3" w:rsidR="00124A25" w:rsidRPr="00F408E2" w:rsidRDefault="00AE4D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Selon</w:t>
      </w:r>
      <w:r w:rsidR="00124A25" w:rsidRPr="00F408E2">
        <w:rPr>
          <w:rFonts w:cs="Times New Roman"/>
        </w:rPr>
        <w:t xml:space="preserve"> la </w:t>
      </w:r>
      <w:r w:rsidR="00BA7267" w:rsidRPr="00F408E2">
        <w:rPr>
          <w:rFonts w:cs="Times New Roman"/>
        </w:rPr>
        <w:t>consistance</w:t>
      </w:r>
      <w:r w:rsidR="00124A25" w:rsidRPr="00F408E2">
        <w:rPr>
          <w:rFonts w:cs="Times New Roman"/>
        </w:rPr>
        <w:t xml:space="preserve"> </w:t>
      </w:r>
      <w:r w:rsidR="002757DA" w:rsidRPr="00F408E2">
        <w:rPr>
          <w:rFonts w:cs="Times New Roman"/>
        </w:rPr>
        <w:t>des aliments</w:t>
      </w:r>
      <w:r w:rsidR="00124A25" w:rsidRPr="00F408E2">
        <w:rPr>
          <w:rFonts w:cs="Times New Roman"/>
        </w:rPr>
        <w:t xml:space="preserve"> : </w:t>
      </w:r>
      <w:r w:rsidR="00BA7267" w:rsidRPr="00F408E2">
        <w:rPr>
          <w:rFonts w:cs="Times New Roman"/>
        </w:rPr>
        <w:t>liquide</w:t>
      </w:r>
      <w:r w:rsidR="00124A25" w:rsidRPr="00F408E2">
        <w:rPr>
          <w:rFonts w:cs="Times New Roman"/>
        </w:rPr>
        <w:t xml:space="preserve"> ou </w:t>
      </w:r>
      <w:r w:rsidR="00BA7267" w:rsidRPr="00F408E2">
        <w:rPr>
          <w:rFonts w:cs="Times New Roman"/>
        </w:rPr>
        <w:t>solide</w:t>
      </w:r>
      <w:r w:rsidR="00124A25" w:rsidRPr="00F408E2">
        <w:rPr>
          <w:rFonts w:cs="Times New Roman"/>
        </w:rPr>
        <w:t xml:space="preserve"> </w:t>
      </w:r>
      <w:r w:rsidR="005F7CB3" w:rsidRPr="00F408E2">
        <w:rPr>
          <w:rFonts w:cs="Times New Roman"/>
        </w:rPr>
        <w:t>ou les deux</w:t>
      </w:r>
    </w:p>
    <w:p w14:paraId="3DE825FD" w14:textId="731EFE89" w:rsidR="00124A25" w:rsidRPr="00F408E2" w:rsidRDefault="00AE4D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Selon</w:t>
      </w:r>
      <w:r w:rsidR="00124A25" w:rsidRPr="00F408E2">
        <w:rPr>
          <w:rFonts w:cs="Times New Roman"/>
        </w:rPr>
        <w:t xml:space="preserve"> la localisation : </w:t>
      </w:r>
      <w:r w:rsidR="00BA7267" w:rsidRPr="00F408E2">
        <w:rPr>
          <w:rFonts w:cs="Times New Roman"/>
        </w:rPr>
        <w:t>haute</w:t>
      </w:r>
      <w:r w:rsidR="00124A25" w:rsidRPr="00F408E2">
        <w:rPr>
          <w:rFonts w:cs="Times New Roman"/>
        </w:rPr>
        <w:t xml:space="preserve"> </w:t>
      </w:r>
      <w:r w:rsidR="00BA7267" w:rsidRPr="00F408E2">
        <w:rPr>
          <w:rFonts w:cs="Times New Roman"/>
        </w:rPr>
        <w:t>oropharyngée</w:t>
      </w:r>
      <w:r w:rsidR="00124A25" w:rsidRPr="00F408E2">
        <w:rPr>
          <w:rFonts w:cs="Times New Roman"/>
        </w:rPr>
        <w:t xml:space="preserve"> ou </w:t>
      </w:r>
      <w:r w:rsidR="00BA7267" w:rsidRPr="00F408E2">
        <w:rPr>
          <w:rFonts w:cs="Times New Roman"/>
        </w:rPr>
        <w:t>basse</w:t>
      </w:r>
      <w:r w:rsidR="00124A25" w:rsidRPr="00F408E2">
        <w:rPr>
          <w:rFonts w:cs="Times New Roman"/>
        </w:rPr>
        <w:t xml:space="preserve"> </w:t>
      </w:r>
      <w:r w:rsidR="00BA7267" w:rsidRPr="00F408E2">
        <w:rPr>
          <w:rFonts w:cs="Times New Roman"/>
        </w:rPr>
        <w:t>œsophagienne</w:t>
      </w:r>
      <w:r w:rsidR="00124A25" w:rsidRPr="00F408E2">
        <w:rPr>
          <w:rFonts w:cs="Times New Roman"/>
        </w:rPr>
        <w:t xml:space="preserve"> </w:t>
      </w:r>
    </w:p>
    <w:p w14:paraId="4CF2A5E1" w14:textId="26964688" w:rsidR="00124A25" w:rsidRPr="00F408E2" w:rsidRDefault="00AE4D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Symptôme</w:t>
      </w:r>
      <w:r w:rsidR="00124A25" w:rsidRPr="00F408E2">
        <w:rPr>
          <w:rFonts w:cs="Times New Roman"/>
        </w:rPr>
        <w:t xml:space="preserve"> associée : </w:t>
      </w:r>
      <w:r w:rsidR="00BB13F6" w:rsidRPr="00F408E2">
        <w:rPr>
          <w:rFonts w:cs="Times New Roman"/>
        </w:rPr>
        <w:t>hypersialorrhée</w:t>
      </w:r>
      <w:r w:rsidR="003F3655" w:rsidRPr="00F408E2">
        <w:rPr>
          <w:rFonts w:cs="Times New Roman"/>
        </w:rPr>
        <w:t>, résidus buccaux, fausses routes, troubles respiratoires</w:t>
      </w:r>
      <w:r w:rsidR="00006651" w:rsidRPr="00F408E2">
        <w:rPr>
          <w:rFonts w:cs="Times New Roman"/>
        </w:rPr>
        <w:t>, dysphonie</w:t>
      </w:r>
    </w:p>
    <w:p w14:paraId="6DE9DFE5" w14:textId="2A029198" w:rsidR="00B1084E" w:rsidRPr="00F408E2" w:rsidRDefault="00AE4D61" w:rsidP="00AE4D61">
      <w:pPr>
        <w:pStyle w:val="Titre2"/>
      </w:pPr>
      <w:r w:rsidRPr="00F408E2">
        <w:t>Préciser</w:t>
      </w:r>
      <w:r w:rsidR="00B1084E" w:rsidRPr="00F408E2">
        <w:t xml:space="preserve"> le profil évolutif des </w:t>
      </w:r>
      <w:r w:rsidR="000323EA" w:rsidRPr="00F408E2">
        <w:t>troubles</w:t>
      </w:r>
      <w:r w:rsidR="00B1084E" w:rsidRPr="00F408E2">
        <w:t xml:space="preserve"> de la déglut</w:t>
      </w:r>
      <w:r w:rsidR="000323EA" w:rsidRPr="00F408E2">
        <w:t>it</w:t>
      </w:r>
      <w:r w:rsidR="00B1084E" w:rsidRPr="00F408E2">
        <w:t xml:space="preserve">ion </w:t>
      </w:r>
    </w:p>
    <w:p w14:paraId="21E3A2F6" w14:textId="37BFC37F" w:rsidR="00B1084E" w:rsidRPr="00F408E2" w:rsidRDefault="00AE4D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Début</w:t>
      </w:r>
      <w:r w:rsidR="00B1084E" w:rsidRPr="00F408E2">
        <w:rPr>
          <w:rFonts w:cs="Times New Roman"/>
        </w:rPr>
        <w:t xml:space="preserve"> : brutal ou progressif </w:t>
      </w:r>
    </w:p>
    <w:p w14:paraId="0DF38A0F" w14:textId="12038C12" w:rsidR="00B1084E" w:rsidRPr="00F408E2" w:rsidRDefault="00AE4D6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Évolutions</w:t>
      </w:r>
      <w:r w:rsidR="00B1084E" w:rsidRPr="00F408E2">
        <w:rPr>
          <w:rFonts w:cs="Times New Roman"/>
        </w:rPr>
        <w:t> : en régression ou en s’a</w:t>
      </w:r>
      <w:r w:rsidR="007B1BB8" w:rsidRPr="00F408E2">
        <w:rPr>
          <w:rFonts w:cs="Times New Roman"/>
        </w:rPr>
        <w:t xml:space="preserve">ggravant </w:t>
      </w:r>
    </w:p>
    <w:p w14:paraId="7F0AF8A1" w14:textId="77777777" w:rsidR="00AE4D61" w:rsidRDefault="00AE4D61" w:rsidP="00AE4D61">
      <w:pPr>
        <w:pStyle w:val="Titre2"/>
      </w:pPr>
      <w:r w:rsidRPr="00F408E2">
        <w:t>Évaluer</w:t>
      </w:r>
      <w:r w:rsidR="007B1BB8" w:rsidRPr="00F408E2">
        <w:t xml:space="preserve"> </w:t>
      </w:r>
      <w:r w:rsidR="002757DA" w:rsidRPr="00F408E2">
        <w:t>le retentissement</w:t>
      </w:r>
      <w:r w:rsidR="007B1BB8" w:rsidRPr="00F408E2">
        <w:t xml:space="preserve"> : </w:t>
      </w:r>
    </w:p>
    <w:p w14:paraId="0154A19D" w14:textId="523BDF57" w:rsidR="007B1BB8" w:rsidRDefault="00AE4D61" w:rsidP="007B1BB8">
      <w:pPr>
        <w:rPr>
          <w:rFonts w:cs="Times New Roman"/>
        </w:rPr>
      </w:pPr>
      <w:r w:rsidRPr="00F408E2">
        <w:rPr>
          <w:rFonts w:cs="Times New Roman"/>
        </w:rPr>
        <w:t>Fausses routes</w:t>
      </w:r>
      <w:r w:rsidR="007B1BB8" w:rsidRPr="00F408E2">
        <w:rPr>
          <w:rFonts w:cs="Times New Roman"/>
        </w:rPr>
        <w:t xml:space="preserve"> avec infectio</w:t>
      </w:r>
      <w:r w:rsidR="00CF4375" w:rsidRPr="00F408E2">
        <w:rPr>
          <w:rFonts w:cs="Times New Roman"/>
        </w:rPr>
        <w:t>n</w:t>
      </w:r>
      <w:r w:rsidR="007B1BB8" w:rsidRPr="00F408E2">
        <w:rPr>
          <w:rFonts w:cs="Times New Roman"/>
        </w:rPr>
        <w:t xml:space="preserve"> pulmonaire o </w:t>
      </w:r>
      <w:r w:rsidR="002757DA" w:rsidRPr="00F408E2">
        <w:rPr>
          <w:rFonts w:cs="Times New Roman"/>
        </w:rPr>
        <w:t>répétitions</w:t>
      </w:r>
      <w:r w:rsidR="007B1BB8" w:rsidRPr="00F408E2">
        <w:rPr>
          <w:rFonts w:cs="Times New Roman"/>
        </w:rPr>
        <w:t xml:space="preserve">, </w:t>
      </w:r>
      <w:r w:rsidR="00CF4375" w:rsidRPr="00F408E2">
        <w:rPr>
          <w:rFonts w:cs="Times New Roman"/>
        </w:rPr>
        <w:t>dénutrition</w:t>
      </w:r>
      <w:r w:rsidR="007B1BB8" w:rsidRPr="00F408E2">
        <w:rPr>
          <w:rFonts w:cs="Times New Roman"/>
        </w:rPr>
        <w:t xml:space="preserve"> avec </w:t>
      </w:r>
      <w:r w:rsidR="002757DA" w:rsidRPr="00F408E2">
        <w:rPr>
          <w:rFonts w:cs="Times New Roman"/>
        </w:rPr>
        <w:t>amaigrissement,</w:t>
      </w:r>
      <w:r w:rsidR="007B1BB8" w:rsidRPr="00F408E2">
        <w:rPr>
          <w:rFonts w:cs="Times New Roman"/>
        </w:rPr>
        <w:t xml:space="preserve"> </w:t>
      </w:r>
      <w:r w:rsidR="00CF4375" w:rsidRPr="00F408E2">
        <w:rPr>
          <w:rFonts w:cs="Times New Roman"/>
        </w:rPr>
        <w:t>déshydrations</w:t>
      </w:r>
      <w:r w:rsidR="007B1BB8" w:rsidRPr="00F408E2">
        <w:rPr>
          <w:rFonts w:cs="Times New Roman"/>
        </w:rPr>
        <w:t xml:space="preserve"> </w:t>
      </w:r>
    </w:p>
    <w:p w14:paraId="5DF3F1D5" w14:textId="77777777" w:rsidR="00AE4D61" w:rsidRPr="00F408E2" w:rsidRDefault="00AE4D61" w:rsidP="00AE4D61">
      <w:pPr>
        <w:numPr>
          <w:ilvl w:val="0"/>
          <w:numId w:val="0"/>
        </w:numPr>
        <w:ind w:left="567"/>
        <w:rPr>
          <w:rFonts w:cs="Times New Roman"/>
        </w:rPr>
      </w:pPr>
    </w:p>
    <w:p w14:paraId="0CE5CCC5" w14:textId="6902ADA4" w:rsidR="007B1BB8" w:rsidRPr="00F408E2" w:rsidRDefault="007B1BB8" w:rsidP="007B1BB8">
      <w:pPr>
        <w:rPr>
          <w:rFonts w:cs="Times New Roman"/>
        </w:rPr>
      </w:pPr>
      <w:r w:rsidRPr="00F408E2">
        <w:rPr>
          <w:rFonts w:cs="Times New Roman"/>
        </w:rPr>
        <w:t xml:space="preserve">**** tous troubles d’installation </w:t>
      </w:r>
      <w:r w:rsidR="00C45855" w:rsidRPr="00F408E2">
        <w:rPr>
          <w:rFonts w:cs="Times New Roman"/>
        </w:rPr>
        <w:t xml:space="preserve">brutale, d’évolution rapide et s’améliore avec le temps </w:t>
      </w:r>
      <w:r w:rsidR="00243217" w:rsidRPr="00F408E2">
        <w:rPr>
          <w:rFonts w:cs="Times New Roman"/>
        </w:rPr>
        <w:sym w:font="Wingdings" w:char="F0E8"/>
      </w:r>
      <w:r w:rsidR="00243217" w:rsidRPr="00F408E2">
        <w:rPr>
          <w:rFonts w:cs="Times New Roman"/>
        </w:rPr>
        <w:t xml:space="preserve"> signe d’atteinte vasculaire****</w:t>
      </w:r>
    </w:p>
    <w:p w14:paraId="09DDD8B2" w14:textId="6969AFE6" w:rsidR="00243217" w:rsidRPr="00F408E2" w:rsidRDefault="00AE4D61" w:rsidP="00AE4D61">
      <w:pPr>
        <w:pStyle w:val="Titre2"/>
      </w:pPr>
      <w:r w:rsidRPr="00F408E2">
        <w:t>Rechercher les</w:t>
      </w:r>
      <w:r w:rsidR="003F06FE" w:rsidRPr="00F408E2">
        <w:t xml:space="preserve"> argume</w:t>
      </w:r>
      <w:r w:rsidR="00CF4375" w:rsidRPr="00F408E2">
        <w:t>nts</w:t>
      </w:r>
      <w:r w:rsidR="003F06FE" w:rsidRPr="00F408E2">
        <w:t xml:space="preserve"> </w:t>
      </w:r>
      <w:r w:rsidR="00CF4375" w:rsidRPr="00F408E2">
        <w:t>étiologique</w:t>
      </w:r>
      <w:r w:rsidR="00DC763D" w:rsidRPr="00F408E2">
        <w:t>s :</w:t>
      </w:r>
    </w:p>
    <w:p w14:paraId="44176EC8" w14:textId="05DEEFB4" w:rsidR="003F06FE" w:rsidRPr="00F408E2" w:rsidRDefault="003F06F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Terrains : (</w:t>
      </w:r>
      <w:r w:rsidR="00CF4375" w:rsidRPr="00F408E2">
        <w:rPr>
          <w:rFonts w:cs="Times New Roman"/>
        </w:rPr>
        <w:t>âge</w:t>
      </w:r>
      <w:r w:rsidRPr="00F408E2">
        <w:rPr>
          <w:rFonts w:cs="Times New Roman"/>
        </w:rPr>
        <w:t>, tares, maladies générales chroniques)</w:t>
      </w:r>
    </w:p>
    <w:p w14:paraId="1A94334A" w14:textId="3A49F231" w:rsidR="003F06FE" w:rsidRPr="00F408E2" w:rsidRDefault="003F06F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Antécédents </w:t>
      </w:r>
      <w:r w:rsidR="00CF4375" w:rsidRPr="00F408E2">
        <w:rPr>
          <w:rFonts w:cs="Times New Roman"/>
        </w:rPr>
        <w:t>médicaux</w:t>
      </w:r>
      <w:r w:rsidRPr="00F408E2">
        <w:rPr>
          <w:rFonts w:cs="Times New Roman"/>
        </w:rPr>
        <w:t xml:space="preserve"> d’AVC </w:t>
      </w:r>
      <w:r w:rsidR="00CF4375" w:rsidRPr="00F408E2">
        <w:rPr>
          <w:rFonts w:cs="Times New Roman"/>
        </w:rPr>
        <w:t>ou des</w:t>
      </w:r>
      <w:r w:rsidRPr="00F408E2">
        <w:rPr>
          <w:rFonts w:cs="Times New Roman"/>
        </w:rPr>
        <w:t xml:space="preserve"> maladies </w:t>
      </w:r>
      <w:r w:rsidR="00CF4375" w:rsidRPr="00F408E2">
        <w:rPr>
          <w:rFonts w:cs="Times New Roman"/>
        </w:rPr>
        <w:t>neurodégénératives,</w:t>
      </w:r>
      <w:r w:rsidRPr="00F408E2">
        <w:rPr>
          <w:rFonts w:cs="Times New Roman"/>
        </w:rPr>
        <w:t xml:space="preserve"> maladie musculaire ou </w:t>
      </w:r>
      <w:r w:rsidR="002757DA" w:rsidRPr="00F408E2">
        <w:rPr>
          <w:rFonts w:cs="Times New Roman"/>
        </w:rPr>
        <w:t>neuromusculaire,</w:t>
      </w:r>
      <w:r w:rsidRPr="00F408E2">
        <w:rPr>
          <w:rFonts w:cs="Times New Roman"/>
        </w:rPr>
        <w:t xml:space="preserve"> </w:t>
      </w:r>
      <w:r w:rsidR="00CF4375" w:rsidRPr="00F408E2">
        <w:rPr>
          <w:rFonts w:cs="Times New Roman"/>
        </w:rPr>
        <w:t>immunodépression</w:t>
      </w:r>
      <w:r w:rsidRPr="00F408E2">
        <w:rPr>
          <w:rFonts w:cs="Times New Roman"/>
        </w:rPr>
        <w:t xml:space="preserve">, </w:t>
      </w:r>
      <w:r w:rsidRPr="00F408E2">
        <w:rPr>
          <w:rFonts w:cs="Times New Roman"/>
        </w:rPr>
        <w:lastRenderedPageBreak/>
        <w:t>radiothérapie thoracique</w:t>
      </w:r>
      <w:r w:rsidR="00D420ED" w:rsidRPr="00F408E2">
        <w:rPr>
          <w:rFonts w:cs="Times New Roman"/>
        </w:rPr>
        <w:t xml:space="preserve"> (</w:t>
      </w:r>
      <w:r w:rsidR="007B02CA" w:rsidRPr="00F408E2">
        <w:rPr>
          <w:rFonts w:cs="Times New Roman"/>
        </w:rPr>
        <w:t>œsophagite dû au rayon ionisant</w:t>
      </w:r>
      <w:r w:rsidR="0034295E" w:rsidRPr="00F408E2">
        <w:rPr>
          <w:rFonts w:cs="Times New Roman"/>
        </w:rPr>
        <w:t xml:space="preserve"> ou œsophage radique)</w:t>
      </w:r>
    </w:p>
    <w:p w14:paraId="5BAF7A50" w14:textId="7F0C47C9" w:rsidR="00750464" w:rsidRPr="00F408E2" w:rsidRDefault="00750464" w:rsidP="00AE4D61">
      <w:pPr>
        <w:pStyle w:val="Titre2"/>
      </w:pPr>
      <w:r w:rsidRPr="00F408E2">
        <w:t>Test de déglutition</w:t>
      </w:r>
    </w:p>
    <w:p w14:paraId="2A5FBEC5" w14:textId="046658B0" w:rsidR="00750464" w:rsidRPr="00F408E2" w:rsidRDefault="0075046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 réaliser </w:t>
      </w:r>
      <w:r w:rsidR="007B02CA" w:rsidRPr="00F408E2">
        <w:rPr>
          <w:rFonts w:cs="Times New Roman"/>
        </w:rPr>
        <w:t>chez</w:t>
      </w:r>
      <w:r w:rsidRPr="00F408E2">
        <w:rPr>
          <w:rFonts w:cs="Times New Roman"/>
        </w:rPr>
        <w:t xml:space="preserve"> un patient vigilant, </w:t>
      </w:r>
      <w:r w:rsidR="003B65E9" w:rsidRPr="00F408E2">
        <w:rPr>
          <w:rFonts w:cs="Times New Roman"/>
        </w:rPr>
        <w:t>nettoyer</w:t>
      </w:r>
      <w:r w:rsidRPr="00F408E2">
        <w:rPr>
          <w:rFonts w:cs="Times New Roman"/>
        </w:rPr>
        <w:t xml:space="preserve"> la bouche, matériel d’aspir</w:t>
      </w:r>
      <w:r w:rsidR="007B02CA" w:rsidRPr="00F408E2">
        <w:rPr>
          <w:rFonts w:cs="Times New Roman"/>
        </w:rPr>
        <w:t>a</w:t>
      </w:r>
      <w:r w:rsidRPr="00F408E2">
        <w:rPr>
          <w:rFonts w:cs="Times New Roman"/>
        </w:rPr>
        <w:t xml:space="preserve">tion </w:t>
      </w:r>
    </w:p>
    <w:p w14:paraId="26E4A9AC" w14:textId="4878AEF7" w:rsidR="00750464" w:rsidRPr="00F408E2" w:rsidRDefault="0075046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Donner </w:t>
      </w:r>
      <w:r w:rsidR="00AE4D61" w:rsidRPr="00F408E2">
        <w:rPr>
          <w:rFonts w:cs="Times New Roman"/>
        </w:rPr>
        <w:t>différentes textures</w:t>
      </w:r>
      <w:r w:rsidRPr="00F408E2">
        <w:rPr>
          <w:rFonts w:cs="Times New Roman"/>
        </w:rPr>
        <w:t xml:space="preserve"> à petite </w:t>
      </w:r>
      <w:r w:rsidR="003B65E9" w:rsidRPr="00F408E2">
        <w:rPr>
          <w:rFonts w:cs="Times New Roman"/>
        </w:rPr>
        <w:t>quantité</w:t>
      </w:r>
      <w:r w:rsidRPr="00F408E2">
        <w:rPr>
          <w:rFonts w:cs="Times New Roman"/>
        </w:rPr>
        <w:t xml:space="preserve"> et évaluer le déclenc</w:t>
      </w:r>
      <w:r w:rsidR="00531477" w:rsidRPr="00F408E2">
        <w:rPr>
          <w:rFonts w:cs="Times New Roman"/>
        </w:rPr>
        <w:t xml:space="preserve">hement de fausse </w:t>
      </w:r>
      <w:r w:rsidR="002757DA">
        <w:rPr>
          <w:rFonts w:cs="Times New Roman"/>
        </w:rPr>
        <w:t>r</w:t>
      </w:r>
      <w:r w:rsidR="003B65E9" w:rsidRPr="00F408E2">
        <w:rPr>
          <w:rFonts w:cs="Times New Roman"/>
        </w:rPr>
        <w:t>oute</w:t>
      </w:r>
      <w:r w:rsidR="00531477" w:rsidRPr="00F408E2">
        <w:rPr>
          <w:rFonts w:cs="Times New Roman"/>
        </w:rPr>
        <w:t xml:space="preserve"> sou</w:t>
      </w:r>
      <w:r w:rsidR="002757DA">
        <w:rPr>
          <w:rFonts w:cs="Times New Roman"/>
        </w:rPr>
        <w:t>s</w:t>
      </w:r>
      <w:r w:rsidR="00531477" w:rsidRPr="00F408E2">
        <w:rPr>
          <w:rFonts w:cs="Times New Roman"/>
        </w:rPr>
        <w:t xml:space="preserve"> forme de toux (tout de suite ou après 1 m)</w:t>
      </w:r>
    </w:p>
    <w:p w14:paraId="4E5D666B" w14:textId="2B1649E0" w:rsidR="00531477" w:rsidRPr="00F408E2" w:rsidRDefault="0053147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Une cuillère à café d’eau 4 fois</w:t>
      </w:r>
    </w:p>
    <w:p w14:paraId="1D918728" w14:textId="138677C6" w:rsidR="00531477" w:rsidRPr="00F408E2" w:rsidRDefault="0053147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Une cuillère eau </w:t>
      </w:r>
      <w:r w:rsidR="003B65E9" w:rsidRPr="00F408E2">
        <w:rPr>
          <w:rFonts w:cs="Times New Roman"/>
        </w:rPr>
        <w:t>gélifiée</w:t>
      </w:r>
      <w:r w:rsidRPr="00F408E2">
        <w:rPr>
          <w:rFonts w:cs="Times New Roman"/>
        </w:rPr>
        <w:t xml:space="preserve"> ou yaourt ou flan</w:t>
      </w:r>
      <w:r w:rsidR="00AE4D61">
        <w:rPr>
          <w:rFonts w:cs="Times New Roman"/>
        </w:rPr>
        <w:t> :</w:t>
      </w:r>
    </w:p>
    <w:p w14:paraId="14A36332" w14:textId="16FA251C" w:rsidR="00610455" w:rsidRPr="00F408E2" w:rsidRDefault="00610455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Si eau </w:t>
      </w:r>
      <w:r w:rsidR="003B65E9" w:rsidRPr="00F408E2">
        <w:rPr>
          <w:rFonts w:cs="Times New Roman"/>
        </w:rPr>
        <w:t>passe</w:t>
      </w:r>
      <w:r w:rsidRPr="00F408E2">
        <w:rPr>
          <w:rFonts w:cs="Times New Roman"/>
        </w:rPr>
        <w:t xml:space="preserve">, argumenter </w:t>
      </w:r>
      <w:r w:rsidR="002757DA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quantité</w:t>
      </w:r>
      <w:r w:rsidR="00AE4D61">
        <w:rPr>
          <w:rFonts w:cs="Times New Roman"/>
        </w:rPr>
        <w:t> ;</w:t>
      </w:r>
    </w:p>
    <w:p w14:paraId="403E8C70" w14:textId="3D1DBA9D" w:rsidR="00610455" w:rsidRPr="00F408E2" w:rsidRDefault="00610455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>Si fausse route à l’eau, eau gélifi</w:t>
      </w:r>
      <w:r w:rsidR="003B65E9" w:rsidRPr="00F408E2">
        <w:rPr>
          <w:rFonts w:cs="Times New Roman"/>
        </w:rPr>
        <w:t>ée</w:t>
      </w:r>
      <w:r w:rsidR="00AE4D61">
        <w:rPr>
          <w:rFonts w:cs="Times New Roman"/>
        </w:rPr>
        <w:t> ;</w:t>
      </w:r>
    </w:p>
    <w:p w14:paraId="7CFEE438" w14:textId="4E2FCFA4" w:rsidR="003B65E9" w:rsidRPr="00F408E2" w:rsidRDefault="003B65E9" w:rsidP="004237A4">
      <w:pPr>
        <w:numPr>
          <w:ilvl w:val="3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Si fausse route à eau gélifiée </w:t>
      </w: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sonde nasogastrique</w:t>
      </w:r>
    </w:p>
    <w:p w14:paraId="7478BC85" w14:textId="7404F8D5" w:rsidR="00117D54" w:rsidRPr="00F408E2" w:rsidRDefault="00E62168" w:rsidP="00E62168">
      <w:pPr>
        <w:pStyle w:val="Titre1"/>
        <w:rPr>
          <w:rFonts w:cs="Times New Roman"/>
        </w:rPr>
      </w:pPr>
      <w:bookmarkStart w:id="2" w:name="_Toc196656743"/>
      <w:bookmarkStart w:id="3" w:name="_Toc196662550"/>
      <w:r w:rsidRPr="00F408E2">
        <w:rPr>
          <w:rFonts w:cs="Times New Roman"/>
        </w:rPr>
        <w:t>Prise en charge : classification</w:t>
      </w:r>
      <w:bookmarkEnd w:id="2"/>
      <w:bookmarkEnd w:id="3"/>
    </w:p>
    <w:p w14:paraId="711B93E0" w14:textId="598BB84A" w:rsidR="00E62168" w:rsidRPr="00F408E2" w:rsidRDefault="00E62168" w:rsidP="00E62168">
      <w:pPr>
        <w:pStyle w:val="Titre2"/>
        <w:rPr>
          <w:rFonts w:cs="Times New Roman"/>
        </w:rPr>
      </w:pPr>
      <w:bookmarkStart w:id="4" w:name="_Toc196656744"/>
      <w:bookmarkStart w:id="5" w:name="_Toc196662551"/>
      <w:r w:rsidRPr="00F408E2">
        <w:rPr>
          <w:rFonts w:cs="Times New Roman"/>
        </w:rPr>
        <w:t>Classification étiologique</w:t>
      </w:r>
      <w:bookmarkEnd w:id="4"/>
      <w:bookmarkEnd w:id="5"/>
    </w:p>
    <w:p w14:paraId="4215542A" w14:textId="5BD6421D" w:rsidR="00E62168" w:rsidRPr="00F408E2" w:rsidRDefault="00821771" w:rsidP="00E62168">
      <w:pPr>
        <w:pStyle w:val="Titre3"/>
        <w:rPr>
          <w:rFonts w:cs="Times New Roman"/>
        </w:rPr>
      </w:pPr>
      <w:bookmarkStart w:id="6" w:name="_Toc196656745"/>
      <w:bookmarkStart w:id="7" w:name="_Toc196662552"/>
      <w:r w:rsidRPr="00F408E2">
        <w:rPr>
          <w:rFonts w:cs="Times New Roman"/>
        </w:rPr>
        <w:t>N</w:t>
      </w:r>
      <w:r w:rsidR="00E62168" w:rsidRPr="00F408E2">
        <w:rPr>
          <w:rFonts w:cs="Times New Roman"/>
        </w:rPr>
        <w:t>euro</w:t>
      </w:r>
      <w:r w:rsidRPr="00F408E2">
        <w:rPr>
          <w:rFonts w:cs="Times New Roman"/>
        </w:rPr>
        <w:t>logique</w:t>
      </w:r>
      <w:bookmarkEnd w:id="6"/>
      <w:bookmarkEnd w:id="7"/>
    </w:p>
    <w:p w14:paraId="00315188" w14:textId="4D4A023F" w:rsidR="00821771" w:rsidRPr="00F408E2" w:rsidRDefault="00821771" w:rsidP="00821771">
      <w:pPr>
        <w:rPr>
          <w:rFonts w:cs="Times New Roman"/>
        </w:rPr>
      </w:pPr>
      <w:r w:rsidRPr="00F408E2">
        <w:rPr>
          <w:rFonts w:cs="Times New Roman"/>
        </w:rPr>
        <w:t xml:space="preserve">Pathologies du système </w:t>
      </w:r>
      <w:r w:rsidR="00797189" w:rsidRPr="00F408E2">
        <w:rPr>
          <w:rFonts w:cs="Times New Roman"/>
        </w:rPr>
        <w:t>nerveux</w:t>
      </w:r>
      <w:r w:rsidRPr="00F408E2">
        <w:rPr>
          <w:rFonts w:cs="Times New Roman"/>
        </w:rPr>
        <w:t xml:space="preserve"> </w:t>
      </w:r>
      <w:r w:rsidR="00797189" w:rsidRPr="00F408E2">
        <w:rPr>
          <w:rFonts w:cs="Times New Roman"/>
        </w:rPr>
        <w:t>périphériques</w:t>
      </w:r>
      <w:r w:rsidRPr="00F408E2">
        <w:rPr>
          <w:rFonts w:cs="Times New Roman"/>
        </w:rPr>
        <w:t> : paralysie nerfs crâniens bulbaires (IX</w:t>
      </w:r>
      <w:r w:rsidR="002757DA" w:rsidRPr="00F408E2">
        <w:rPr>
          <w:rFonts w:cs="Times New Roman"/>
        </w:rPr>
        <w:t>, X</w:t>
      </w:r>
      <w:r w:rsidRPr="00F408E2">
        <w:rPr>
          <w:rFonts w:cs="Times New Roman"/>
        </w:rPr>
        <w:t>)</w:t>
      </w:r>
    </w:p>
    <w:p w14:paraId="0ABB9EC3" w14:textId="37133A0B" w:rsidR="00821771" w:rsidRPr="00F408E2" w:rsidRDefault="00821771" w:rsidP="00821771">
      <w:pPr>
        <w:rPr>
          <w:rFonts w:cs="Times New Roman"/>
        </w:rPr>
      </w:pPr>
      <w:r w:rsidRPr="00F408E2">
        <w:rPr>
          <w:rFonts w:cs="Times New Roman"/>
        </w:rPr>
        <w:t>Pathologies du système nerveu</w:t>
      </w:r>
      <w:r w:rsidR="00983636" w:rsidRPr="00F408E2">
        <w:rPr>
          <w:rFonts w:cs="Times New Roman"/>
        </w:rPr>
        <w:t xml:space="preserve">x </w:t>
      </w:r>
      <w:r w:rsidRPr="00F408E2">
        <w:rPr>
          <w:rFonts w:cs="Times New Roman"/>
        </w:rPr>
        <w:t xml:space="preserve">central : </w:t>
      </w:r>
      <w:r w:rsidR="00797189" w:rsidRPr="00F408E2">
        <w:rPr>
          <w:rFonts w:cs="Times New Roman"/>
        </w:rPr>
        <w:t xml:space="preserve">vasculaire </w:t>
      </w:r>
      <w:r w:rsidRPr="00F408E2">
        <w:rPr>
          <w:rFonts w:cs="Times New Roman"/>
        </w:rPr>
        <w:t>(</w:t>
      </w:r>
      <w:r w:rsidR="00A46619" w:rsidRPr="00F408E2">
        <w:rPr>
          <w:rFonts w:cs="Times New Roman"/>
        </w:rPr>
        <w:t>participation</w:t>
      </w:r>
      <w:r w:rsidRPr="00F408E2">
        <w:rPr>
          <w:rFonts w:cs="Times New Roman"/>
        </w:rPr>
        <w:t xml:space="preserve"> </w:t>
      </w:r>
      <w:r w:rsidR="00983636" w:rsidRPr="00F408E2">
        <w:rPr>
          <w:rFonts w:cs="Times New Roman"/>
        </w:rPr>
        <w:t>bucco faciale</w:t>
      </w:r>
      <w:r w:rsidRPr="00F408E2">
        <w:rPr>
          <w:rFonts w:cs="Times New Roman"/>
        </w:rPr>
        <w:t xml:space="preserve"> et lin</w:t>
      </w:r>
      <w:r w:rsidR="0082048C" w:rsidRPr="00F408E2">
        <w:rPr>
          <w:rFonts w:cs="Times New Roman"/>
        </w:rPr>
        <w:t xml:space="preserve">guale de la </w:t>
      </w:r>
      <w:r w:rsidR="00797189" w:rsidRPr="00F408E2">
        <w:rPr>
          <w:rFonts w:cs="Times New Roman"/>
        </w:rPr>
        <w:t>paralysie</w:t>
      </w:r>
      <w:r w:rsidR="0082048C" w:rsidRPr="00F408E2">
        <w:rPr>
          <w:rFonts w:cs="Times New Roman"/>
        </w:rPr>
        <w:t xml:space="preserve">, </w:t>
      </w:r>
      <w:r w:rsidR="00797189" w:rsidRPr="00F408E2">
        <w:rPr>
          <w:rFonts w:cs="Times New Roman"/>
        </w:rPr>
        <w:t>atteinte</w:t>
      </w:r>
      <w:r w:rsidR="0082048C" w:rsidRPr="00F408E2">
        <w:rPr>
          <w:rFonts w:cs="Times New Roman"/>
        </w:rPr>
        <w:t xml:space="preserve"> bulbaire), dégénérative (atteinte frontale)</w:t>
      </w:r>
    </w:p>
    <w:p w14:paraId="555CD83A" w14:textId="6D8A3EAD" w:rsidR="0082048C" w:rsidRPr="00F408E2" w:rsidRDefault="0082048C" w:rsidP="00821771">
      <w:pPr>
        <w:rPr>
          <w:rFonts w:cs="Times New Roman"/>
        </w:rPr>
      </w:pPr>
      <w:r w:rsidRPr="00F408E2">
        <w:rPr>
          <w:rFonts w:cs="Times New Roman"/>
        </w:rPr>
        <w:t xml:space="preserve">Sclérosée </w:t>
      </w:r>
      <w:r w:rsidR="00797189" w:rsidRPr="00F408E2">
        <w:rPr>
          <w:rFonts w:cs="Times New Roman"/>
        </w:rPr>
        <w:t>latéral</w:t>
      </w:r>
      <w:r w:rsidRPr="00F408E2">
        <w:rPr>
          <w:rFonts w:cs="Times New Roman"/>
        </w:rPr>
        <w:t xml:space="preserve"> </w:t>
      </w:r>
      <w:r w:rsidR="00797189" w:rsidRPr="00F408E2">
        <w:rPr>
          <w:rFonts w:cs="Times New Roman"/>
        </w:rPr>
        <w:t>amyotrophique</w:t>
      </w:r>
      <w:r w:rsidRPr="00F408E2">
        <w:rPr>
          <w:rFonts w:cs="Times New Roman"/>
        </w:rPr>
        <w:t xml:space="preserve"> </w:t>
      </w:r>
    </w:p>
    <w:p w14:paraId="68C154D3" w14:textId="41815CC8" w:rsidR="0082048C" w:rsidRPr="00F408E2" w:rsidRDefault="0082048C" w:rsidP="00821771">
      <w:pPr>
        <w:rPr>
          <w:rFonts w:cs="Times New Roman"/>
        </w:rPr>
      </w:pPr>
      <w:r w:rsidRPr="00F408E2">
        <w:rPr>
          <w:rFonts w:cs="Times New Roman"/>
        </w:rPr>
        <w:t xml:space="preserve">Pathologie jonction </w:t>
      </w:r>
      <w:r w:rsidR="00797189" w:rsidRPr="00F408E2">
        <w:rPr>
          <w:rFonts w:cs="Times New Roman"/>
        </w:rPr>
        <w:t>neuromusculaire</w:t>
      </w:r>
      <w:r w:rsidR="00983636" w:rsidRPr="00F408E2">
        <w:rPr>
          <w:rFonts w:cs="Times New Roman"/>
        </w:rPr>
        <w:t xml:space="preserve"> : myasthénie </w:t>
      </w:r>
    </w:p>
    <w:p w14:paraId="754B0240" w14:textId="2AC3D2FB" w:rsidR="00983636" w:rsidRPr="00F408E2" w:rsidRDefault="00AE4D61" w:rsidP="00821771">
      <w:pPr>
        <w:rPr>
          <w:rFonts w:cs="Times New Roman"/>
        </w:rPr>
      </w:pPr>
      <w:r w:rsidRPr="00F408E2">
        <w:rPr>
          <w:rFonts w:cs="Times New Roman"/>
        </w:rPr>
        <w:t>Pathologie musculaire</w:t>
      </w:r>
      <w:r w:rsidR="00983636" w:rsidRPr="00F408E2">
        <w:rPr>
          <w:rFonts w:cs="Times New Roman"/>
        </w:rPr>
        <w:t> :</w:t>
      </w:r>
      <w:r w:rsidR="00A46619" w:rsidRPr="00F408E2">
        <w:rPr>
          <w:rFonts w:cs="Times New Roman"/>
        </w:rPr>
        <w:t xml:space="preserve"> </w:t>
      </w:r>
      <w:r w:rsidR="00983636" w:rsidRPr="00F408E2">
        <w:rPr>
          <w:rFonts w:cs="Times New Roman"/>
        </w:rPr>
        <w:t>myopathies</w:t>
      </w:r>
    </w:p>
    <w:p w14:paraId="1A0AADF3" w14:textId="1AF7A40F" w:rsidR="00A46619" w:rsidRPr="00F408E2" w:rsidRDefault="001F072B" w:rsidP="001F072B">
      <w:pPr>
        <w:pStyle w:val="Titre3"/>
        <w:rPr>
          <w:rFonts w:cs="Times New Roman"/>
        </w:rPr>
      </w:pPr>
      <w:bookmarkStart w:id="8" w:name="_Toc196656746"/>
      <w:bookmarkStart w:id="9" w:name="_Toc196662553"/>
      <w:r w:rsidRPr="00F408E2">
        <w:rPr>
          <w:rFonts w:cs="Times New Roman"/>
        </w:rPr>
        <w:t>ORL :</w:t>
      </w:r>
      <w:bookmarkEnd w:id="8"/>
      <w:bookmarkEnd w:id="9"/>
    </w:p>
    <w:p w14:paraId="038F8977" w14:textId="385A3DC4" w:rsidR="001F072B" w:rsidRPr="00F408E2" w:rsidRDefault="00455A8F" w:rsidP="001F072B">
      <w:pPr>
        <w:rPr>
          <w:rFonts w:cs="Times New Roman"/>
        </w:rPr>
      </w:pPr>
      <w:r w:rsidRPr="00F408E2">
        <w:rPr>
          <w:rFonts w:cs="Times New Roman"/>
        </w:rPr>
        <w:t xml:space="preserve">Pathologies pharyngées </w:t>
      </w:r>
    </w:p>
    <w:p w14:paraId="1B70F7B1" w14:textId="0EC217C3" w:rsidR="00455A8F" w:rsidRPr="00F408E2" w:rsidRDefault="00455A8F" w:rsidP="001F072B">
      <w:pPr>
        <w:rPr>
          <w:rFonts w:cs="Times New Roman"/>
        </w:rPr>
      </w:pPr>
      <w:r w:rsidRPr="00F408E2">
        <w:rPr>
          <w:rFonts w:cs="Times New Roman"/>
        </w:rPr>
        <w:t>Cancers du VADS</w:t>
      </w:r>
    </w:p>
    <w:p w14:paraId="3BF18927" w14:textId="61704E28" w:rsidR="00455A8F" w:rsidRPr="00F408E2" w:rsidRDefault="00455A8F" w:rsidP="00455A8F">
      <w:pPr>
        <w:pStyle w:val="Titre3"/>
        <w:rPr>
          <w:rFonts w:cs="Times New Roman"/>
        </w:rPr>
      </w:pPr>
      <w:bookmarkStart w:id="10" w:name="_Toc196656747"/>
      <w:bookmarkStart w:id="11" w:name="_Toc196662554"/>
      <w:r w:rsidRPr="00F408E2">
        <w:rPr>
          <w:rFonts w:cs="Times New Roman"/>
        </w:rPr>
        <w:t>Digestives</w:t>
      </w:r>
      <w:bookmarkEnd w:id="10"/>
      <w:bookmarkEnd w:id="11"/>
      <w:r w:rsidRPr="00F408E2">
        <w:rPr>
          <w:rFonts w:cs="Times New Roman"/>
        </w:rPr>
        <w:t xml:space="preserve"> </w:t>
      </w:r>
    </w:p>
    <w:p w14:paraId="5AE35761" w14:textId="34A3A7EE" w:rsidR="00455A8F" w:rsidRPr="00F408E2" w:rsidRDefault="00455A8F" w:rsidP="00455A8F">
      <w:pPr>
        <w:rPr>
          <w:rFonts w:cs="Times New Roman"/>
        </w:rPr>
      </w:pPr>
      <w:r w:rsidRPr="00F408E2">
        <w:rPr>
          <w:rFonts w:cs="Times New Roman"/>
        </w:rPr>
        <w:t xml:space="preserve">Pathologie infectieuse ou tumorale œsophage </w:t>
      </w:r>
    </w:p>
    <w:p w14:paraId="6C26E097" w14:textId="3135EB56" w:rsidR="00455A8F" w:rsidRPr="00F408E2" w:rsidRDefault="00455A8F" w:rsidP="00455A8F">
      <w:pPr>
        <w:rPr>
          <w:rFonts w:cs="Times New Roman"/>
        </w:rPr>
      </w:pPr>
      <w:r w:rsidRPr="00F408E2">
        <w:rPr>
          <w:rFonts w:cs="Times New Roman"/>
        </w:rPr>
        <w:t>Œsophage radique</w:t>
      </w:r>
      <w:r w:rsidR="006B2A5F" w:rsidRPr="00F408E2">
        <w:rPr>
          <w:rFonts w:cs="Times New Roman"/>
        </w:rPr>
        <w:t xml:space="preserve"> </w:t>
      </w:r>
    </w:p>
    <w:p w14:paraId="0B0751EB" w14:textId="629E38A9" w:rsidR="006B2A5F" w:rsidRPr="00F408E2" w:rsidRDefault="0034295E" w:rsidP="0034295E">
      <w:pPr>
        <w:pStyle w:val="Titre3"/>
        <w:rPr>
          <w:rFonts w:cs="Times New Roman"/>
        </w:rPr>
      </w:pPr>
      <w:bookmarkStart w:id="12" w:name="_Toc196656748"/>
      <w:bookmarkStart w:id="13" w:name="_Toc196662555"/>
      <w:r w:rsidRPr="00F408E2">
        <w:rPr>
          <w:rFonts w:cs="Times New Roman"/>
        </w:rPr>
        <w:lastRenderedPageBreak/>
        <w:t>Psychogène</w:t>
      </w:r>
      <w:bookmarkEnd w:id="12"/>
      <w:bookmarkEnd w:id="13"/>
      <w:r w:rsidRPr="00F408E2">
        <w:rPr>
          <w:rFonts w:cs="Times New Roman"/>
        </w:rPr>
        <w:t xml:space="preserve"> </w:t>
      </w:r>
    </w:p>
    <w:p w14:paraId="2D54C5A3" w14:textId="26608352" w:rsidR="006257E6" w:rsidRPr="00F408E2" w:rsidRDefault="006257E6" w:rsidP="006257E6">
      <w:pPr>
        <w:pStyle w:val="Titre1"/>
        <w:rPr>
          <w:rFonts w:cs="Times New Roman"/>
        </w:rPr>
      </w:pPr>
      <w:bookmarkStart w:id="14" w:name="_Toc196656749"/>
      <w:bookmarkStart w:id="15" w:name="_Toc196662556"/>
      <w:r w:rsidRPr="00F408E2">
        <w:rPr>
          <w:rFonts w:cs="Times New Roman"/>
        </w:rPr>
        <w:t>Conduite à tenir</w:t>
      </w:r>
      <w:bookmarkEnd w:id="14"/>
      <w:bookmarkEnd w:id="15"/>
    </w:p>
    <w:p w14:paraId="4CF0EFEE" w14:textId="563F56F0" w:rsidR="006257E6" w:rsidRPr="00F408E2" w:rsidRDefault="008838CC" w:rsidP="008838CC">
      <w:pPr>
        <w:pStyle w:val="Titre2"/>
        <w:rPr>
          <w:rFonts w:cs="Times New Roman"/>
        </w:rPr>
      </w:pPr>
      <w:bookmarkStart w:id="16" w:name="_Toc196656750"/>
      <w:bookmarkStart w:id="17" w:name="_Toc196662557"/>
      <w:r w:rsidRPr="00F408E2">
        <w:rPr>
          <w:rFonts w:cs="Times New Roman"/>
        </w:rPr>
        <w:t>Selon la gravité</w:t>
      </w:r>
      <w:bookmarkEnd w:id="16"/>
      <w:bookmarkEnd w:id="17"/>
    </w:p>
    <w:p w14:paraId="5EB4F4F7" w14:textId="754B0889" w:rsidR="008838CC" w:rsidRPr="00F408E2" w:rsidRDefault="008838CC" w:rsidP="008838CC">
      <w:pPr>
        <w:rPr>
          <w:rFonts w:cs="Times New Roman"/>
        </w:rPr>
      </w:pPr>
      <w:r w:rsidRPr="00F408E2">
        <w:rPr>
          <w:rFonts w:cs="Times New Roman"/>
        </w:rPr>
        <w:t>Dysphagies au liquide : épaississement du bol</w:t>
      </w:r>
    </w:p>
    <w:p w14:paraId="62B1D26E" w14:textId="0D715F2F" w:rsidR="008838CC" w:rsidRPr="00F408E2" w:rsidRDefault="008838CC" w:rsidP="008838CC">
      <w:pPr>
        <w:rPr>
          <w:rFonts w:cs="Times New Roman"/>
        </w:rPr>
      </w:pPr>
      <w:r w:rsidRPr="00F408E2">
        <w:rPr>
          <w:rFonts w:cs="Times New Roman"/>
        </w:rPr>
        <w:t xml:space="preserve">Pose de sonde </w:t>
      </w:r>
      <w:r w:rsidR="00E73ECC" w:rsidRPr="00F408E2">
        <w:rPr>
          <w:rFonts w:cs="Times New Roman"/>
        </w:rPr>
        <w:t>nasogastrique</w:t>
      </w:r>
      <w:r w:rsidR="002757DA">
        <w:rPr>
          <w:rFonts w:cs="Times New Roman"/>
        </w:rPr>
        <w:t xml:space="preserve"> si pa</w:t>
      </w:r>
      <w:r w:rsidRPr="00F408E2">
        <w:rPr>
          <w:rFonts w:cs="Times New Roman"/>
        </w:rPr>
        <w:t>s d’</w:t>
      </w:r>
      <w:r w:rsidR="002757DA" w:rsidRPr="00F408E2">
        <w:rPr>
          <w:rFonts w:cs="Times New Roman"/>
        </w:rPr>
        <w:t>efficacité</w:t>
      </w:r>
      <w:r w:rsidRPr="00F408E2">
        <w:rPr>
          <w:rFonts w:cs="Times New Roman"/>
        </w:rPr>
        <w:t xml:space="preserve"> de l’</w:t>
      </w:r>
      <w:r w:rsidR="00E73ECC" w:rsidRPr="00F408E2">
        <w:rPr>
          <w:rFonts w:cs="Times New Roman"/>
        </w:rPr>
        <w:t>é</w:t>
      </w:r>
      <w:r w:rsidRPr="00F408E2">
        <w:rPr>
          <w:rFonts w:cs="Times New Roman"/>
        </w:rPr>
        <w:t xml:space="preserve">paississement </w:t>
      </w:r>
    </w:p>
    <w:p w14:paraId="1B19BCC6" w14:textId="34A0D4DE" w:rsidR="008838CC" w:rsidRPr="00F408E2" w:rsidRDefault="00E73ECC" w:rsidP="008838CC">
      <w:pPr>
        <w:rPr>
          <w:rFonts w:cs="Times New Roman"/>
        </w:rPr>
      </w:pPr>
      <w:r w:rsidRPr="00F408E2">
        <w:rPr>
          <w:rFonts w:cs="Times New Roman"/>
        </w:rPr>
        <w:t>Pose</w:t>
      </w:r>
      <w:r w:rsidR="008838CC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>sonde</w:t>
      </w:r>
      <w:r w:rsidR="008838CC" w:rsidRPr="00F408E2">
        <w:rPr>
          <w:rFonts w:cs="Times New Roman"/>
        </w:rPr>
        <w:t xml:space="preserve"> de gastrostomie d’alimentation dans le trouble avances </w:t>
      </w:r>
      <w:r w:rsidRPr="00F408E2">
        <w:rPr>
          <w:rFonts w:cs="Times New Roman"/>
        </w:rPr>
        <w:t>chroniques</w:t>
      </w:r>
    </w:p>
    <w:p w14:paraId="0BEE604E" w14:textId="746DC510" w:rsidR="00E73ECC" w:rsidRPr="00F408E2" w:rsidRDefault="00E73ECC" w:rsidP="00E73ECC">
      <w:pPr>
        <w:pStyle w:val="Titre2"/>
        <w:rPr>
          <w:rFonts w:cs="Times New Roman"/>
        </w:rPr>
      </w:pPr>
      <w:bookmarkStart w:id="18" w:name="_Toc196656751"/>
      <w:bookmarkStart w:id="19" w:name="_Toc196662558"/>
      <w:r w:rsidRPr="00F408E2">
        <w:rPr>
          <w:rFonts w:cs="Times New Roman"/>
        </w:rPr>
        <w:t>Eviter la récidives</w:t>
      </w:r>
      <w:bookmarkEnd w:id="18"/>
      <w:bookmarkEnd w:id="19"/>
    </w:p>
    <w:p w14:paraId="28A3A39D" w14:textId="2EE3DC9A" w:rsidR="00E73ECC" w:rsidRPr="00F408E2" w:rsidRDefault="00AE4D61" w:rsidP="00E73ECC">
      <w:pPr>
        <w:rPr>
          <w:rFonts w:cs="Times New Roman"/>
        </w:rPr>
      </w:pPr>
      <w:r w:rsidRPr="00F408E2">
        <w:rPr>
          <w:rFonts w:cs="Times New Roman"/>
        </w:rPr>
        <w:t>Traitement de</w:t>
      </w:r>
      <w:r w:rsidR="00E73ECC" w:rsidRPr="00F408E2">
        <w:rPr>
          <w:rFonts w:cs="Times New Roman"/>
        </w:rPr>
        <w:t xml:space="preserve"> la cause </w:t>
      </w:r>
    </w:p>
    <w:p w14:paraId="233A4E46" w14:textId="0EE38FEF" w:rsidR="00E73ECC" w:rsidRPr="00F408E2" w:rsidRDefault="00E73ECC" w:rsidP="00E73ECC">
      <w:pPr>
        <w:rPr>
          <w:rFonts w:cs="Times New Roman"/>
        </w:rPr>
      </w:pPr>
      <w:r w:rsidRPr="00F408E2">
        <w:rPr>
          <w:rFonts w:cs="Times New Roman"/>
        </w:rPr>
        <w:t xml:space="preserve">Eviction </w:t>
      </w:r>
      <w:r w:rsidR="00AE4D61" w:rsidRPr="00F408E2">
        <w:rPr>
          <w:rFonts w:cs="Times New Roman"/>
        </w:rPr>
        <w:t>des facteurs déclenchants</w:t>
      </w:r>
      <w:r w:rsidRPr="00F408E2">
        <w:rPr>
          <w:rFonts w:cs="Times New Roman"/>
        </w:rPr>
        <w:t xml:space="preserve"> </w:t>
      </w:r>
    </w:p>
    <w:p w14:paraId="20059E04" w14:textId="66D8929D" w:rsidR="00E73ECC" w:rsidRPr="00F408E2" w:rsidRDefault="00FD3446" w:rsidP="00DA306B">
      <w:pPr>
        <w:pStyle w:val="Titre2"/>
        <w:rPr>
          <w:rFonts w:cs="Times New Roman"/>
        </w:rPr>
      </w:pPr>
      <w:bookmarkStart w:id="20" w:name="_Toc196656752"/>
      <w:bookmarkStart w:id="21" w:name="_Toc196662559"/>
      <w:r w:rsidRPr="00F408E2">
        <w:rPr>
          <w:rFonts w:cs="Times New Roman"/>
        </w:rPr>
        <w:t xml:space="preserve">Prise </w:t>
      </w:r>
      <w:r w:rsidR="00DA306B" w:rsidRPr="00F408E2">
        <w:rPr>
          <w:rFonts w:cs="Times New Roman"/>
        </w:rPr>
        <w:t xml:space="preserve">en </w:t>
      </w:r>
      <w:r w:rsidRPr="00F408E2">
        <w:rPr>
          <w:rFonts w:cs="Times New Roman"/>
        </w:rPr>
        <w:t>charge</w:t>
      </w:r>
      <w:r w:rsidR="00DA306B" w:rsidRPr="00F408E2">
        <w:rPr>
          <w:rFonts w:cs="Times New Roman"/>
        </w:rPr>
        <w:t xml:space="preserve"> le </w:t>
      </w:r>
      <w:r w:rsidRPr="00F408E2">
        <w:rPr>
          <w:rFonts w:cs="Times New Roman"/>
        </w:rPr>
        <w:t>retentissement</w:t>
      </w:r>
      <w:r w:rsidR="00DA306B" w:rsidRPr="00F408E2">
        <w:rPr>
          <w:rFonts w:cs="Times New Roman"/>
        </w:rPr>
        <w:t xml:space="preserve"> psycho-social</w:t>
      </w:r>
      <w:bookmarkEnd w:id="20"/>
      <w:bookmarkEnd w:id="21"/>
    </w:p>
    <w:p w14:paraId="783CDC73" w14:textId="20D94E0E" w:rsidR="00DA306B" w:rsidRPr="00F408E2" w:rsidRDefault="00FD3446" w:rsidP="00DA306B">
      <w:pPr>
        <w:rPr>
          <w:rFonts w:cs="Times New Roman"/>
        </w:rPr>
      </w:pPr>
      <w:r w:rsidRPr="00F408E2">
        <w:rPr>
          <w:rFonts w:cs="Times New Roman"/>
        </w:rPr>
        <w:t>Psychothérapie</w:t>
      </w:r>
      <w:r w:rsidR="00DA306B" w:rsidRPr="00F408E2">
        <w:rPr>
          <w:rFonts w:cs="Times New Roman"/>
        </w:rPr>
        <w:t xml:space="preserve"> e soutien </w:t>
      </w:r>
    </w:p>
    <w:p w14:paraId="7063DF48" w14:textId="7E8EAA2C" w:rsidR="003D6BF4" w:rsidRDefault="00DA306B" w:rsidP="00E47EBD">
      <w:pPr>
        <w:rPr>
          <w:rFonts w:cs="Times New Roman"/>
        </w:rPr>
      </w:pPr>
      <w:r w:rsidRPr="00F408E2">
        <w:rPr>
          <w:rFonts w:cs="Times New Roman"/>
        </w:rPr>
        <w:t xml:space="preserve">Orthophonie assure aussi la rééducation de la </w:t>
      </w:r>
      <w:r w:rsidR="00FD3446" w:rsidRPr="00F408E2">
        <w:rPr>
          <w:rFonts w:cs="Times New Roman"/>
        </w:rPr>
        <w:t>déglutition en</w:t>
      </w:r>
      <w:r w:rsidRPr="00F408E2">
        <w:rPr>
          <w:rFonts w:cs="Times New Roman"/>
        </w:rPr>
        <w:t xml:space="preserve"> plus de la </w:t>
      </w:r>
      <w:r w:rsidR="00E47EBD" w:rsidRPr="00F408E2">
        <w:rPr>
          <w:rFonts w:cs="Times New Roman"/>
        </w:rPr>
        <w:t>parole</w:t>
      </w:r>
    </w:p>
    <w:p w14:paraId="570B893F" w14:textId="5C9DDE12" w:rsidR="003F6799" w:rsidRPr="003F6799" w:rsidRDefault="003F6799" w:rsidP="00DB1DA8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4CE55" w14:textId="77777777" w:rsidR="00913F9A" w:rsidRDefault="00913F9A" w:rsidP="00FE6A79">
      <w:pPr>
        <w:spacing w:line="240" w:lineRule="auto"/>
      </w:pPr>
      <w:r>
        <w:separator/>
      </w:r>
    </w:p>
  </w:endnote>
  <w:endnote w:type="continuationSeparator" w:id="0">
    <w:p w14:paraId="7670FCB5" w14:textId="77777777" w:rsidR="00913F9A" w:rsidRDefault="00913F9A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646A33DB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AE4D61">
              <w:rPr>
                <w:b/>
                <w:bCs/>
                <w:noProof/>
                <w:sz w:val="16"/>
                <w:szCs w:val="24"/>
              </w:rPr>
              <w:t>3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FF947" w14:textId="77777777" w:rsidR="00913F9A" w:rsidRDefault="00913F9A" w:rsidP="00FE6A79">
      <w:pPr>
        <w:spacing w:line="240" w:lineRule="auto"/>
      </w:pPr>
      <w:r>
        <w:separator/>
      </w:r>
    </w:p>
  </w:footnote>
  <w:footnote w:type="continuationSeparator" w:id="0">
    <w:p w14:paraId="2BD8FC34" w14:textId="77777777" w:rsidR="00913F9A" w:rsidRDefault="00913F9A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3F9A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4D61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1DA8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3070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2025-10-03T06:08:00Z</dcterms:modified>
</cp:coreProperties>
</file>