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BEDAB" w14:textId="51841025" w:rsidR="007B5246" w:rsidRDefault="003C4B81" w:rsidP="003C4B81">
      <w:pPr>
        <w:numPr>
          <w:ilvl w:val="0"/>
          <w:numId w:val="0"/>
        </w:numPr>
        <w:spacing w:after="200"/>
      </w:pPr>
      <w:proofErr w:type="gramStart"/>
      <w:r>
        <w:t>mercredi</w:t>
      </w:r>
      <w:proofErr w:type="gramEnd"/>
      <w:r>
        <w:t xml:space="preserve"> 26 mars 2025</w:t>
      </w:r>
    </w:p>
    <w:p w14:paraId="0FC61C28" w14:textId="34FDDDC8" w:rsidR="003C4B81" w:rsidRDefault="003C4B81" w:rsidP="003C4B81">
      <w:pPr>
        <w:pStyle w:val="Titre"/>
      </w:pPr>
      <w:r>
        <w:t>E</w:t>
      </w:r>
      <w:r w:rsidR="00E0561C">
        <w:t>piphysiolyse fémorale supérieure</w:t>
      </w:r>
    </w:p>
    <w:p w14:paraId="3E32E0EE" w14:textId="448D102D" w:rsidR="003C4B81" w:rsidRDefault="003C4B81" w:rsidP="00C67469">
      <w:pPr>
        <w:pStyle w:val="Titre1"/>
        <w:numPr>
          <w:ilvl w:val="0"/>
          <w:numId w:val="21"/>
        </w:numPr>
      </w:pPr>
      <w:bookmarkStart w:id="0" w:name="_Toc196319480"/>
      <w:r>
        <w:t>Définition</w:t>
      </w:r>
      <w:bookmarkEnd w:id="0"/>
      <w:r>
        <w:t xml:space="preserve"> </w:t>
      </w:r>
    </w:p>
    <w:p w14:paraId="61C789EA" w14:textId="138C4255" w:rsidR="003C4B81" w:rsidRDefault="003C4B81" w:rsidP="003C4B81">
      <w:r>
        <w:t xml:space="preserve">L’épiphysiolyse </w:t>
      </w:r>
      <w:r w:rsidR="003D6AB6">
        <w:t>fémoral supérieur</w:t>
      </w:r>
      <w:r>
        <w:t xml:space="preserve"> (EFS) </w:t>
      </w:r>
      <w:r w:rsidR="00C74B83">
        <w:t>correspond</w:t>
      </w:r>
      <w:r>
        <w:t xml:space="preserve"> à un </w:t>
      </w:r>
      <w:r w:rsidR="00C74B83">
        <w:t>glissement</w:t>
      </w:r>
      <w:r>
        <w:t xml:space="preserve"> de l’épiphyse </w:t>
      </w:r>
      <w:r w:rsidR="003D6AB6">
        <w:t>fémur</w:t>
      </w:r>
      <w:r>
        <w:t xml:space="preserve"> </w:t>
      </w:r>
      <w:r w:rsidR="003D6AB6">
        <w:t>supérieur</w:t>
      </w:r>
      <w:r>
        <w:t xml:space="preserve"> en vas et en</w:t>
      </w:r>
      <w:r w:rsidR="00FC1379">
        <w:t xml:space="preserve"> </w:t>
      </w:r>
      <w:r>
        <w:t>arrière  trave</w:t>
      </w:r>
      <w:r w:rsidR="00FC1379">
        <w:t>r</w:t>
      </w:r>
      <w:r>
        <w:t>s la</w:t>
      </w:r>
      <w:r w:rsidR="00FC1379">
        <w:t xml:space="preserve"> métap</w:t>
      </w:r>
      <w:r>
        <w:t xml:space="preserve">hyse </w:t>
      </w:r>
    </w:p>
    <w:p w14:paraId="07578A58" w14:textId="14488E5A" w:rsidR="003C4B81" w:rsidRDefault="003C4B81" w:rsidP="003C4B81">
      <w:r>
        <w:t>La zone</w:t>
      </w:r>
      <w:r w:rsidR="00FC1379">
        <w:t xml:space="preserve"> </w:t>
      </w:r>
      <w:r>
        <w:t xml:space="preserve">de </w:t>
      </w:r>
      <w:r w:rsidR="00FC1379">
        <w:t>croissance</w:t>
      </w:r>
      <w:r>
        <w:t xml:space="preserve"> est le siège de ce glissement</w:t>
      </w:r>
    </w:p>
    <w:p w14:paraId="51DC5CFC" w14:textId="060F05D6" w:rsidR="003C4B81" w:rsidRDefault="003C4B81" w:rsidP="003C4B81">
      <w:pPr>
        <w:pStyle w:val="Titre1"/>
      </w:pPr>
      <w:bookmarkStart w:id="1" w:name="_Toc196319481"/>
      <w:r>
        <w:t>Epidémiologie</w:t>
      </w:r>
      <w:bookmarkEnd w:id="1"/>
    </w:p>
    <w:p w14:paraId="0DE81C59" w14:textId="5E19D37F" w:rsidR="003C4B81" w:rsidRDefault="003D6AB6" w:rsidP="003C4B81">
      <w:r>
        <w:t>Prévalence</w:t>
      </w:r>
      <w:r w:rsidR="003C4B81">
        <w:t xml:space="preserve">  0. 2 / 100000   10 / 100000</w:t>
      </w:r>
    </w:p>
    <w:p w14:paraId="5728B546" w14:textId="7337E91C" w:rsidR="003C4B81" w:rsidRDefault="003C4B81" w:rsidP="003C4B81">
      <w:r>
        <w:t>1 à 2 fois da</w:t>
      </w:r>
      <w:r w:rsidR="003D6AB6">
        <w:t>n</w:t>
      </w:r>
      <w:r>
        <w:t>s</w:t>
      </w:r>
      <w:r w:rsidR="003D6AB6">
        <w:t xml:space="preserve"> la ca</w:t>
      </w:r>
      <w:r>
        <w:t>rr</w:t>
      </w:r>
      <w:r w:rsidR="003D6AB6">
        <w:t>i</w:t>
      </w:r>
      <w:r>
        <w:t xml:space="preserve">ère d’un radiologue </w:t>
      </w:r>
    </w:p>
    <w:p w14:paraId="7796DF0E" w14:textId="7F76694A" w:rsidR="003C4B81" w:rsidRDefault="003C4B81" w:rsidP="003C4B81">
      <w:r>
        <w:t>Age : 12 –</w:t>
      </w:r>
      <w:r w:rsidR="003D6AB6">
        <w:t>féminine</w:t>
      </w:r>
      <w:r>
        <w:t xml:space="preserve">  et 13.5 masculine (60%)</w:t>
      </w:r>
    </w:p>
    <w:p w14:paraId="178C32C4" w14:textId="3858A911" w:rsidR="003C4B81" w:rsidRDefault="003C4B81" w:rsidP="003C4B81">
      <w:r>
        <w:t xml:space="preserve">Côté </w:t>
      </w:r>
      <w:r w:rsidR="003D6AB6">
        <w:t>gauche</w:t>
      </w:r>
      <w:r>
        <w:t xml:space="preserve"> à 60%</w:t>
      </w:r>
    </w:p>
    <w:p w14:paraId="301816F0" w14:textId="53F4FFE4" w:rsidR="003C4B81" w:rsidRDefault="003D6AB6" w:rsidP="003C4B81">
      <w:r>
        <w:t>Bilatérale : 18% -</w:t>
      </w:r>
      <w:r w:rsidR="003C4B81">
        <w:t xml:space="preserve"> 50% </w:t>
      </w:r>
      <w:r w:rsidR="00FC1379">
        <w:t>selon</w:t>
      </w:r>
      <w:r>
        <w:t xml:space="preserve"> les série (84% </w:t>
      </w:r>
      <w:r w:rsidR="003C4B81">
        <w:t>dans les 8 mois)</w:t>
      </w:r>
    </w:p>
    <w:p w14:paraId="3466B628" w14:textId="4ADA709B" w:rsidR="003C4B81" w:rsidRDefault="003C4B81" w:rsidP="003C4B81">
      <w:pPr>
        <w:pStyle w:val="Titre1"/>
      </w:pPr>
      <w:bookmarkStart w:id="2" w:name="_Toc196319482"/>
      <w:r>
        <w:t>Facteur de risque</w:t>
      </w:r>
      <w:bookmarkEnd w:id="2"/>
      <w:r>
        <w:t xml:space="preserve"> </w:t>
      </w:r>
    </w:p>
    <w:p w14:paraId="1503B8EF" w14:textId="5796AA5E" w:rsidR="003C4B81" w:rsidRDefault="00FC1379" w:rsidP="003C4B81">
      <w:r>
        <w:t>Facteur</w:t>
      </w:r>
      <w:r w:rsidR="003C4B81">
        <w:t xml:space="preserve"> </w:t>
      </w:r>
      <w:r>
        <w:t>déterminant</w:t>
      </w:r>
      <w:r w:rsidR="003C4B81">
        <w:t xml:space="preserve"> non connu </w:t>
      </w:r>
    </w:p>
    <w:p w14:paraId="0420A1A3" w14:textId="1A8AF055" w:rsidR="003C4B81" w:rsidRDefault="003C4B81" w:rsidP="00C76ED5">
      <w:pPr>
        <w:pStyle w:val="Titre2"/>
      </w:pPr>
      <w:proofErr w:type="gramStart"/>
      <w:r>
        <w:t>Facteur hormonaux</w:t>
      </w:r>
      <w:proofErr w:type="gramEnd"/>
    </w:p>
    <w:p w14:paraId="63F71FC7" w14:textId="38DE2B6B" w:rsidR="003C4B81" w:rsidRDefault="00FC1379" w:rsidP="003C4B81">
      <w:pPr>
        <w:numPr>
          <w:ilvl w:val="2"/>
          <w:numId w:val="9"/>
        </w:numPr>
      </w:pPr>
      <w:r>
        <w:t>Surpoids</w:t>
      </w:r>
      <w:r w:rsidR="003C4B81">
        <w:t xml:space="preserve"> _ -majorité d’obèse &gt; au 95</w:t>
      </w:r>
      <w:r w:rsidR="003C4B81" w:rsidRPr="003C4B81">
        <w:rPr>
          <w:vertAlign w:val="superscript"/>
        </w:rPr>
        <w:t>ème</w:t>
      </w:r>
      <w:r w:rsidR="003C4B81">
        <w:t xml:space="preserve"> </w:t>
      </w:r>
      <w:r>
        <w:t>percentile</w:t>
      </w:r>
      <w:r w:rsidR="003C4B81">
        <w:t xml:space="preserve"> </w:t>
      </w:r>
    </w:p>
    <w:p w14:paraId="1FD03593" w14:textId="601FC0A8" w:rsidR="003C4B81" w:rsidRDefault="00FC1379" w:rsidP="003C4B81">
      <w:pPr>
        <w:numPr>
          <w:ilvl w:val="2"/>
          <w:numId w:val="9"/>
        </w:numPr>
      </w:pPr>
      <w:r>
        <w:t>Sur</w:t>
      </w:r>
      <w:r w:rsidR="003C4B81">
        <w:t xml:space="preserve"> l’</w:t>
      </w:r>
      <w:r>
        <w:t>obésité</w:t>
      </w:r>
      <w:r w:rsidR="003C4B81">
        <w:t xml:space="preserve"> et importante plus  EFS </w:t>
      </w:r>
      <w:r>
        <w:t>survient</w:t>
      </w:r>
      <w:r w:rsidR="003C4B81">
        <w:t xml:space="preserve"> tôt</w:t>
      </w:r>
    </w:p>
    <w:p w14:paraId="29FA8047" w14:textId="476F8E67" w:rsidR="003C4B81" w:rsidRDefault="003C4B81" w:rsidP="00C76ED5">
      <w:pPr>
        <w:pStyle w:val="Titre2"/>
      </w:pPr>
      <w:r>
        <w:t xml:space="preserve">Facteur </w:t>
      </w:r>
      <w:r w:rsidR="00FC1379">
        <w:t>métabolique</w:t>
      </w:r>
      <w:r>
        <w:t xml:space="preserve"> </w:t>
      </w:r>
    </w:p>
    <w:p w14:paraId="37B5BE91" w14:textId="338A8D69" w:rsidR="003C4B81" w:rsidRDefault="003C4B81" w:rsidP="003C4B81">
      <w:pPr>
        <w:numPr>
          <w:ilvl w:val="2"/>
          <w:numId w:val="9"/>
        </w:numPr>
      </w:pPr>
      <w:r>
        <w:t xml:space="preserve">Insuffisance </w:t>
      </w:r>
      <w:r w:rsidR="00E80FED">
        <w:t>rénale</w:t>
      </w:r>
      <w:r>
        <w:t xml:space="preserve"> </w:t>
      </w:r>
    </w:p>
    <w:p w14:paraId="1567363D" w14:textId="42713202" w:rsidR="003C4B81" w:rsidRDefault="003C4B81" w:rsidP="00C76ED5">
      <w:pPr>
        <w:pStyle w:val="Titre2"/>
      </w:pPr>
      <w:r>
        <w:t xml:space="preserve">Facteur mécanique </w:t>
      </w:r>
    </w:p>
    <w:p w14:paraId="19BAD26B" w14:textId="4F837336" w:rsidR="003C4B81" w:rsidRDefault="003C4B81" w:rsidP="003C4B81">
      <w:pPr>
        <w:numPr>
          <w:ilvl w:val="2"/>
          <w:numId w:val="9"/>
        </w:numPr>
      </w:pPr>
      <w:r>
        <w:t>Surcharge-</w:t>
      </w:r>
      <w:r w:rsidR="00FC1379">
        <w:t>antéversion</w:t>
      </w:r>
      <w:r>
        <w:t xml:space="preserve"> du col diminué </w:t>
      </w:r>
    </w:p>
    <w:p w14:paraId="086FAF4F" w14:textId="05117CFE" w:rsidR="003C4B81" w:rsidRDefault="003C4B81" w:rsidP="00C76ED5">
      <w:pPr>
        <w:pStyle w:val="Titre2"/>
      </w:pPr>
      <w:proofErr w:type="gramStart"/>
      <w:r>
        <w:t>Antécédent familiaux</w:t>
      </w:r>
      <w:proofErr w:type="gramEnd"/>
    </w:p>
    <w:p w14:paraId="0FCCE58B" w14:textId="0A48429A" w:rsidR="003C4B81" w:rsidRDefault="003C4B81" w:rsidP="003C4B81">
      <w:pPr>
        <w:pStyle w:val="Titre1"/>
      </w:pPr>
      <w:bookmarkStart w:id="3" w:name="_Toc196319483"/>
      <w:r>
        <w:t>Clinique</w:t>
      </w:r>
      <w:bookmarkEnd w:id="3"/>
      <w:r>
        <w:t xml:space="preserve"> </w:t>
      </w:r>
    </w:p>
    <w:p w14:paraId="112FCD1D" w14:textId="79BD426A" w:rsidR="003C4B81" w:rsidRDefault="003C4B81" w:rsidP="003C4B81">
      <w:r>
        <w:t xml:space="preserve">EFS chronique </w:t>
      </w:r>
    </w:p>
    <w:p w14:paraId="349CAD9D" w14:textId="489C8549" w:rsidR="003C4B81" w:rsidRDefault="003C4B81" w:rsidP="003C4B81">
      <w:r>
        <w:t xml:space="preserve">EFS aigue </w:t>
      </w:r>
    </w:p>
    <w:p w14:paraId="6CA9C94D" w14:textId="4489040D" w:rsidR="003C4B81" w:rsidRDefault="003C4B81" w:rsidP="003C4B81">
      <w:r>
        <w:t xml:space="preserve">EFS aigue sur fond chronique </w:t>
      </w:r>
    </w:p>
    <w:p w14:paraId="6A1B3E9A" w14:textId="40DC534D" w:rsidR="003C4B81" w:rsidRDefault="003C4B81" w:rsidP="003C4B81">
      <w:r>
        <w:lastRenderedPageBreak/>
        <w:t xml:space="preserve">EFS stable et instable </w:t>
      </w:r>
    </w:p>
    <w:p w14:paraId="7EEDE561" w14:textId="5FE1866A" w:rsidR="003C4B81" w:rsidRDefault="003C4B81" w:rsidP="003C4B81">
      <w:r>
        <w:t xml:space="preserve">Imagerie : bassin face et hanche profil suffisent pour le diagnostic </w:t>
      </w:r>
    </w:p>
    <w:p w14:paraId="0B9854FD" w14:textId="3F504345" w:rsidR="003C4B81" w:rsidRDefault="003C4B81" w:rsidP="003C4B81">
      <w:pPr>
        <w:pStyle w:val="Titre2"/>
      </w:pPr>
      <w:bookmarkStart w:id="4" w:name="_Toc196319484"/>
      <w:r>
        <w:t>EFS chronique</w:t>
      </w:r>
      <w:bookmarkEnd w:id="4"/>
    </w:p>
    <w:p w14:paraId="6E0134B7" w14:textId="59CA0ED9" w:rsidR="003C4B81" w:rsidRDefault="003C4B81" w:rsidP="003C4B81">
      <w:r>
        <w:t>85% des EFS</w:t>
      </w:r>
    </w:p>
    <w:p w14:paraId="05319266" w14:textId="36F6E387" w:rsidR="003C4B81" w:rsidRDefault="003C4B81" w:rsidP="00C76ED5">
      <w:pPr>
        <w:pStyle w:val="Titre3"/>
      </w:pPr>
      <w:r>
        <w:t>Clinique</w:t>
      </w:r>
    </w:p>
    <w:p w14:paraId="5445FF85" w14:textId="566E93C1" w:rsidR="003C4B81" w:rsidRDefault="003C4B81" w:rsidP="003C4B81">
      <w:pPr>
        <w:numPr>
          <w:ilvl w:val="1"/>
          <w:numId w:val="9"/>
        </w:numPr>
      </w:pPr>
      <w:r>
        <w:t xml:space="preserve">Adolescent ou grand enfant obèse ou en surpoids </w:t>
      </w:r>
    </w:p>
    <w:p w14:paraId="7F163E0D" w14:textId="018BAD4F" w:rsidR="003C4B81" w:rsidRDefault="003C4B81" w:rsidP="003C4B81">
      <w:pPr>
        <w:numPr>
          <w:ilvl w:val="1"/>
          <w:numId w:val="9"/>
        </w:numPr>
      </w:pPr>
      <w:r>
        <w:t xml:space="preserve">Douleur mécanique au plies de l’aie ou au niveau de la face externe de la cuise ou au niveau du genou depuis plusieurs semaines ou mois </w:t>
      </w:r>
      <w:r w:rsidR="005108B8">
        <w:t>(plus de 3 semaines)</w:t>
      </w:r>
    </w:p>
    <w:p w14:paraId="15129ADE" w14:textId="43DA2A91" w:rsidR="003C4B81" w:rsidRDefault="005108B8" w:rsidP="003C4B81">
      <w:pPr>
        <w:numPr>
          <w:ilvl w:val="1"/>
          <w:numId w:val="9"/>
        </w:numPr>
      </w:pPr>
      <w:r>
        <w:t>B</w:t>
      </w:r>
      <w:r w:rsidR="003C4B81">
        <w:t>oiterie modérée</w:t>
      </w:r>
    </w:p>
    <w:p w14:paraId="2EA4D74B" w14:textId="2808F706" w:rsidR="003C4B81" w:rsidRDefault="00803C8B" w:rsidP="003C4B81">
      <w:pPr>
        <w:numPr>
          <w:ilvl w:val="1"/>
          <w:numId w:val="9"/>
        </w:numPr>
      </w:pPr>
      <w:r>
        <w:t>Membre</w:t>
      </w:r>
      <w:r w:rsidR="003C4B81">
        <w:t xml:space="preserve"> inférieu</w:t>
      </w:r>
      <w:r w:rsidR="005108B8">
        <w:t>r</w:t>
      </w:r>
      <w:r w:rsidR="003C4B81">
        <w:t xml:space="preserve"> en flessum, rotation latérale avec léger raccourcissent</w:t>
      </w:r>
    </w:p>
    <w:p w14:paraId="12654CB5" w14:textId="4822FE89" w:rsidR="003C4B81" w:rsidRDefault="003C4B81" w:rsidP="003C4B81">
      <w:pPr>
        <w:numPr>
          <w:ilvl w:val="1"/>
          <w:numId w:val="9"/>
        </w:numPr>
      </w:pPr>
      <w:r>
        <w:t>Exame</w:t>
      </w:r>
      <w:r w:rsidR="005108B8">
        <w:t>n</w:t>
      </w:r>
      <w:r>
        <w:t xml:space="preserve"> systémique controlatérale </w:t>
      </w:r>
    </w:p>
    <w:p w14:paraId="3213753E" w14:textId="7D84C20C" w:rsidR="003C4B81" w:rsidRDefault="005108B8" w:rsidP="005108B8">
      <w:pPr>
        <w:pStyle w:val="Titre2"/>
      </w:pPr>
      <w:bookmarkStart w:id="5" w:name="_Toc196319485"/>
      <w:r>
        <w:t>EFS aigue</w:t>
      </w:r>
      <w:bookmarkEnd w:id="5"/>
    </w:p>
    <w:p w14:paraId="66845383" w14:textId="60DF21EE" w:rsidR="005108B8" w:rsidRDefault="005108B8" w:rsidP="005108B8">
      <w:r>
        <w:t>20% des EFS</w:t>
      </w:r>
    </w:p>
    <w:p w14:paraId="69153C85" w14:textId="1F326F05" w:rsidR="005108B8" w:rsidRDefault="005108B8" w:rsidP="00C76ED5">
      <w:pPr>
        <w:pStyle w:val="Titre3"/>
      </w:pPr>
      <w:r>
        <w:t xml:space="preserve">Clinique </w:t>
      </w:r>
    </w:p>
    <w:p w14:paraId="6CD9DA38" w14:textId="1D678466" w:rsidR="005108B8" w:rsidRDefault="005108B8" w:rsidP="005108B8">
      <w:pPr>
        <w:numPr>
          <w:ilvl w:val="1"/>
          <w:numId w:val="9"/>
        </w:numPr>
      </w:pPr>
      <w:r>
        <w:t>Impotence fonctionnelle totale et brutale du membre inférieur</w:t>
      </w:r>
    </w:p>
    <w:p w14:paraId="76EA06F3" w14:textId="0B798E6C" w:rsidR="005108B8" w:rsidRDefault="005108B8" w:rsidP="005108B8">
      <w:pPr>
        <w:numPr>
          <w:ilvl w:val="1"/>
          <w:numId w:val="9"/>
        </w:numPr>
      </w:pPr>
      <w:r>
        <w:t xml:space="preserve">Traumatisme minime ou pas </w:t>
      </w:r>
    </w:p>
    <w:p w14:paraId="60B4A497" w14:textId="254334A2" w:rsidR="005108B8" w:rsidRDefault="005108B8" w:rsidP="005108B8">
      <w:pPr>
        <w:numPr>
          <w:ilvl w:val="1"/>
          <w:numId w:val="9"/>
        </w:numPr>
      </w:pPr>
      <w:r>
        <w:t xml:space="preserve">Mobilisation impossible </w:t>
      </w:r>
    </w:p>
    <w:p w14:paraId="0F88D513" w14:textId="475034D2" w:rsidR="005108B8" w:rsidRDefault="005108B8" w:rsidP="005108B8">
      <w:pPr>
        <w:numPr>
          <w:ilvl w:val="1"/>
          <w:numId w:val="9"/>
        </w:numPr>
      </w:pPr>
      <w:r>
        <w:t xml:space="preserve">Raccourcissement, flexion et rotation extension antalgique </w:t>
      </w:r>
    </w:p>
    <w:p w14:paraId="327287AB" w14:textId="603F28A6" w:rsidR="005108B8" w:rsidRDefault="005108B8" w:rsidP="005108B8">
      <w:pPr>
        <w:numPr>
          <w:ilvl w:val="1"/>
          <w:numId w:val="9"/>
        </w:numPr>
      </w:pPr>
      <w:r>
        <w:t>Interrogatoire sur douleur antérieure</w:t>
      </w:r>
    </w:p>
    <w:p w14:paraId="6B07305B" w14:textId="758CD881" w:rsidR="005108B8" w:rsidRDefault="005108B8" w:rsidP="00C76ED5">
      <w:pPr>
        <w:pStyle w:val="Titre3"/>
      </w:pPr>
      <w:r>
        <w:t>Radio : bassin de face pour le diagnostic</w:t>
      </w:r>
    </w:p>
    <w:p w14:paraId="375AD0D0" w14:textId="4DE114F4" w:rsidR="005108B8" w:rsidRDefault="005108B8" w:rsidP="005108B8">
      <w:pPr>
        <w:pStyle w:val="Titre2"/>
      </w:pPr>
      <w:bookmarkStart w:id="6" w:name="_Toc196319486"/>
      <w:r>
        <w:t>EFS aigue sur chronique</w:t>
      </w:r>
      <w:bookmarkEnd w:id="6"/>
    </w:p>
    <w:p w14:paraId="32099075" w14:textId="3C70008E" w:rsidR="005108B8" w:rsidRDefault="005108B8" w:rsidP="005108B8">
      <w:r>
        <w:t xml:space="preserve">La majorité des formes aiguës survienne en fait sur un fond d’EFS chronique </w:t>
      </w:r>
    </w:p>
    <w:p w14:paraId="7D248FF5" w14:textId="16C2BDEF" w:rsidR="005108B8" w:rsidRDefault="005108B8" w:rsidP="005108B8">
      <w:r>
        <w:t xml:space="preserve">2/3 des cas : des douleurs de hanche dans les 3 mois </w:t>
      </w:r>
    </w:p>
    <w:p w14:paraId="7EEBDF68" w14:textId="31917A93" w:rsidR="005108B8" w:rsidRDefault="005108B8" w:rsidP="005108B8">
      <w:r>
        <w:t>L’étude des radiographies peut retrouver des signes de glissement chronique avec un remodelage du col fémoral</w:t>
      </w:r>
    </w:p>
    <w:p w14:paraId="35181A11" w14:textId="38BCDC74" w:rsidR="005108B8" w:rsidRDefault="005108B8" w:rsidP="005108B8">
      <w:pPr>
        <w:pStyle w:val="Titre2"/>
      </w:pPr>
      <w:bookmarkStart w:id="7" w:name="_Toc196319487"/>
      <w:r>
        <w:t>EFS stable et instable</w:t>
      </w:r>
      <w:bookmarkEnd w:id="7"/>
      <w:r>
        <w:t xml:space="preserve"> </w:t>
      </w:r>
    </w:p>
    <w:p w14:paraId="78ACCEA5" w14:textId="595C4A34" w:rsidR="005108B8" w:rsidRDefault="005108B8" w:rsidP="005108B8">
      <w:r>
        <w:t xml:space="preserve">1993, </w:t>
      </w:r>
      <w:proofErr w:type="spellStart"/>
      <w:r>
        <w:t>Loder</w:t>
      </w:r>
      <w:proofErr w:type="spellEnd"/>
      <w:r>
        <w:t xml:space="preserve"> notion basée sur clinque </w:t>
      </w:r>
    </w:p>
    <w:p w14:paraId="179F67C2" w14:textId="2137B571" w:rsidR="005108B8" w:rsidRDefault="005108B8" w:rsidP="005108B8">
      <w:r>
        <w:t xml:space="preserve">Serait déterminant pur apprécier le pronostic </w:t>
      </w:r>
    </w:p>
    <w:p w14:paraId="5E85F540" w14:textId="1C4BF856" w:rsidR="005108B8" w:rsidRDefault="005108B8" w:rsidP="005108B8">
      <w:r>
        <w:lastRenderedPageBreak/>
        <w:t>Stable : marche possible</w:t>
      </w:r>
    </w:p>
    <w:p w14:paraId="1D6325FD" w14:textId="30B92CC3" w:rsidR="005108B8" w:rsidRDefault="005108B8" w:rsidP="005108B8">
      <w:r>
        <w:t xml:space="preserve">Instable : impotence fonctionnelle totale </w:t>
      </w:r>
    </w:p>
    <w:p w14:paraId="4AF6F79A" w14:textId="32176D3D" w:rsidR="005108B8" w:rsidRDefault="005108B8" w:rsidP="00C76ED5">
      <w:pPr>
        <w:pStyle w:val="Titre3"/>
      </w:pPr>
      <w:r>
        <w:t xml:space="preserve">La ligne de Klein sur la radio bassin de face </w:t>
      </w:r>
    </w:p>
    <w:p w14:paraId="709BF7DD" w14:textId="0C5701EA" w:rsidR="005108B8" w:rsidRDefault="005108B8" w:rsidP="005108B8">
      <w:r>
        <w:t>Ligne tangente au col fémoral e</w:t>
      </w:r>
      <w:r w:rsidR="00770CAD">
        <w:t>t passe parle tiers sup de tê</w:t>
      </w:r>
      <w:r>
        <w:t>te fémorale</w:t>
      </w:r>
    </w:p>
    <w:p w14:paraId="0D21A32D" w14:textId="66616B06" w:rsidR="005108B8" w:rsidRDefault="005108B8" w:rsidP="005108B8">
      <w:r>
        <w:t xml:space="preserve">EFS si la ligne passe en partie toute supérieure de la tête fémorale ou même </w:t>
      </w:r>
      <w:r w:rsidR="00770CAD">
        <w:t>au-</w:t>
      </w:r>
      <w:r>
        <w:t>dessus</w:t>
      </w:r>
    </w:p>
    <w:p w14:paraId="1423FA84" w14:textId="00E66513" w:rsidR="00770CAD" w:rsidRDefault="00770CAD" w:rsidP="00770CAD">
      <w:pPr>
        <w:pStyle w:val="Titre3"/>
      </w:pPr>
      <w:bookmarkStart w:id="8" w:name="_Toc196319488"/>
      <w:r>
        <w:t>Radio de profil</w:t>
      </w:r>
      <w:bookmarkEnd w:id="8"/>
      <w:r>
        <w:t xml:space="preserve"> </w:t>
      </w:r>
    </w:p>
    <w:p w14:paraId="702D77BE" w14:textId="1F328944" w:rsidR="00770CAD" w:rsidRDefault="00770CAD" w:rsidP="00770CAD">
      <w:r>
        <w:t xml:space="preserve">3 stades </w:t>
      </w:r>
    </w:p>
    <w:p w14:paraId="0C48823D" w14:textId="6544662C" w:rsidR="00770CAD" w:rsidRDefault="00770CAD" w:rsidP="00770CAD">
      <w:pPr>
        <w:numPr>
          <w:ilvl w:val="1"/>
          <w:numId w:val="9"/>
        </w:numPr>
      </w:pPr>
      <w:r>
        <w:t>Stade I : angle &lt; 30°</w:t>
      </w:r>
    </w:p>
    <w:p w14:paraId="55495602" w14:textId="0E352AB8" w:rsidR="00770CAD" w:rsidRDefault="00770CAD" w:rsidP="00770CAD">
      <w:pPr>
        <w:numPr>
          <w:ilvl w:val="1"/>
          <w:numId w:val="9"/>
        </w:numPr>
      </w:pPr>
      <w:r>
        <w:t xml:space="preserve">Stade II angle 30° – 60° </w:t>
      </w:r>
    </w:p>
    <w:p w14:paraId="19CC5709" w14:textId="27CAC2AD" w:rsidR="00770CAD" w:rsidRDefault="00770CAD" w:rsidP="00770CAD">
      <w:pPr>
        <w:numPr>
          <w:ilvl w:val="1"/>
          <w:numId w:val="9"/>
        </w:numPr>
      </w:pPr>
      <w:r>
        <w:t>Stade III : angle &gt; 60°</w:t>
      </w:r>
    </w:p>
    <w:p w14:paraId="70C8B10B" w14:textId="1C9CA738" w:rsidR="00770CAD" w:rsidRDefault="00770CAD" w:rsidP="00770CAD">
      <w:pPr>
        <w:pStyle w:val="Titre3"/>
      </w:pPr>
      <w:bookmarkStart w:id="9" w:name="_Toc196319489"/>
      <w:r>
        <w:t>IRM et scintigraphie</w:t>
      </w:r>
      <w:bookmarkEnd w:id="9"/>
    </w:p>
    <w:p w14:paraId="0D6F7004" w14:textId="31479129" w:rsidR="00770CAD" w:rsidRDefault="00770CAD" w:rsidP="00770CAD">
      <w:r>
        <w:t xml:space="preserve">Systématique en préopératoire devant le risque de nécrose </w:t>
      </w:r>
    </w:p>
    <w:p w14:paraId="497C0CE2" w14:textId="1456A55B" w:rsidR="00770CAD" w:rsidRDefault="00770CAD" w:rsidP="00770CAD">
      <w:r>
        <w:t>En postopératoire si suspicion de nécrose de l’épiphyse</w:t>
      </w:r>
    </w:p>
    <w:p w14:paraId="5B12485B" w14:textId="6B9E1B81" w:rsidR="00770CAD" w:rsidRDefault="00770CAD" w:rsidP="00770CAD">
      <w:pPr>
        <w:pStyle w:val="Titre3"/>
      </w:pPr>
      <w:bookmarkStart w:id="10" w:name="_Toc196319490"/>
      <w:r>
        <w:t>Echographie</w:t>
      </w:r>
      <w:bookmarkEnd w:id="10"/>
      <w:r>
        <w:t xml:space="preserve"> </w:t>
      </w:r>
    </w:p>
    <w:p w14:paraId="2B92159B" w14:textId="72C79D9F" w:rsidR="00770CAD" w:rsidRDefault="00770CAD" w:rsidP="00770CAD">
      <w:r>
        <w:t>Recherche</w:t>
      </w:r>
    </w:p>
    <w:p w14:paraId="291CD9C5" w14:textId="4D8D0D6A" w:rsidR="00770CAD" w:rsidRDefault="00770CAD" w:rsidP="00770CAD">
      <w:pPr>
        <w:numPr>
          <w:ilvl w:val="1"/>
          <w:numId w:val="9"/>
        </w:numPr>
      </w:pPr>
      <w:r>
        <w:t xml:space="preserve">Epanchement </w:t>
      </w:r>
    </w:p>
    <w:p w14:paraId="7460E5FA" w14:textId="27374076" w:rsidR="00770CAD" w:rsidRDefault="00770CAD" w:rsidP="00770CAD">
      <w:pPr>
        <w:numPr>
          <w:ilvl w:val="1"/>
          <w:numId w:val="9"/>
        </w:numPr>
      </w:pPr>
      <w:r>
        <w:t xml:space="preserve">Stabilité </w:t>
      </w:r>
    </w:p>
    <w:p w14:paraId="6EF6CB21" w14:textId="113D1576" w:rsidR="00770CAD" w:rsidRDefault="00C95AB9" w:rsidP="00C95AB9">
      <w:pPr>
        <w:pStyle w:val="Titre1"/>
      </w:pPr>
      <w:bookmarkStart w:id="11" w:name="_Toc196319491"/>
      <w:r>
        <w:t>Complications</w:t>
      </w:r>
      <w:bookmarkEnd w:id="11"/>
    </w:p>
    <w:p w14:paraId="2D63ED3A" w14:textId="54884785" w:rsidR="00C95AB9" w:rsidRDefault="00C95AB9" w:rsidP="00C76ED5">
      <w:pPr>
        <w:pStyle w:val="Titre2"/>
      </w:pPr>
      <w:r>
        <w:t xml:space="preserve">Ostéonécrose épiphysaire </w:t>
      </w:r>
    </w:p>
    <w:p w14:paraId="5879CFE5" w14:textId="762251B2" w:rsidR="00C95AB9" w:rsidRDefault="00C95AB9" w:rsidP="00C95AB9">
      <w:pPr>
        <w:numPr>
          <w:ilvl w:val="1"/>
          <w:numId w:val="9"/>
        </w:numPr>
      </w:pPr>
      <w:r>
        <w:t>Risque d’ostéonécrose !!!!</w:t>
      </w:r>
    </w:p>
    <w:p w14:paraId="2B0B9365" w14:textId="73801BBD" w:rsidR="00C95AB9" w:rsidRDefault="00C95AB9" w:rsidP="00C95AB9">
      <w:pPr>
        <w:numPr>
          <w:ilvl w:val="1"/>
          <w:numId w:val="9"/>
        </w:numPr>
      </w:pPr>
      <w:r>
        <w:t xml:space="preserve">EFS stable  </w:t>
      </w:r>
      <w:r>
        <w:sym w:font="Wingdings" w:char="F0E8"/>
      </w:r>
      <w:r>
        <w:t xml:space="preserve"> quasi nul </w:t>
      </w:r>
    </w:p>
    <w:p w14:paraId="26819503" w14:textId="01B34620" w:rsidR="00C95AB9" w:rsidRDefault="00C95AB9" w:rsidP="00C95AB9">
      <w:pPr>
        <w:numPr>
          <w:ilvl w:val="1"/>
          <w:numId w:val="9"/>
        </w:numPr>
      </w:pPr>
      <w:r>
        <w:t xml:space="preserve">EFS instable  </w:t>
      </w:r>
      <w:r>
        <w:sym w:font="Wingdings" w:char="F0E8"/>
      </w:r>
      <w:r>
        <w:t xml:space="preserve"> jusqu’à 50%</w:t>
      </w:r>
    </w:p>
    <w:p w14:paraId="5595ED79" w14:textId="4FF55EB9" w:rsidR="00C95AB9" w:rsidRDefault="00C95AB9" w:rsidP="00C76ED5">
      <w:pPr>
        <w:pStyle w:val="Titre2"/>
      </w:pPr>
      <w:r>
        <w:t xml:space="preserve">Coxite laminaire </w:t>
      </w:r>
    </w:p>
    <w:p w14:paraId="2A2B0897" w14:textId="6430C056" w:rsidR="00C95AB9" w:rsidRDefault="00C95AB9" w:rsidP="00C95AB9">
      <w:pPr>
        <w:numPr>
          <w:ilvl w:val="1"/>
          <w:numId w:val="9"/>
        </w:numPr>
      </w:pPr>
      <w:r>
        <w:t xml:space="preserve">Indolence en position spontanée </w:t>
      </w:r>
    </w:p>
    <w:p w14:paraId="154A732A" w14:textId="15C7EC6E" w:rsidR="00C95AB9" w:rsidRDefault="00C95AB9" w:rsidP="00C95AB9">
      <w:pPr>
        <w:numPr>
          <w:ilvl w:val="1"/>
          <w:numId w:val="9"/>
        </w:numPr>
      </w:pPr>
      <w:r>
        <w:t>Enraidissement progressif de la hancher le plus souvent en position vicieuse (adduction, flessum et rotation latérale)</w:t>
      </w:r>
    </w:p>
    <w:p w14:paraId="63F7CE9D" w14:textId="21337C9A" w:rsidR="00C95AB9" w:rsidRDefault="00C95AB9" w:rsidP="00C95AB9">
      <w:pPr>
        <w:numPr>
          <w:ilvl w:val="1"/>
          <w:numId w:val="9"/>
        </w:numPr>
      </w:pPr>
      <w:r>
        <w:t>Contracture musculaire de défense +++</w:t>
      </w:r>
    </w:p>
    <w:p w14:paraId="606D476F" w14:textId="622810CA" w:rsidR="00C95AB9" w:rsidRDefault="00C95AB9" w:rsidP="00C76ED5">
      <w:pPr>
        <w:pStyle w:val="Titre2"/>
      </w:pPr>
      <w:r>
        <w:lastRenderedPageBreak/>
        <w:t>Pincement de l’interligne articulaire &lt; à 3 mm</w:t>
      </w:r>
    </w:p>
    <w:p w14:paraId="4F3FD91D" w14:textId="0A0A6A6D" w:rsidR="00C95AB9" w:rsidRDefault="009644B1" w:rsidP="00C76ED5">
      <w:pPr>
        <w:pStyle w:val="Titre2"/>
      </w:pPr>
      <w:r>
        <w:t>Arthrose</w:t>
      </w:r>
      <w:r w:rsidR="00C95AB9">
        <w:t xml:space="preserve"> précoce </w:t>
      </w:r>
    </w:p>
    <w:p w14:paraId="3CC04DEA" w14:textId="62177160" w:rsidR="00C95AB9" w:rsidRDefault="00C95AB9" w:rsidP="00C76ED5">
      <w:pPr>
        <w:pStyle w:val="Titre2"/>
      </w:pPr>
      <w:r>
        <w:t>Souvent évolution ultime de c</w:t>
      </w:r>
      <w:r w:rsidR="009644B1">
        <w:t>oxit</w:t>
      </w:r>
      <w:r>
        <w:t xml:space="preserve">e </w:t>
      </w:r>
      <w:r w:rsidR="009644B1">
        <w:t>laminaire</w:t>
      </w:r>
      <w:r>
        <w:t xml:space="preserve"> </w:t>
      </w:r>
    </w:p>
    <w:p w14:paraId="52DEF2C0" w14:textId="6B10D8B4" w:rsidR="00C95AB9" w:rsidRDefault="00C95AB9" w:rsidP="00C76ED5">
      <w:pPr>
        <w:pStyle w:val="Titre2"/>
      </w:pPr>
      <w:r>
        <w:t>Désax</w:t>
      </w:r>
      <w:r w:rsidR="009644B1">
        <w:t>a</w:t>
      </w:r>
      <w:r>
        <w:t>tio</w:t>
      </w:r>
      <w:r w:rsidR="009644B1">
        <w:t>n</w:t>
      </w:r>
      <w:r>
        <w:t xml:space="preserve"> de membre </w:t>
      </w:r>
    </w:p>
    <w:p w14:paraId="74E5EA27" w14:textId="0F23C631" w:rsidR="00C95AB9" w:rsidRDefault="009644B1" w:rsidP="009644B1">
      <w:pPr>
        <w:numPr>
          <w:ilvl w:val="1"/>
          <w:numId w:val="9"/>
        </w:numPr>
      </w:pPr>
      <w:r>
        <w:t>Forme</w:t>
      </w:r>
      <w:r w:rsidR="00C95AB9">
        <w:t xml:space="preserve"> de grand déplacement </w:t>
      </w:r>
    </w:p>
    <w:p w14:paraId="63B39065" w14:textId="7E837BB3" w:rsidR="00C95AB9" w:rsidRDefault="00C95AB9" w:rsidP="00C95AB9">
      <w:pPr>
        <w:pStyle w:val="Titre1"/>
      </w:pPr>
      <w:bookmarkStart w:id="12" w:name="_Toc196319492"/>
      <w:r>
        <w:t>Traitement</w:t>
      </w:r>
      <w:bookmarkEnd w:id="12"/>
      <w:r>
        <w:t xml:space="preserve"> </w:t>
      </w:r>
    </w:p>
    <w:p w14:paraId="152D7C77" w14:textId="773C1D80" w:rsidR="00C95AB9" w:rsidRDefault="00C95AB9" w:rsidP="00C95AB9">
      <w:r>
        <w:t>Chirurgical ++++</w:t>
      </w:r>
    </w:p>
    <w:p w14:paraId="2EF936DC" w14:textId="533CAF04" w:rsidR="00C95AB9" w:rsidRDefault="00C95AB9" w:rsidP="00C76ED5">
      <w:pPr>
        <w:pStyle w:val="Titre2"/>
      </w:pPr>
      <w:r>
        <w:t xml:space="preserve">But </w:t>
      </w:r>
    </w:p>
    <w:p w14:paraId="5A131E58" w14:textId="5E231354" w:rsidR="00C95AB9" w:rsidRDefault="00C95AB9" w:rsidP="00C95AB9">
      <w:pPr>
        <w:numPr>
          <w:ilvl w:val="1"/>
          <w:numId w:val="9"/>
        </w:numPr>
      </w:pPr>
      <w:r>
        <w:t xml:space="preserve">Stopper la progression du glissement </w:t>
      </w:r>
    </w:p>
    <w:p w14:paraId="17F2AC61" w14:textId="660E3537" w:rsidR="00C95AB9" w:rsidRDefault="00C95AB9" w:rsidP="00C95AB9">
      <w:pPr>
        <w:numPr>
          <w:ilvl w:val="1"/>
          <w:numId w:val="9"/>
        </w:numPr>
      </w:pPr>
      <w:r>
        <w:t xml:space="preserve">Réduire le déplacement important </w:t>
      </w:r>
    </w:p>
    <w:p w14:paraId="5E54ABA5" w14:textId="27BD6EFB" w:rsidR="00C95AB9" w:rsidRDefault="00C95AB9" w:rsidP="00C95AB9">
      <w:pPr>
        <w:numPr>
          <w:ilvl w:val="1"/>
          <w:numId w:val="9"/>
        </w:numPr>
      </w:pPr>
      <w:r>
        <w:t xml:space="preserve">Eviter la complication iatrogène (ostéonécrose – coxite laminaire </w:t>
      </w:r>
    </w:p>
    <w:p w14:paraId="7D78F4A3" w14:textId="3CCFF89C" w:rsidR="00C95AB9" w:rsidRDefault="00C95AB9" w:rsidP="00C76ED5">
      <w:pPr>
        <w:pStyle w:val="Titre3"/>
      </w:pPr>
      <w:r>
        <w:t>Dès le diagnostic posé : écher du membre +++</w:t>
      </w:r>
    </w:p>
    <w:p w14:paraId="57C0BC11" w14:textId="194636D0" w:rsidR="00C95AB9" w:rsidRDefault="00C95AB9" w:rsidP="00C76ED5">
      <w:pPr>
        <w:pStyle w:val="Titre3"/>
      </w:pPr>
      <w:r>
        <w:t>Visage controlatéral préventive</w:t>
      </w:r>
    </w:p>
    <w:p w14:paraId="6A76F4C7" w14:textId="38219B3D" w:rsidR="009644B1" w:rsidRDefault="009644B1" w:rsidP="009644B1">
      <w:pPr>
        <w:numPr>
          <w:ilvl w:val="1"/>
          <w:numId w:val="9"/>
        </w:numPr>
      </w:pPr>
      <w:r>
        <w:t>Vissage en percutané</w:t>
      </w:r>
    </w:p>
    <w:p w14:paraId="5071C865" w14:textId="70905426" w:rsidR="009644B1" w:rsidRDefault="009644B1" w:rsidP="009644B1">
      <w:pPr>
        <w:numPr>
          <w:ilvl w:val="1"/>
          <w:numId w:val="9"/>
        </w:numPr>
      </w:pPr>
      <w:r>
        <w:t xml:space="preserve">Fixation par vis par une voie d’abord intra articulaire </w:t>
      </w:r>
    </w:p>
    <w:p w14:paraId="0D81B978" w14:textId="3EB2BFA3" w:rsidR="009644B1" w:rsidRDefault="009644B1" w:rsidP="009644B1">
      <w:pPr>
        <w:numPr>
          <w:ilvl w:val="1"/>
          <w:numId w:val="9"/>
        </w:numPr>
      </w:pPr>
      <w:r>
        <w:t xml:space="preserve">Ostéotomie </w:t>
      </w:r>
      <w:proofErr w:type="spellStart"/>
      <w:r>
        <w:t>raccourcissante</w:t>
      </w:r>
      <w:proofErr w:type="spellEnd"/>
      <w:r>
        <w:t xml:space="preserve"> et de réorientation du col anatomique par vois antérieure </w:t>
      </w:r>
    </w:p>
    <w:p w14:paraId="05472267" w14:textId="3B5C7889" w:rsidR="009644B1" w:rsidRDefault="009644B1" w:rsidP="009644B1">
      <w:pPr>
        <w:numPr>
          <w:ilvl w:val="1"/>
          <w:numId w:val="9"/>
        </w:numPr>
      </w:pPr>
      <w:r>
        <w:t xml:space="preserve">Ostéotomie </w:t>
      </w:r>
      <w:proofErr w:type="spellStart"/>
      <w:r>
        <w:t>raccourcissante</w:t>
      </w:r>
      <w:proofErr w:type="spellEnd"/>
      <w:r>
        <w:t xml:space="preserve"> et de réorientation du col anatomique avec trochantérotomie (Dunn)</w:t>
      </w:r>
    </w:p>
    <w:p w14:paraId="65890419" w14:textId="05D51D98" w:rsidR="009644B1" w:rsidRDefault="009644B1" w:rsidP="00C76ED5">
      <w:pPr>
        <w:pStyle w:val="Titre2"/>
      </w:pPr>
      <w:r>
        <w:t xml:space="preserve">Moyen </w:t>
      </w:r>
    </w:p>
    <w:p w14:paraId="5BDD0258" w14:textId="548D4967" w:rsidR="009644B1" w:rsidRDefault="009644B1" w:rsidP="009644B1">
      <w:pPr>
        <w:numPr>
          <w:ilvl w:val="1"/>
          <w:numId w:val="9"/>
        </w:numPr>
      </w:pPr>
      <w:r>
        <w:t xml:space="preserve">Traction </w:t>
      </w:r>
    </w:p>
    <w:p w14:paraId="52CE6F36" w14:textId="61B2391F" w:rsidR="009644B1" w:rsidRDefault="009644B1" w:rsidP="00C76ED5">
      <w:pPr>
        <w:pStyle w:val="Titre2"/>
      </w:pPr>
      <w:proofErr w:type="gramStart"/>
      <w:r>
        <w:t>Autre moyens</w:t>
      </w:r>
      <w:proofErr w:type="gramEnd"/>
    </w:p>
    <w:p w14:paraId="18828197" w14:textId="5417BD84" w:rsidR="009644B1" w:rsidRDefault="009644B1" w:rsidP="009644B1">
      <w:pPr>
        <w:numPr>
          <w:ilvl w:val="1"/>
          <w:numId w:val="9"/>
        </w:numPr>
      </w:pPr>
      <w:r>
        <w:t xml:space="preserve">Régime d’amaigrissement </w:t>
      </w:r>
    </w:p>
    <w:p w14:paraId="0EEC1E46" w14:textId="3481EF2B" w:rsidR="009644B1" w:rsidRDefault="009644B1" w:rsidP="009644B1">
      <w:pPr>
        <w:numPr>
          <w:ilvl w:val="1"/>
          <w:numId w:val="9"/>
        </w:numPr>
      </w:pPr>
      <w:r>
        <w:t>Rééducation</w:t>
      </w:r>
    </w:p>
    <w:p w14:paraId="38656656" w14:textId="3EF83A35" w:rsidR="009644B1" w:rsidRDefault="009644B1" w:rsidP="009644B1">
      <w:pPr>
        <w:pStyle w:val="Titre2"/>
      </w:pPr>
      <w:bookmarkStart w:id="13" w:name="_Toc196319493"/>
      <w:r>
        <w:t>Traitement indication</w:t>
      </w:r>
      <w:bookmarkEnd w:id="13"/>
      <w:r>
        <w:t xml:space="preserve"> </w:t>
      </w:r>
    </w:p>
    <w:p w14:paraId="0A0F7D0F" w14:textId="67E2BB0A" w:rsidR="009644B1" w:rsidRDefault="009644B1" w:rsidP="00C76ED5">
      <w:pPr>
        <w:pStyle w:val="Titre3"/>
      </w:pPr>
      <w:r>
        <w:t>Formes stable stade I &lt; 60%</w:t>
      </w:r>
    </w:p>
    <w:p w14:paraId="42A5A61F" w14:textId="75B3A04D" w:rsidR="009644B1" w:rsidRDefault="009644B1" w:rsidP="009644B1">
      <w:pPr>
        <w:numPr>
          <w:ilvl w:val="1"/>
          <w:numId w:val="9"/>
        </w:numPr>
      </w:pPr>
      <w:r>
        <w:t xml:space="preserve">Sans réduction </w:t>
      </w:r>
    </w:p>
    <w:p w14:paraId="67DDA8D7" w14:textId="5FDA1C5F" w:rsidR="009644B1" w:rsidRDefault="009644B1" w:rsidP="009644B1">
      <w:pPr>
        <w:numPr>
          <w:ilvl w:val="1"/>
          <w:numId w:val="9"/>
        </w:numPr>
      </w:pPr>
      <w:r>
        <w:lastRenderedPageBreak/>
        <w:t>Vissage épiphysaire (référence)</w:t>
      </w:r>
    </w:p>
    <w:p w14:paraId="67CB248D" w14:textId="37F8D397" w:rsidR="009644B1" w:rsidRDefault="009644B1" w:rsidP="009644B1">
      <w:pPr>
        <w:numPr>
          <w:ilvl w:val="1"/>
          <w:numId w:val="9"/>
        </w:numPr>
      </w:pPr>
      <w:r>
        <w:t>Broche et vis canulée (Décharge totale 45j)</w:t>
      </w:r>
    </w:p>
    <w:p w14:paraId="4D7F6484" w14:textId="39AB6B3C" w:rsidR="009644B1" w:rsidRDefault="009644B1" w:rsidP="00C76ED5">
      <w:pPr>
        <w:pStyle w:val="Titre3"/>
      </w:pPr>
      <w:r>
        <w:t>Formes stable stade II –III</w:t>
      </w:r>
    </w:p>
    <w:p w14:paraId="17743F42" w14:textId="4F318440" w:rsidR="009644B1" w:rsidRDefault="009644B1" w:rsidP="009644B1">
      <w:pPr>
        <w:numPr>
          <w:ilvl w:val="1"/>
          <w:numId w:val="9"/>
        </w:numPr>
      </w:pPr>
      <w:r>
        <w:t xml:space="preserve">Beckett et </w:t>
      </w:r>
      <w:proofErr w:type="spellStart"/>
      <w:r>
        <w:t>Howorth</w:t>
      </w:r>
      <w:proofErr w:type="spellEnd"/>
    </w:p>
    <w:p w14:paraId="12D696A2" w14:textId="36E954B1" w:rsidR="009644B1" w:rsidRDefault="009644B1" w:rsidP="00C76ED5">
      <w:pPr>
        <w:pStyle w:val="Titre3"/>
      </w:pPr>
      <w:r>
        <w:t>Dunn</w:t>
      </w:r>
    </w:p>
    <w:p w14:paraId="520F7ADD" w14:textId="58BFD1F7" w:rsidR="009644B1" w:rsidRDefault="009644B1" w:rsidP="009644B1">
      <w:pPr>
        <w:numPr>
          <w:ilvl w:val="1"/>
          <w:numId w:val="9"/>
        </w:numPr>
      </w:pPr>
      <w:r>
        <w:t xml:space="preserve">Ostéotomie raccourcissement et réorientation du col par trochantérotomie ou voie antérieure </w:t>
      </w:r>
    </w:p>
    <w:p w14:paraId="51E6DDAD" w14:textId="614E1127" w:rsidR="009644B1" w:rsidRDefault="009644B1" w:rsidP="00C76ED5">
      <w:pPr>
        <w:pStyle w:val="Titre3"/>
      </w:pPr>
      <w:proofErr w:type="gramStart"/>
      <w:r>
        <w:t>Formes instable</w:t>
      </w:r>
      <w:proofErr w:type="gramEnd"/>
      <w:r>
        <w:t xml:space="preserve"> </w:t>
      </w:r>
    </w:p>
    <w:p w14:paraId="0F26DF38" w14:textId="712749DC" w:rsidR="009644B1" w:rsidRDefault="009644B1" w:rsidP="009644B1">
      <w:pPr>
        <w:numPr>
          <w:ilvl w:val="1"/>
          <w:numId w:val="9"/>
        </w:numPr>
      </w:pPr>
      <w:r>
        <w:t xml:space="preserve">2 attitudes sont décrites </w:t>
      </w:r>
    </w:p>
    <w:p w14:paraId="0AF4ECA6" w14:textId="1817AFB6" w:rsidR="009644B1" w:rsidRDefault="009644B1" w:rsidP="009644B1">
      <w:pPr>
        <w:numPr>
          <w:ilvl w:val="2"/>
          <w:numId w:val="9"/>
        </w:numPr>
      </w:pPr>
      <w:r>
        <w:t xml:space="preserve">Chirurgie en urgence : réduction à ciel ouvert ou </w:t>
      </w:r>
      <w:proofErr w:type="spellStart"/>
      <w:r>
        <w:t>rédutio</w:t>
      </w:r>
      <w:proofErr w:type="spellEnd"/>
      <w:r>
        <w:t xml:space="preserve"> </w:t>
      </w:r>
      <w:proofErr w:type="spellStart"/>
      <w:r>
        <w:t>sru</w:t>
      </w:r>
      <w:proofErr w:type="spellEnd"/>
      <w:r>
        <w:t xml:space="preserve"> table orthopédique</w:t>
      </w:r>
      <w:r w:rsidR="008D10DC">
        <w:t xml:space="preserve"> pour</w:t>
      </w:r>
      <w:r>
        <w:t xml:space="preserve"> visage </w:t>
      </w:r>
    </w:p>
    <w:p w14:paraId="4E5856CB" w14:textId="50D99D83" w:rsidR="009644B1" w:rsidRDefault="009644B1" w:rsidP="009644B1">
      <w:pPr>
        <w:numPr>
          <w:ilvl w:val="2"/>
          <w:numId w:val="9"/>
        </w:numPr>
      </w:pPr>
      <w:r>
        <w:t xml:space="preserve">Traction légère dans l’axe pour « engluer » le col et l’épiphyse avant la chirurgie pendant un semaine et vissage </w:t>
      </w:r>
    </w:p>
    <w:p w14:paraId="3A5D9E0F" w14:textId="795557AB" w:rsidR="009644B1" w:rsidRDefault="009644B1" w:rsidP="009644B1">
      <w:pPr>
        <w:numPr>
          <w:ilvl w:val="2"/>
          <w:numId w:val="9"/>
        </w:numPr>
      </w:pPr>
      <w:r>
        <w:t xml:space="preserve">Pas de réduction anatomique car risque de nécrose </w:t>
      </w:r>
    </w:p>
    <w:p w14:paraId="6ACEE2FB" w14:textId="372B33C9" w:rsidR="009644B1" w:rsidRDefault="009644B1" w:rsidP="009644B1">
      <w:pPr>
        <w:numPr>
          <w:ilvl w:val="2"/>
          <w:numId w:val="9"/>
        </w:numPr>
      </w:pPr>
      <w:r>
        <w:t>Décharge 90j</w:t>
      </w:r>
    </w:p>
    <w:p w14:paraId="5FBC8E8B" w14:textId="370F0BC0" w:rsidR="008D10DC" w:rsidRDefault="008D10DC" w:rsidP="008D10DC">
      <w:pPr>
        <w:pStyle w:val="Titre3"/>
      </w:pPr>
      <w:bookmarkStart w:id="14" w:name="_Toc196319494"/>
      <w:r>
        <w:t>Traitement vissage controlatérale</w:t>
      </w:r>
      <w:bookmarkEnd w:id="14"/>
      <w:r>
        <w:t xml:space="preserve"> </w:t>
      </w:r>
    </w:p>
    <w:p w14:paraId="6ABECF92" w14:textId="7A9DF0F8" w:rsidR="008D10DC" w:rsidRDefault="008D10DC" w:rsidP="008D10DC">
      <w:r>
        <w:t xml:space="preserve">Non systématique </w:t>
      </w:r>
    </w:p>
    <w:p w14:paraId="387A7D4B" w14:textId="5E1DEE99" w:rsidR="008D10DC" w:rsidRDefault="008D10DC" w:rsidP="00C76ED5">
      <w:pPr>
        <w:pStyle w:val="Titre4"/>
      </w:pPr>
      <w:r>
        <w:t xml:space="preserve">Indication </w:t>
      </w:r>
    </w:p>
    <w:p w14:paraId="306AB50A" w14:textId="4361CE49" w:rsidR="008D10DC" w:rsidRDefault="008D10DC" w:rsidP="008D10DC">
      <w:pPr>
        <w:numPr>
          <w:ilvl w:val="1"/>
          <w:numId w:val="9"/>
        </w:numPr>
      </w:pPr>
      <w:r>
        <w:t xml:space="preserve">Survenu précoce </w:t>
      </w:r>
    </w:p>
    <w:p w14:paraId="6C9EBE31" w14:textId="16C0CC25" w:rsidR="008D10DC" w:rsidRDefault="008D10DC" w:rsidP="008D10DC">
      <w:pPr>
        <w:numPr>
          <w:ilvl w:val="1"/>
          <w:numId w:val="9"/>
        </w:numPr>
      </w:pPr>
      <w:r>
        <w:t>Pathologie associée hypothyroïdie, déficit GH,</w:t>
      </w:r>
    </w:p>
    <w:p w14:paraId="241FF143" w14:textId="0CE707B8" w:rsidR="008D10DC" w:rsidRDefault="008D10DC" w:rsidP="008D10DC">
      <w:pPr>
        <w:numPr>
          <w:ilvl w:val="1"/>
          <w:numId w:val="9"/>
        </w:numPr>
      </w:pPr>
      <w:r>
        <w:t xml:space="preserve">Problème de surveillance </w:t>
      </w:r>
    </w:p>
    <w:p w14:paraId="1E908304" w14:textId="755E1C71" w:rsidR="008D10DC" w:rsidRDefault="008D10DC" w:rsidP="008D10DC">
      <w:r>
        <w:t>…….</w:t>
      </w:r>
    </w:p>
    <w:p w14:paraId="07482272" w14:textId="028F189F" w:rsidR="008D10DC" w:rsidRDefault="008D10DC" w:rsidP="00C76ED5">
      <w:pPr>
        <w:pStyle w:val="Titre1"/>
      </w:pPr>
      <w:r>
        <w:t xml:space="preserve">Conclusion </w:t>
      </w:r>
    </w:p>
    <w:p w14:paraId="46B02D41" w14:textId="60A4E651" w:rsidR="008D10DC" w:rsidRDefault="008D10DC" w:rsidP="008D10DC">
      <w:r>
        <w:t xml:space="preserve">EFS à évoque devant toute boiterie, douleur chronique chez l’adolescent </w:t>
      </w:r>
    </w:p>
    <w:p w14:paraId="05708E74" w14:textId="659D17BB" w:rsidR="008D10DC" w:rsidRDefault="008D10DC" w:rsidP="008D10DC">
      <w:r>
        <w:t xml:space="preserve">Symptomatologie fourbe : radio bassin </w:t>
      </w:r>
    </w:p>
    <w:p w14:paraId="630AC535" w14:textId="2F9A5C1E" w:rsidR="008D10DC" w:rsidRDefault="008D10DC" w:rsidP="008D10DC">
      <w:r>
        <w:t xml:space="preserve">Le diagnostic précoce reste le meilleur facteur pronostique </w:t>
      </w:r>
    </w:p>
    <w:p w14:paraId="1C773BB8" w14:textId="5F0E5271" w:rsidR="00C74B83" w:rsidRDefault="008D10DC" w:rsidP="008D10DC">
      <w:r>
        <w:t xml:space="preserve">Le traitement précoce, vissage en place est simple, peu invasif et garantie la </w:t>
      </w:r>
      <w:r w:rsidR="00051C3E">
        <w:t>meilleure</w:t>
      </w:r>
      <w:r>
        <w:t xml:space="preserve"> fonction à long terme.</w:t>
      </w:r>
    </w:p>
    <w:p w14:paraId="2287EAEC" w14:textId="6A07FEA3" w:rsidR="00F70F3C" w:rsidRPr="006627AC" w:rsidRDefault="00F70F3C" w:rsidP="00C76ED5">
      <w:pPr>
        <w:numPr>
          <w:ilvl w:val="0"/>
          <w:numId w:val="0"/>
        </w:numPr>
        <w:spacing w:after="200"/>
      </w:pPr>
    </w:p>
    <w:sectPr w:rsidR="00F70F3C" w:rsidRPr="006627AC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1ABB9" w14:textId="77777777" w:rsidR="00786D2C" w:rsidRDefault="00786D2C" w:rsidP="00FE6A79">
      <w:pPr>
        <w:spacing w:line="240" w:lineRule="auto"/>
      </w:pPr>
      <w:r>
        <w:separator/>
      </w:r>
    </w:p>
  </w:endnote>
  <w:endnote w:type="continuationSeparator" w:id="0">
    <w:p w14:paraId="7D3507FC" w14:textId="77777777" w:rsidR="00786D2C" w:rsidRDefault="00786D2C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3125BC72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6ED5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E24FD" w14:textId="77777777" w:rsidR="00786D2C" w:rsidRDefault="00786D2C" w:rsidP="00FE6A79">
      <w:pPr>
        <w:spacing w:line="240" w:lineRule="auto"/>
      </w:pPr>
      <w:r>
        <w:separator/>
      </w:r>
    </w:p>
  </w:footnote>
  <w:footnote w:type="continuationSeparator" w:id="0">
    <w:p w14:paraId="5D617FCD" w14:textId="77777777" w:rsidR="00786D2C" w:rsidRDefault="00786D2C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86D2C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440FE"/>
    <w:rsid w:val="00C516E2"/>
    <w:rsid w:val="00C53988"/>
    <w:rsid w:val="00C67469"/>
    <w:rsid w:val="00C67C30"/>
    <w:rsid w:val="00C704D5"/>
    <w:rsid w:val="00C70EB6"/>
    <w:rsid w:val="00C74B83"/>
    <w:rsid w:val="00C76ED5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37638"/>
    <w:rsid w:val="00E47799"/>
    <w:rsid w:val="00E533CB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3261</TotalTime>
  <Pages>5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178</cp:revision>
  <cp:lastPrinted>2025-04-23T15:23:00Z</cp:lastPrinted>
  <dcterms:created xsi:type="dcterms:W3CDTF">2024-06-07T16:26:00Z</dcterms:created>
  <dcterms:modified xsi:type="dcterms:W3CDTF">2025-09-30T07:25:00Z</dcterms:modified>
</cp:coreProperties>
</file>