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8FCB5" w14:textId="0344DBA7" w:rsidR="00EF3FBF" w:rsidRDefault="001A3589" w:rsidP="001A3589">
      <w:pPr>
        <w:pStyle w:val="Titre"/>
      </w:pPr>
      <w:r>
        <w:t>Généralités sur l’arthroscopie</w:t>
      </w:r>
    </w:p>
    <w:p w14:paraId="6B464EAB" w14:textId="1195DBC5" w:rsidR="001A3589" w:rsidRDefault="001A3589" w:rsidP="001A3589">
      <w:r>
        <w:t xml:space="preserve">Dr RAKONTONARIVO </w:t>
      </w:r>
      <w:proofErr w:type="spellStart"/>
      <w:r>
        <w:t>Aina</w:t>
      </w:r>
      <w:proofErr w:type="spellEnd"/>
      <w:r>
        <w:t xml:space="preserve"> </w:t>
      </w:r>
      <w:proofErr w:type="spellStart"/>
      <w:r>
        <w:t>Vatosoa</w:t>
      </w:r>
      <w:proofErr w:type="spellEnd"/>
    </w:p>
    <w:p w14:paraId="3D1CCEC9" w14:textId="4A56C0C5" w:rsidR="001A3589" w:rsidRDefault="001A3589" w:rsidP="001A3589">
      <w:r>
        <w:t xml:space="preserve">In </w:t>
      </w:r>
      <w:proofErr w:type="spellStart"/>
      <w:r>
        <w:t>vivox</w:t>
      </w:r>
      <w:proofErr w:type="spellEnd"/>
      <w:r>
        <w:t xml:space="preserve"> = plateforme pour formation médicale continue</w:t>
      </w:r>
    </w:p>
    <w:p w14:paraId="15AFBA96" w14:textId="79D1054E" w:rsidR="001A3589" w:rsidRDefault="002D6B09" w:rsidP="00F70683">
      <w:pPr>
        <w:pStyle w:val="Titre1"/>
      </w:pPr>
      <w:r>
        <w:t xml:space="preserve">Introduction </w:t>
      </w:r>
    </w:p>
    <w:p w14:paraId="3F65FECB" w14:textId="129793CC" w:rsidR="002D6B09" w:rsidRDefault="002D6B09" w:rsidP="002D6B09">
      <w:r>
        <w:t xml:space="preserve">L’arthroscopie a commencé au Japon </w:t>
      </w:r>
      <w:proofErr w:type="spellStart"/>
      <w:r>
        <w:t>Tagaki</w:t>
      </w:r>
      <w:proofErr w:type="spellEnd"/>
      <w:r>
        <w:t xml:space="preserve"> en 1918 : exploration genou d’un cadavre à l’aide d’une cystoscopie</w:t>
      </w:r>
    </w:p>
    <w:p w14:paraId="7817B710" w14:textId="68C62429" w:rsidR="002D6B09" w:rsidRDefault="002D6B09" w:rsidP="002D6B09">
      <w:r>
        <w:t>1920 : invention de l’arthroscope</w:t>
      </w:r>
    </w:p>
    <w:p w14:paraId="51D1C30A" w14:textId="22E878D5" w:rsidR="002D6B09" w:rsidRDefault="002D6B09" w:rsidP="002D6B09">
      <w:proofErr w:type="spellStart"/>
      <w:r>
        <w:t>Watanambe</w:t>
      </w:r>
      <w:proofErr w:type="spellEnd"/>
      <w:r>
        <w:t xml:space="preserve"> (1921 – 1994) : grand responsable de progrès de la technique </w:t>
      </w:r>
    </w:p>
    <w:p w14:paraId="147E3A1C" w14:textId="77777777" w:rsidR="00275110" w:rsidRDefault="002D6B09" w:rsidP="00275110">
      <w:r>
        <w:t>Développement de l’arthroscopie aux USA, en Europe : technique de Diagnostic et moyen thérapeutique</w:t>
      </w:r>
    </w:p>
    <w:p w14:paraId="2F95522C" w14:textId="4987FD6B" w:rsidR="002D6B09" w:rsidRPr="00F70683" w:rsidRDefault="002D6B09" w:rsidP="00F70683">
      <w:pPr>
        <w:pStyle w:val="Titre2"/>
      </w:pPr>
      <w:r w:rsidRPr="00F70683">
        <w:rPr>
          <w:rStyle w:val="Accentuationintense"/>
          <w:b w:val="0"/>
          <w:bCs/>
          <w:i w:val="0"/>
          <w:iCs w:val="0"/>
          <w:color w:val="00B050"/>
        </w:rPr>
        <w:t>Le</w:t>
      </w:r>
      <w:r w:rsidRPr="00F70683">
        <w:t xml:space="preserve"> </w:t>
      </w:r>
      <w:r w:rsidRPr="00F70683">
        <w:rPr>
          <w:rStyle w:val="Accentuationintense"/>
          <w:b w:val="0"/>
          <w:bCs/>
          <w:i w:val="0"/>
          <w:iCs w:val="0"/>
          <w:color w:val="00B050"/>
        </w:rPr>
        <w:t>matériel</w:t>
      </w:r>
      <w:r w:rsidRPr="00F70683">
        <w:t xml:space="preserve"> </w:t>
      </w:r>
    </w:p>
    <w:p w14:paraId="00751565" w14:textId="77777777" w:rsidR="00275110" w:rsidRDefault="002D6B09" w:rsidP="00275110">
      <w:r>
        <w:t xml:space="preserve">Arthroscopie : tube à deux canaux, munie son extrémité proximale d’n optique, reliée à </w:t>
      </w:r>
      <w:r w:rsidR="006A4F3E">
        <w:t>une</w:t>
      </w:r>
      <w:r>
        <w:t xml:space="preserve"> source de lumière froide et d’un moniteur colonne d’arthroscopie (Ecran) + système d’irrigation</w:t>
      </w:r>
    </w:p>
    <w:p w14:paraId="3D01B059" w14:textId="26C2815C" w:rsidR="00A83681" w:rsidRPr="00F70683" w:rsidRDefault="00A83681" w:rsidP="00F70683">
      <w:pPr>
        <w:pStyle w:val="Titre2"/>
        <w:rPr>
          <w:rStyle w:val="Accentuationintense"/>
          <w:b w:val="0"/>
          <w:bCs/>
          <w:i w:val="0"/>
          <w:iCs w:val="0"/>
          <w:color w:val="00B050"/>
        </w:rPr>
      </w:pPr>
      <w:r w:rsidRPr="00F70683">
        <w:rPr>
          <w:rStyle w:val="Accentuationintense"/>
          <w:b w:val="0"/>
          <w:bCs/>
          <w:i w:val="0"/>
          <w:iCs w:val="0"/>
          <w:color w:val="00B050"/>
        </w:rPr>
        <w:t>Instrumentation arthroscopique</w:t>
      </w:r>
    </w:p>
    <w:p w14:paraId="442AB859" w14:textId="39412C10" w:rsidR="00A83681" w:rsidRDefault="00A83681" w:rsidP="00A83681">
      <w:r w:rsidRPr="00AF2EA9">
        <w:rPr>
          <w:color w:val="00B050"/>
        </w:rPr>
        <w:t xml:space="preserve">Boite de </w:t>
      </w:r>
      <w:r w:rsidR="00AF2EA9" w:rsidRPr="00AF2EA9">
        <w:rPr>
          <w:color w:val="00B050"/>
        </w:rPr>
        <w:t>b</w:t>
      </w:r>
      <w:r w:rsidRPr="00AF2EA9">
        <w:rPr>
          <w:color w:val="00B050"/>
        </w:rPr>
        <w:t xml:space="preserve">ase : </w:t>
      </w:r>
      <w:r w:rsidR="006A4F3E">
        <w:t>manche</w:t>
      </w:r>
      <w:r>
        <w:t xml:space="preserve"> de bistouri et </w:t>
      </w:r>
      <w:r w:rsidR="006A4F3E">
        <w:t xml:space="preserve">lame, pince de Halstead, canule </w:t>
      </w:r>
      <w:r>
        <w:t>d‘</w:t>
      </w:r>
      <w:r w:rsidR="006A4F3E">
        <w:t>évacuation, c</w:t>
      </w:r>
      <w:r>
        <w:t xml:space="preserve">rochet </w:t>
      </w:r>
      <w:proofErr w:type="gramStart"/>
      <w:r w:rsidR="006A4F3E">
        <w:t>palpeur</w:t>
      </w:r>
      <w:r>
        <w:t xml:space="preserve">  pince</w:t>
      </w:r>
      <w:proofErr w:type="gramEnd"/>
      <w:r>
        <w:t xml:space="preserve"> de préhension, </w:t>
      </w:r>
      <w:r w:rsidR="006A4F3E">
        <w:t>porte</w:t>
      </w:r>
      <w:r>
        <w:t xml:space="preserve"> </w:t>
      </w:r>
      <w:r w:rsidR="006A4F3E">
        <w:t>aiguille</w:t>
      </w:r>
      <w:r>
        <w:t xml:space="preserve"> </w:t>
      </w:r>
    </w:p>
    <w:p w14:paraId="53504CD5" w14:textId="0FC75245" w:rsidR="00A83681" w:rsidRDefault="006A4F3E" w:rsidP="00A83681">
      <w:r w:rsidRPr="00AF2EA9">
        <w:rPr>
          <w:color w:val="00B050"/>
        </w:rPr>
        <w:t>Instrument</w:t>
      </w:r>
      <w:r w:rsidR="00A83681" w:rsidRPr="00AF2EA9">
        <w:rPr>
          <w:color w:val="00B050"/>
        </w:rPr>
        <w:t xml:space="preserve"> spécifique </w:t>
      </w:r>
      <w:r w:rsidRPr="00AF2EA9">
        <w:rPr>
          <w:color w:val="00B050"/>
        </w:rPr>
        <w:t>manuelle</w:t>
      </w:r>
      <w:r w:rsidR="00A83681" w:rsidRPr="00AF2EA9">
        <w:rPr>
          <w:color w:val="00B050"/>
        </w:rPr>
        <w:t> </w:t>
      </w:r>
      <w:r w:rsidR="00A83681">
        <w:t xml:space="preserve">: </w:t>
      </w:r>
      <w:r>
        <w:t>pince</w:t>
      </w:r>
      <w:r w:rsidR="00A83681">
        <w:t xml:space="preserve"> emporte-pièce, ciseau rotatoires, couteaux, électrodes de bistouri électrique</w:t>
      </w:r>
    </w:p>
    <w:p w14:paraId="4CCF349D" w14:textId="77777777" w:rsidR="00275110" w:rsidRDefault="00A83681" w:rsidP="00275110">
      <w:r w:rsidRPr="00AF2EA9">
        <w:rPr>
          <w:color w:val="00B050"/>
        </w:rPr>
        <w:t>Instrumentation motorisée </w:t>
      </w:r>
      <w:r>
        <w:t xml:space="preserve">: Shaver, Kärcher </w:t>
      </w:r>
      <w:r w:rsidR="006A4F3E">
        <w:t>arthroscopique</w:t>
      </w:r>
      <w:r>
        <w:t xml:space="preserve"> (</w:t>
      </w:r>
      <w:proofErr w:type="spellStart"/>
      <w:r>
        <w:t>arthro</w:t>
      </w:r>
      <w:proofErr w:type="spellEnd"/>
      <w:r>
        <w:t>-pope : système d’injection sous haute pressio</w:t>
      </w:r>
      <w:r w:rsidR="006A4F3E">
        <w:t>n</w:t>
      </w:r>
      <w:r>
        <w:t xml:space="preserve">), </w:t>
      </w:r>
      <w:r w:rsidR="00AF2EA9">
        <w:t>radiofréquence</w:t>
      </w:r>
    </w:p>
    <w:p w14:paraId="028F0F28" w14:textId="44224AB8" w:rsidR="00922F0F" w:rsidRPr="00F70683" w:rsidRDefault="00922F0F" w:rsidP="00F70683">
      <w:pPr>
        <w:pStyle w:val="Titre2"/>
        <w:rPr>
          <w:rStyle w:val="Accentuationintense"/>
          <w:b w:val="0"/>
          <w:bCs/>
          <w:i w:val="0"/>
          <w:iCs w:val="0"/>
          <w:color w:val="00B050"/>
        </w:rPr>
      </w:pPr>
      <w:r w:rsidRPr="00F70683">
        <w:rPr>
          <w:rStyle w:val="Accentuationintense"/>
          <w:b w:val="0"/>
          <w:bCs/>
          <w:i w:val="0"/>
          <w:iCs w:val="0"/>
          <w:color w:val="00B050"/>
        </w:rPr>
        <w:t>Travailler sous arthroscopie</w:t>
      </w:r>
    </w:p>
    <w:p w14:paraId="70783E93" w14:textId="7C7DD9F6" w:rsidR="00922F0F" w:rsidRDefault="00922F0F" w:rsidP="00922F0F">
      <w:r>
        <w:t xml:space="preserve">Les </w:t>
      </w:r>
      <w:proofErr w:type="spellStart"/>
      <w:r>
        <w:t>arthropompes</w:t>
      </w:r>
      <w:proofErr w:type="spellEnd"/>
      <w:r>
        <w:t xml:space="preserve"> </w:t>
      </w:r>
    </w:p>
    <w:p w14:paraId="563392B7" w14:textId="6BE99ECC" w:rsidR="00922F0F" w:rsidRDefault="00922F0F" w:rsidP="00922F0F">
      <w:r>
        <w:t>Les arthro-shavers (résection motorisées</w:t>
      </w:r>
    </w:p>
    <w:p w14:paraId="2F7A4D14" w14:textId="5C68ECA1" w:rsidR="00922F0F" w:rsidRDefault="00922F0F" w:rsidP="00922F0F">
      <w:r>
        <w:t>Les pinces d’arthroscopie (résection mécanique)</w:t>
      </w:r>
    </w:p>
    <w:p w14:paraId="79D24631" w14:textId="77777777" w:rsidR="00275110" w:rsidRDefault="00922F0F" w:rsidP="00275110">
      <w:r>
        <w:t>La radio fréquence (résection par vaporisation électrique)</w:t>
      </w:r>
    </w:p>
    <w:p w14:paraId="7891DE12" w14:textId="12DBB66C" w:rsidR="00922F0F" w:rsidRDefault="00922F0F" w:rsidP="00F70683">
      <w:pPr>
        <w:pStyle w:val="Titre2"/>
      </w:pPr>
      <w:r w:rsidRPr="00F70683">
        <w:rPr>
          <w:rStyle w:val="Accentuationintense"/>
          <w:b w:val="0"/>
          <w:bCs/>
          <w:i w:val="0"/>
          <w:iCs w:val="0"/>
          <w:color w:val="00B050"/>
        </w:rPr>
        <w:t>Les</w:t>
      </w:r>
      <w:r>
        <w:t xml:space="preserve"> </w:t>
      </w:r>
      <w:proofErr w:type="spellStart"/>
      <w:r w:rsidRPr="00F70683">
        <w:rPr>
          <w:rStyle w:val="Accentuationintense"/>
          <w:b w:val="0"/>
          <w:bCs/>
          <w:i w:val="0"/>
          <w:iCs w:val="0"/>
          <w:color w:val="00B050"/>
        </w:rPr>
        <w:t>arthropompes</w:t>
      </w:r>
      <w:proofErr w:type="spellEnd"/>
    </w:p>
    <w:p w14:paraId="12844C95" w14:textId="3BEB6E7A" w:rsidR="00922F0F" w:rsidRDefault="00922F0F" w:rsidP="00F70683">
      <w:pPr>
        <w:pStyle w:val="Titre3"/>
      </w:pPr>
      <w:r>
        <w:t xml:space="preserve">Système de gestion des fluides permettant : </w:t>
      </w:r>
    </w:p>
    <w:p w14:paraId="3D030F09" w14:textId="1BD7ABED" w:rsidR="00922F0F" w:rsidRDefault="00922F0F" w:rsidP="00922F0F">
      <w:pPr>
        <w:numPr>
          <w:ilvl w:val="1"/>
          <w:numId w:val="9"/>
        </w:numPr>
      </w:pPr>
      <w:proofErr w:type="gramStart"/>
      <w:r>
        <w:t>de</w:t>
      </w:r>
      <w:proofErr w:type="gramEnd"/>
      <w:r>
        <w:t xml:space="preserve"> laver l’articulation </w:t>
      </w:r>
    </w:p>
    <w:p w14:paraId="6B87747C" w14:textId="38A9B528" w:rsidR="00922F0F" w:rsidRDefault="00922F0F" w:rsidP="00922F0F">
      <w:pPr>
        <w:numPr>
          <w:ilvl w:val="1"/>
          <w:numId w:val="9"/>
        </w:numPr>
      </w:pPr>
      <w:r>
        <w:lastRenderedPageBreak/>
        <w:t xml:space="preserve">De créer un espace intra articulaire </w:t>
      </w:r>
    </w:p>
    <w:p w14:paraId="0D1A1222" w14:textId="3B182A16" w:rsidR="00922F0F" w:rsidRDefault="00922F0F" w:rsidP="00922F0F">
      <w:pPr>
        <w:numPr>
          <w:ilvl w:val="1"/>
          <w:numId w:val="9"/>
        </w:numPr>
      </w:pPr>
      <w:r>
        <w:t xml:space="preserve">De maintenir une bonne visualisation en favorisant l’hémostase </w:t>
      </w:r>
    </w:p>
    <w:p w14:paraId="50BF5478" w14:textId="29136835" w:rsidR="00922F0F" w:rsidRDefault="00922F0F" w:rsidP="00F70683">
      <w:pPr>
        <w:pStyle w:val="Titre3"/>
      </w:pPr>
      <w:r>
        <w:t>3</w:t>
      </w:r>
      <w:r w:rsidRPr="00922F0F">
        <w:t xml:space="preserve"> </w:t>
      </w:r>
      <w:r>
        <w:t xml:space="preserve">paramètres importants </w:t>
      </w:r>
    </w:p>
    <w:p w14:paraId="5FA12129" w14:textId="7A27EFBA" w:rsidR="00922F0F" w:rsidRDefault="00922F0F" w:rsidP="00922F0F">
      <w:pPr>
        <w:numPr>
          <w:ilvl w:val="1"/>
          <w:numId w:val="9"/>
        </w:numPr>
      </w:pPr>
      <w:r>
        <w:t>La pression intra articulaire (mmHg)</w:t>
      </w:r>
    </w:p>
    <w:p w14:paraId="3E2B3ADE" w14:textId="26B8531E" w:rsidR="00922F0F" w:rsidRDefault="00922F0F" w:rsidP="00922F0F">
      <w:pPr>
        <w:numPr>
          <w:ilvl w:val="1"/>
          <w:numId w:val="9"/>
        </w:numPr>
      </w:pPr>
      <w:r>
        <w:t>Le débit (mesuré en litre/mi)</w:t>
      </w:r>
    </w:p>
    <w:p w14:paraId="6BAEA9E3" w14:textId="5CE7CBE3" w:rsidR="00922F0F" w:rsidRDefault="00922F0F" w:rsidP="00922F0F">
      <w:pPr>
        <w:numPr>
          <w:ilvl w:val="1"/>
          <w:numId w:val="9"/>
        </w:numPr>
      </w:pPr>
      <w:r>
        <w:t>L’aspiration (avec ou sans gestion selon les modèles)</w:t>
      </w:r>
    </w:p>
    <w:p w14:paraId="3DEF28A2" w14:textId="00A77F2D" w:rsidR="00793A10" w:rsidRDefault="00BD309E" w:rsidP="00F70683">
      <w:pPr>
        <w:pStyle w:val="Titre3"/>
      </w:pPr>
      <w:r>
        <w:t>Les arthropomp</w:t>
      </w:r>
      <w:r w:rsidR="00793A10">
        <w:t xml:space="preserve">es sont équipées de captures de pression : </w:t>
      </w:r>
    </w:p>
    <w:p w14:paraId="1C8BD290" w14:textId="36C7CE95" w:rsidR="00793A10" w:rsidRDefault="00793A10" w:rsidP="00793A10">
      <w:pPr>
        <w:numPr>
          <w:ilvl w:val="1"/>
          <w:numId w:val="9"/>
        </w:numPr>
      </w:pPr>
      <w:r>
        <w:t>Mesure permanente de parmètres de pression intra articulaire et de débit</w:t>
      </w:r>
    </w:p>
    <w:p w14:paraId="360C96A0" w14:textId="7CC9BE42" w:rsidR="00793A10" w:rsidRDefault="00793A10" w:rsidP="00793A10">
      <w:pPr>
        <w:numPr>
          <w:ilvl w:val="1"/>
          <w:numId w:val="9"/>
        </w:numPr>
      </w:pPr>
      <w:r>
        <w:t>Auto régulation empêcher tout « sur pression » intra articulaire trop  importante (ou sous pression)</w:t>
      </w:r>
    </w:p>
    <w:p w14:paraId="62E46764" w14:textId="5719B7D5" w:rsidR="00793A10" w:rsidRDefault="00793A10" w:rsidP="00793A10">
      <w:pPr>
        <w:numPr>
          <w:ilvl w:val="1"/>
          <w:numId w:val="9"/>
        </w:numPr>
      </w:pPr>
      <w:r>
        <w:t xml:space="preserve">Gestion de l’aspiration </w:t>
      </w:r>
    </w:p>
    <w:p w14:paraId="54AA9B2C" w14:textId="10968B47" w:rsidR="00CB5E09" w:rsidRPr="00F70683" w:rsidRDefault="00CB5E09" w:rsidP="00F70683">
      <w:pPr>
        <w:pStyle w:val="Titre2"/>
        <w:rPr>
          <w:rStyle w:val="Accentuationintense"/>
          <w:b w:val="0"/>
          <w:bCs/>
          <w:i w:val="0"/>
          <w:iCs w:val="0"/>
          <w:color w:val="00B050"/>
        </w:rPr>
      </w:pPr>
      <w:r w:rsidRPr="00F70683">
        <w:rPr>
          <w:rStyle w:val="Accentuationintense"/>
          <w:b w:val="0"/>
          <w:bCs/>
          <w:i w:val="0"/>
          <w:iCs w:val="0"/>
          <w:color w:val="00B050"/>
        </w:rPr>
        <w:t>Les tubulures</w:t>
      </w:r>
    </w:p>
    <w:p w14:paraId="310464AA" w14:textId="7A8504ED" w:rsidR="00CB5E09" w:rsidRDefault="00D545E8" w:rsidP="00CB5E09">
      <w:r>
        <w:t>Le</w:t>
      </w:r>
      <w:r w:rsidR="00CB5E09">
        <w:t xml:space="preserve"> fluide est </w:t>
      </w:r>
      <w:r>
        <w:t>acheminé</w:t>
      </w:r>
      <w:r w:rsidR="00CB5E09">
        <w:t xml:space="preserve"> par un </w:t>
      </w:r>
      <w:r>
        <w:t>circuit</w:t>
      </w:r>
      <w:r w:rsidR="00CB5E09">
        <w:t xml:space="preserve"> de tubulure à Usage Unique qui </w:t>
      </w:r>
      <w:r w:rsidR="00207755">
        <w:t>relie</w:t>
      </w:r>
      <w:r w:rsidR="00CB5E09">
        <w:t xml:space="preserve"> : </w:t>
      </w:r>
    </w:p>
    <w:p w14:paraId="64E0EE15" w14:textId="7C3B57AC" w:rsidR="00CB5E09" w:rsidRDefault="00CB5E09" w:rsidP="00CB5E09">
      <w:pPr>
        <w:numPr>
          <w:ilvl w:val="1"/>
          <w:numId w:val="9"/>
        </w:numPr>
      </w:pPr>
      <w:r>
        <w:t xml:space="preserve">L’arthropompe aux </w:t>
      </w:r>
      <w:r w:rsidR="00207755">
        <w:t>poches</w:t>
      </w:r>
      <w:r>
        <w:t xml:space="preserve"> (</w:t>
      </w:r>
      <w:r w:rsidR="00613CDE">
        <w:t>Solution</w:t>
      </w:r>
      <w:r>
        <w:t xml:space="preserve"> </w:t>
      </w:r>
      <w:proofErr w:type="spellStart"/>
      <w:r>
        <w:t>NaCl</w:t>
      </w:r>
      <w:proofErr w:type="spellEnd"/>
      <w:r>
        <w:t>) et l’</w:t>
      </w:r>
      <w:proofErr w:type="spellStart"/>
      <w:r>
        <w:t>arthropompe</w:t>
      </w:r>
      <w:proofErr w:type="spellEnd"/>
      <w:r>
        <w:t xml:space="preserve"> au patient</w:t>
      </w:r>
    </w:p>
    <w:p w14:paraId="5FBC4E0B" w14:textId="4F5349DA" w:rsidR="00CB5E09" w:rsidRDefault="00CB5E09" w:rsidP="00CB5E09">
      <w:pPr>
        <w:numPr>
          <w:ilvl w:val="1"/>
          <w:numId w:val="9"/>
        </w:numPr>
      </w:pPr>
      <w:r>
        <w:t xml:space="preserve">On </w:t>
      </w:r>
      <w:r w:rsidR="00613CDE">
        <w:t>distingue</w:t>
      </w:r>
      <w:r>
        <w:t xml:space="preserve"> 3 catégories de tubulures </w:t>
      </w:r>
    </w:p>
    <w:p w14:paraId="5DFACCD8" w14:textId="49E1D609" w:rsidR="00CB5E09" w:rsidRDefault="00CB5E09" w:rsidP="00CB5E09">
      <w:pPr>
        <w:numPr>
          <w:ilvl w:val="2"/>
          <w:numId w:val="9"/>
        </w:numPr>
      </w:pPr>
      <w:r>
        <w:t xml:space="preserve">Simple </w:t>
      </w:r>
      <w:r w:rsidR="006461A6">
        <w:t>irrigation</w:t>
      </w:r>
      <w:r>
        <w:t xml:space="preserve"> seule </w:t>
      </w:r>
    </w:p>
    <w:p w14:paraId="21409033" w14:textId="0C529F27" w:rsidR="00CB5E09" w:rsidRDefault="00CB5E09" w:rsidP="00CB5E09">
      <w:pPr>
        <w:numPr>
          <w:ilvl w:val="2"/>
          <w:numId w:val="9"/>
        </w:numPr>
      </w:pPr>
      <w:r>
        <w:t>Dou</w:t>
      </w:r>
      <w:r w:rsidR="00613CDE">
        <w:t>b</w:t>
      </w:r>
      <w:r>
        <w:t xml:space="preserve">le = irrigation + </w:t>
      </w:r>
      <w:r w:rsidR="006461A6">
        <w:t>aspiration</w:t>
      </w:r>
      <w:r>
        <w:t xml:space="preserve"> </w:t>
      </w:r>
    </w:p>
    <w:p w14:paraId="28E5210E" w14:textId="3B8AEB30" w:rsidR="00CB5E09" w:rsidRDefault="00CB5E09" w:rsidP="00CB5E09">
      <w:pPr>
        <w:numPr>
          <w:ilvl w:val="2"/>
          <w:numId w:val="9"/>
        </w:numPr>
      </w:pPr>
      <w:r>
        <w:t>Day</w:t>
      </w:r>
      <w:r w:rsidR="00613CDE">
        <w:t xml:space="preserve"> </w:t>
      </w:r>
      <w:r>
        <w:t xml:space="preserve">case : </w:t>
      </w:r>
      <w:r w:rsidR="00613CDE">
        <w:t>simple</w:t>
      </w:r>
      <w:r>
        <w:t xml:space="preserve"> ou</w:t>
      </w:r>
      <w:r w:rsidR="00613CDE">
        <w:t xml:space="preserve"> </w:t>
      </w:r>
      <w:r>
        <w:t xml:space="preserve">double </w:t>
      </w:r>
    </w:p>
    <w:p w14:paraId="06C0060C" w14:textId="15B96499" w:rsidR="00CB5E09" w:rsidRDefault="00CB5E09" w:rsidP="00CB5E09">
      <w:pPr>
        <w:numPr>
          <w:ilvl w:val="3"/>
          <w:numId w:val="9"/>
        </w:numPr>
      </w:pPr>
      <w:r>
        <w:t>Tubulure pope ver poche d’eau p</w:t>
      </w:r>
      <w:r w:rsidR="00D545E8">
        <w:t>o</w:t>
      </w:r>
      <w:r>
        <w:t>ur l</w:t>
      </w:r>
      <w:r w:rsidR="00D545E8">
        <w:t>a</w:t>
      </w:r>
      <w:r>
        <w:t xml:space="preserve"> journée </w:t>
      </w:r>
    </w:p>
    <w:p w14:paraId="412D92A5" w14:textId="69026E3E" w:rsidR="00CB5E09" w:rsidRDefault="00CB5E09" w:rsidP="00CB5E09">
      <w:pPr>
        <w:numPr>
          <w:ilvl w:val="3"/>
          <w:numId w:val="9"/>
        </w:numPr>
      </w:pPr>
      <w:r>
        <w:t>Tubulur</w:t>
      </w:r>
      <w:r w:rsidR="00AD74D1">
        <w:t>e</w:t>
      </w:r>
      <w:r>
        <w:t xml:space="preserve"> pom</w:t>
      </w:r>
      <w:r w:rsidR="00AD74D1">
        <w:t>p</w:t>
      </w:r>
      <w:r>
        <w:t>e ver</w:t>
      </w:r>
      <w:r w:rsidR="00AD74D1">
        <w:t>s</w:t>
      </w:r>
      <w:r>
        <w:t xml:space="preserve"> le </w:t>
      </w:r>
      <w:r w:rsidR="00613CDE">
        <w:t>patient</w:t>
      </w:r>
      <w:r>
        <w:t xml:space="preserve"> à U.U</w:t>
      </w:r>
    </w:p>
    <w:p w14:paraId="4AC2CD7A" w14:textId="590879E1" w:rsidR="00CB5E09" w:rsidRPr="00F70683" w:rsidRDefault="00CB5E09" w:rsidP="00F70683">
      <w:pPr>
        <w:pStyle w:val="Titre2"/>
        <w:rPr>
          <w:rStyle w:val="Accentuationintense"/>
          <w:b w:val="0"/>
          <w:bCs/>
          <w:i w:val="0"/>
          <w:iCs w:val="0"/>
          <w:color w:val="00B050"/>
        </w:rPr>
      </w:pPr>
      <w:proofErr w:type="spellStart"/>
      <w:r w:rsidRPr="00F70683">
        <w:rPr>
          <w:rStyle w:val="Accentuationintense"/>
          <w:b w:val="0"/>
          <w:bCs/>
          <w:i w:val="0"/>
          <w:iCs w:val="0"/>
          <w:color w:val="00B050"/>
        </w:rPr>
        <w:t>Arthro-Shavers</w:t>
      </w:r>
      <w:proofErr w:type="spellEnd"/>
    </w:p>
    <w:p w14:paraId="6EAF6026" w14:textId="1574D95C" w:rsidR="00CB5E09" w:rsidRPr="00CB5E09" w:rsidRDefault="00CB5E09" w:rsidP="00CB5E09">
      <w:pPr>
        <w:rPr>
          <w:rStyle w:val="Accentuationintense"/>
          <w:b w:val="0"/>
          <w:i w:val="0"/>
          <w:color w:val="auto"/>
        </w:rPr>
      </w:pPr>
      <w:r w:rsidRPr="00CB5E09">
        <w:rPr>
          <w:rStyle w:val="Accentuationintense"/>
          <w:b w:val="0"/>
          <w:i w:val="0"/>
          <w:color w:val="auto"/>
        </w:rPr>
        <w:t xml:space="preserve">Permettent de </w:t>
      </w:r>
      <w:r w:rsidR="00AD74D1" w:rsidRPr="00CB5E09">
        <w:rPr>
          <w:rStyle w:val="Accentuationintense"/>
          <w:b w:val="0"/>
          <w:i w:val="0"/>
          <w:color w:val="auto"/>
        </w:rPr>
        <w:t>reséquer</w:t>
      </w:r>
      <w:r w:rsidRPr="00CB5E09">
        <w:rPr>
          <w:rStyle w:val="Accentuationintense"/>
          <w:b w:val="0"/>
          <w:i w:val="0"/>
          <w:color w:val="auto"/>
        </w:rPr>
        <w:t xml:space="preserve"> </w:t>
      </w:r>
      <w:r w:rsidR="006461A6" w:rsidRPr="00CB5E09">
        <w:rPr>
          <w:rStyle w:val="Accentuationintense"/>
          <w:b w:val="0"/>
          <w:i w:val="0"/>
          <w:color w:val="auto"/>
        </w:rPr>
        <w:t>le tissu</w:t>
      </w:r>
      <w:r w:rsidRPr="00CB5E09">
        <w:rPr>
          <w:rStyle w:val="Accentuationintense"/>
          <w:b w:val="0"/>
          <w:i w:val="0"/>
          <w:color w:val="auto"/>
        </w:rPr>
        <w:t xml:space="preserve"> </w:t>
      </w:r>
      <w:r w:rsidR="006461A6" w:rsidRPr="00CB5E09">
        <w:rPr>
          <w:rStyle w:val="Accentuationintense"/>
          <w:b w:val="0"/>
          <w:i w:val="0"/>
          <w:color w:val="auto"/>
        </w:rPr>
        <w:t>mous</w:t>
      </w:r>
      <w:r w:rsidRPr="00CB5E09">
        <w:rPr>
          <w:rStyle w:val="Accentuationintense"/>
          <w:b w:val="0"/>
          <w:i w:val="0"/>
          <w:color w:val="auto"/>
        </w:rPr>
        <w:t xml:space="preserve"> et le fraisage </w:t>
      </w:r>
      <w:r w:rsidR="006461A6" w:rsidRPr="00CB5E09">
        <w:rPr>
          <w:rStyle w:val="Accentuationintense"/>
          <w:b w:val="0"/>
          <w:i w:val="0"/>
          <w:color w:val="auto"/>
        </w:rPr>
        <w:t>osseux</w:t>
      </w:r>
      <w:r w:rsidRPr="00CB5E09">
        <w:rPr>
          <w:rStyle w:val="Accentuationintense"/>
          <w:b w:val="0"/>
          <w:i w:val="0"/>
          <w:color w:val="auto"/>
        </w:rPr>
        <w:t xml:space="preserve"> en </w:t>
      </w:r>
      <w:r w:rsidR="00AD74D1" w:rsidRPr="00CB5E09">
        <w:rPr>
          <w:rStyle w:val="Accentuationintense"/>
          <w:b w:val="0"/>
          <w:i w:val="0"/>
          <w:color w:val="auto"/>
        </w:rPr>
        <w:t>arthroscopie</w:t>
      </w:r>
    </w:p>
    <w:p w14:paraId="3F706943" w14:textId="6CE4A749" w:rsidR="00CB5E09" w:rsidRPr="00F70683" w:rsidRDefault="00CB5E09" w:rsidP="00F70683">
      <w:pPr>
        <w:pStyle w:val="Titre3"/>
        <w:rPr>
          <w:rStyle w:val="Accentuationintense"/>
          <w:b w:val="0"/>
          <w:bCs/>
          <w:i w:val="0"/>
          <w:iCs w:val="0"/>
          <w:color w:val="7030A0"/>
        </w:rPr>
      </w:pPr>
      <w:r w:rsidRPr="00F70683">
        <w:rPr>
          <w:rStyle w:val="Accentuationintense"/>
          <w:b w:val="0"/>
          <w:bCs/>
          <w:i w:val="0"/>
          <w:iCs w:val="0"/>
          <w:color w:val="7030A0"/>
        </w:rPr>
        <w:t xml:space="preserve">Composée </w:t>
      </w:r>
    </w:p>
    <w:p w14:paraId="1AF28BB1" w14:textId="679347B4" w:rsidR="00CB5E09" w:rsidRPr="00CB5E09" w:rsidRDefault="00CB5E09" w:rsidP="00CB5E09">
      <w:pPr>
        <w:numPr>
          <w:ilvl w:val="1"/>
          <w:numId w:val="9"/>
        </w:numPr>
        <w:rPr>
          <w:rStyle w:val="Accentuationintense"/>
          <w:b w:val="0"/>
          <w:i w:val="0"/>
          <w:color w:val="auto"/>
        </w:rPr>
      </w:pPr>
      <w:r w:rsidRPr="00CB5E09">
        <w:rPr>
          <w:rStyle w:val="Accentuationintense"/>
          <w:b w:val="0"/>
          <w:i w:val="0"/>
          <w:color w:val="auto"/>
        </w:rPr>
        <w:t xml:space="preserve">D’une unité de contrôle </w:t>
      </w:r>
    </w:p>
    <w:p w14:paraId="0BBB5FF7" w14:textId="04960F56" w:rsidR="00CB5E09" w:rsidRPr="00CB5E09" w:rsidRDefault="00CB5E09" w:rsidP="00CB5E09">
      <w:pPr>
        <w:numPr>
          <w:ilvl w:val="1"/>
          <w:numId w:val="9"/>
        </w:numPr>
        <w:rPr>
          <w:rStyle w:val="Accentuationintense"/>
          <w:b w:val="0"/>
          <w:i w:val="0"/>
          <w:color w:val="auto"/>
        </w:rPr>
      </w:pPr>
      <w:r w:rsidRPr="00CB5E09">
        <w:rPr>
          <w:rStyle w:val="Accentuationintense"/>
          <w:b w:val="0"/>
          <w:i w:val="0"/>
          <w:color w:val="auto"/>
        </w:rPr>
        <w:t>Pièce  main sh</w:t>
      </w:r>
      <w:r w:rsidR="006461A6">
        <w:rPr>
          <w:rStyle w:val="Accentuationintense"/>
          <w:b w:val="0"/>
          <w:i w:val="0"/>
          <w:color w:val="auto"/>
        </w:rPr>
        <w:t>a</w:t>
      </w:r>
      <w:r w:rsidRPr="00CB5E09">
        <w:rPr>
          <w:rStyle w:val="Accentuationintense"/>
          <w:b w:val="0"/>
          <w:i w:val="0"/>
          <w:color w:val="auto"/>
        </w:rPr>
        <w:t>ver (</w:t>
      </w:r>
      <w:r w:rsidR="006461A6" w:rsidRPr="00CB5E09">
        <w:rPr>
          <w:rStyle w:val="Accentuationintense"/>
          <w:b w:val="0"/>
          <w:i w:val="0"/>
          <w:color w:val="auto"/>
        </w:rPr>
        <w:t>moteur)</w:t>
      </w:r>
    </w:p>
    <w:p w14:paraId="5A53EB81" w14:textId="397C71CC" w:rsidR="006461A6" w:rsidRDefault="00CB5E09" w:rsidP="00CB5E09">
      <w:pPr>
        <w:numPr>
          <w:ilvl w:val="1"/>
          <w:numId w:val="9"/>
        </w:numPr>
        <w:rPr>
          <w:rStyle w:val="Accentuationintense"/>
          <w:b w:val="0"/>
          <w:i w:val="0"/>
          <w:color w:val="auto"/>
        </w:rPr>
      </w:pPr>
      <w:r w:rsidRPr="00CB5E09">
        <w:rPr>
          <w:rStyle w:val="Accentuationintense"/>
          <w:b w:val="0"/>
          <w:i w:val="0"/>
          <w:color w:val="auto"/>
        </w:rPr>
        <w:t xml:space="preserve">De fraise et couteaux </w:t>
      </w:r>
      <w:r w:rsidR="006461A6">
        <w:rPr>
          <w:rStyle w:val="Accentuationintense"/>
          <w:b w:val="0"/>
          <w:i w:val="0"/>
          <w:color w:val="auto"/>
        </w:rPr>
        <w:t>génér</w:t>
      </w:r>
      <w:r w:rsidRPr="00CB5E09">
        <w:rPr>
          <w:rStyle w:val="Accentuationintense"/>
          <w:b w:val="0"/>
          <w:i w:val="0"/>
          <w:color w:val="auto"/>
        </w:rPr>
        <w:t>a</w:t>
      </w:r>
      <w:r w:rsidR="006461A6">
        <w:rPr>
          <w:rStyle w:val="Accentuationintense"/>
          <w:b w:val="0"/>
          <w:i w:val="0"/>
          <w:color w:val="auto"/>
        </w:rPr>
        <w:t>le</w:t>
      </w:r>
      <w:r w:rsidRPr="00CB5E09">
        <w:rPr>
          <w:rStyle w:val="Accentuationintense"/>
          <w:b w:val="0"/>
          <w:i w:val="0"/>
          <w:color w:val="auto"/>
        </w:rPr>
        <w:t>men</w:t>
      </w:r>
      <w:r w:rsidR="006461A6">
        <w:rPr>
          <w:rStyle w:val="Accentuationintense"/>
          <w:b w:val="0"/>
          <w:i w:val="0"/>
          <w:color w:val="auto"/>
        </w:rPr>
        <w:t>t</w:t>
      </w:r>
      <w:r w:rsidRPr="00CB5E09">
        <w:rPr>
          <w:rStyle w:val="Accentuationintense"/>
          <w:b w:val="0"/>
          <w:i w:val="0"/>
          <w:color w:val="auto"/>
        </w:rPr>
        <w:t xml:space="preserve"> à usage unique</w:t>
      </w:r>
    </w:p>
    <w:p w14:paraId="3A7CBDCD" w14:textId="77777777" w:rsidR="006461A6" w:rsidRPr="00F70683" w:rsidRDefault="006461A6" w:rsidP="00F70683">
      <w:pPr>
        <w:pStyle w:val="Titre3"/>
        <w:rPr>
          <w:rStyle w:val="Accentuationintense"/>
          <w:b w:val="0"/>
          <w:bCs/>
          <w:i w:val="0"/>
          <w:iCs w:val="0"/>
          <w:color w:val="7030A0"/>
        </w:rPr>
      </w:pPr>
      <w:proofErr w:type="gramStart"/>
      <w:r w:rsidRPr="00F70683">
        <w:rPr>
          <w:rStyle w:val="Accentuationintense"/>
          <w:b w:val="0"/>
          <w:bCs/>
          <w:i w:val="0"/>
          <w:iCs w:val="0"/>
          <w:color w:val="7030A0"/>
        </w:rPr>
        <w:t>pièce</w:t>
      </w:r>
      <w:proofErr w:type="gramEnd"/>
      <w:r w:rsidRPr="00F70683">
        <w:rPr>
          <w:rStyle w:val="Accentuationintense"/>
          <w:b w:val="0"/>
          <w:bCs/>
          <w:i w:val="0"/>
          <w:iCs w:val="0"/>
          <w:color w:val="7030A0"/>
        </w:rPr>
        <w:t xml:space="preserve"> à main de shaver (moteur)</w:t>
      </w:r>
    </w:p>
    <w:p w14:paraId="5F77384D" w14:textId="0DFF062D" w:rsidR="006461A6" w:rsidRDefault="006461A6" w:rsidP="006461A6">
      <w:pPr>
        <w:numPr>
          <w:ilvl w:val="1"/>
          <w:numId w:val="9"/>
        </w:numPr>
        <w:rPr>
          <w:rStyle w:val="Accentuationintense"/>
          <w:b w:val="0"/>
          <w:i w:val="0"/>
          <w:color w:val="auto"/>
        </w:rPr>
      </w:pPr>
      <w:proofErr w:type="gramStart"/>
      <w:r>
        <w:rPr>
          <w:rStyle w:val="Accentuationintense"/>
          <w:b w:val="0"/>
          <w:i w:val="0"/>
          <w:color w:val="auto"/>
        </w:rPr>
        <w:t>moteur</w:t>
      </w:r>
      <w:proofErr w:type="gramEnd"/>
      <w:r>
        <w:rPr>
          <w:rStyle w:val="Accentuationintense"/>
          <w:b w:val="0"/>
          <w:i w:val="0"/>
          <w:color w:val="auto"/>
        </w:rPr>
        <w:t xml:space="preserve"> auto lavable générant des vitesses avant et arrière ainsi qu’n  mode alternatif</w:t>
      </w:r>
    </w:p>
    <w:p w14:paraId="557E6BC6" w14:textId="75CFC2E2" w:rsidR="006461A6" w:rsidRDefault="006461A6" w:rsidP="006461A6">
      <w:pPr>
        <w:numPr>
          <w:ilvl w:val="2"/>
          <w:numId w:val="9"/>
        </w:numPr>
        <w:rPr>
          <w:rStyle w:val="Accentuationintense"/>
          <w:b w:val="0"/>
          <w:i w:val="0"/>
          <w:color w:val="auto"/>
        </w:rPr>
      </w:pPr>
      <w:r>
        <w:rPr>
          <w:rStyle w:val="Accentuationintense"/>
          <w:b w:val="0"/>
          <w:i w:val="0"/>
          <w:color w:val="auto"/>
        </w:rPr>
        <w:t>la pièce à main du shaver est toujours à une aspiration pour faciliter la  coupe (seul ce qui est aspiré est coupé)</w:t>
      </w:r>
    </w:p>
    <w:p w14:paraId="72DD05C9" w14:textId="46DA1B17" w:rsidR="00CB5E09" w:rsidRDefault="006461A6" w:rsidP="006461A6">
      <w:pPr>
        <w:numPr>
          <w:ilvl w:val="2"/>
          <w:numId w:val="9"/>
        </w:numPr>
        <w:rPr>
          <w:rStyle w:val="Accentuationintense"/>
          <w:b w:val="0"/>
          <w:i w:val="0"/>
          <w:color w:val="auto"/>
        </w:rPr>
      </w:pPr>
      <w:r>
        <w:rPr>
          <w:rStyle w:val="Accentuationintense"/>
          <w:b w:val="0"/>
          <w:i w:val="0"/>
          <w:color w:val="auto"/>
        </w:rPr>
        <w:lastRenderedPageBreak/>
        <w:t xml:space="preserve">elle accepte déférents type de couteaux et fraises en fonction du geste chirurgical et de  l’intervention </w:t>
      </w:r>
      <w:r w:rsidR="00CB5E09" w:rsidRPr="00CB5E09">
        <w:rPr>
          <w:rStyle w:val="Accentuationintense"/>
          <w:b w:val="0"/>
          <w:i w:val="0"/>
          <w:color w:val="auto"/>
        </w:rPr>
        <w:t xml:space="preserve"> </w:t>
      </w:r>
    </w:p>
    <w:p w14:paraId="31A89818" w14:textId="283697C5" w:rsidR="006461A6" w:rsidRPr="00F70683" w:rsidRDefault="006461A6" w:rsidP="00F70683">
      <w:pPr>
        <w:pStyle w:val="Titre3"/>
        <w:rPr>
          <w:rStyle w:val="Accentuationintense"/>
          <w:b w:val="0"/>
          <w:bCs/>
          <w:i w:val="0"/>
          <w:iCs w:val="0"/>
          <w:color w:val="7030A0"/>
        </w:rPr>
      </w:pPr>
      <w:r w:rsidRPr="00F70683">
        <w:rPr>
          <w:rStyle w:val="Accentuationintense"/>
          <w:b w:val="0"/>
          <w:bCs/>
          <w:i w:val="0"/>
          <w:iCs w:val="0"/>
          <w:color w:val="7030A0"/>
        </w:rPr>
        <w:t xml:space="preserve">Radiofréquence </w:t>
      </w:r>
    </w:p>
    <w:p w14:paraId="2BDFA46A" w14:textId="74F7B081" w:rsidR="006461A6" w:rsidRDefault="006461A6" w:rsidP="006461A6">
      <w:pPr>
        <w:rPr>
          <w:rStyle w:val="Accentuationintense"/>
          <w:b w:val="0"/>
          <w:i w:val="0"/>
          <w:color w:val="auto"/>
        </w:rPr>
      </w:pPr>
      <w:proofErr w:type="gramStart"/>
      <w:r>
        <w:rPr>
          <w:rStyle w:val="Accentuationintense"/>
          <w:b w:val="0"/>
          <w:i w:val="0"/>
          <w:color w:val="auto"/>
        </w:rPr>
        <w:t>pour</w:t>
      </w:r>
      <w:proofErr w:type="gramEnd"/>
      <w:r>
        <w:rPr>
          <w:rStyle w:val="Accentuationintense"/>
          <w:b w:val="0"/>
          <w:i w:val="0"/>
          <w:color w:val="auto"/>
        </w:rPr>
        <w:t xml:space="preserve"> disséquer et coagule</w:t>
      </w:r>
      <w:r w:rsidR="001E64F6">
        <w:rPr>
          <w:rStyle w:val="Accentuationintense"/>
          <w:b w:val="0"/>
          <w:i w:val="0"/>
          <w:color w:val="auto"/>
        </w:rPr>
        <w:t>,</w:t>
      </w:r>
      <w:r>
        <w:rPr>
          <w:rStyle w:val="Accentuationintense"/>
          <w:b w:val="0"/>
          <w:i w:val="0"/>
          <w:color w:val="auto"/>
        </w:rPr>
        <w:t xml:space="preserve"> milieu liquide salin </w:t>
      </w:r>
    </w:p>
    <w:p w14:paraId="51691A2F" w14:textId="3C5FB1F0" w:rsidR="006461A6" w:rsidRDefault="006461A6" w:rsidP="006461A6">
      <w:pPr>
        <w:rPr>
          <w:rStyle w:val="Accentuationintense"/>
          <w:b w:val="0"/>
          <w:i w:val="0"/>
          <w:color w:val="auto"/>
        </w:rPr>
      </w:pPr>
      <w:r>
        <w:rPr>
          <w:rStyle w:val="Accentuationintense"/>
          <w:b w:val="0"/>
          <w:i w:val="0"/>
          <w:color w:val="auto"/>
        </w:rPr>
        <w:t xml:space="preserve">principe créer un plasma ionique permettant de vaporiser les tissus ciblé sans lésé les tissu adiantes </w:t>
      </w:r>
    </w:p>
    <w:p w14:paraId="52E4538B" w14:textId="750A53C0" w:rsidR="006461A6" w:rsidRDefault="006461A6" w:rsidP="006461A6">
      <w:pPr>
        <w:rPr>
          <w:rStyle w:val="Accentuationintense"/>
          <w:b w:val="0"/>
          <w:i w:val="0"/>
          <w:color w:val="auto"/>
        </w:rPr>
      </w:pPr>
      <w:r>
        <w:rPr>
          <w:rStyle w:val="Accentuationintense"/>
          <w:b w:val="0"/>
          <w:i w:val="0"/>
          <w:color w:val="auto"/>
        </w:rPr>
        <w:t>particulièrement intéressant dans l’articulation très vascularisée et hémorragique (épaule par exemple).</w:t>
      </w:r>
    </w:p>
    <w:p w14:paraId="070D83B7" w14:textId="10F5C774" w:rsidR="006461A6" w:rsidRDefault="006461A6" w:rsidP="006461A6">
      <w:pPr>
        <w:rPr>
          <w:rStyle w:val="Accentuationintense"/>
          <w:b w:val="0"/>
          <w:i w:val="0"/>
          <w:color w:val="auto"/>
        </w:rPr>
      </w:pPr>
      <w:r>
        <w:rPr>
          <w:rStyle w:val="Accentuationintense"/>
          <w:b w:val="0"/>
          <w:i w:val="0"/>
          <w:color w:val="auto"/>
        </w:rPr>
        <w:t xml:space="preserve">Un ensemble de sonde Bipolaire (parfois mono polaire) à usage unique </w:t>
      </w:r>
      <w:r>
        <w:rPr>
          <w:rStyle w:val="Accentuationintense"/>
          <w:b w:val="0"/>
          <w:i w:val="0"/>
          <w:color w:val="auto"/>
        </w:rPr>
        <w:tab/>
      </w:r>
    </w:p>
    <w:p w14:paraId="7866FB4E" w14:textId="44AC1677" w:rsidR="006461A6" w:rsidRDefault="006461A6" w:rsidP="006461A6">
      <w:pPr>
        <w:numPr>
          <w:ilvl w:val="1"/>
          <w:numId w:val="9"/>
        </w:numPr>
        <w:rPr>
          <w:rStyle w:val="Accentuationintense"/>
          <w:b w:val="0"/>
          <w:i w:val="0"/>
          <w:color w:val="auto"/>
        </w:rPr>
      </w:pPr>
      <w:r>
        <w:rPr>
          <w:rStyle w:val="Accentuationintense"/>
          <w:b w:val="0"/>
          <w:i w:val="0"/>
          <w:color w:val="auto"/>
        </w:rPr>
        <w:t>Performant permet une dissection fine et précise</w:t>
      </w:r>
    </w:p>
    <w:p w14:paraId="4F6A14F7" w14:textId="4FDDA61C" w:rsidR="006461A6" w:rsidRDefault="006461A6" w:rsidP="006461A6">
      <w:pPr>
        <w:numPr>
          <w:ilvl w:val="1"/>
          <w:numId w:val="9"/>
        </w:numPr>
        <w:rPr>
          <w:rStyle w:val="Accentuationintense"/>
          <w:b w:val="0"/>
          <w:i w:val="0"/>
          <w:color w:val="auto"/>
        </w:rPr>
      </w:pPr>
      <w:r>
        <w:rPr>
          <w:rStyle w:val="Accentuationintense"/>
          <w:b w:val="0"/>
          <w:i w:val="0"/>
          <w:color w:val="auto"/>
        </w:rPr>
        <w:t xml:space="preserve">Permet une excellente hémostase </w:t>
      </w:r>
    </w:p>
    <w:p w14:paraId="300EAB40" w14:textId="54192C87" w:rsidR="006461A6" w:rsidRDefault="006461A6" w:rsidP="006461A6">
      <w:pPr>
        <w:numPr>
          <w:ilvl w:val="1"/>
          <w:numId w:val="9"/>
        </w:numPr>
        <w:rPr>
          <w:rStyle w:val="Accentuationintense"/>
          <w:b w:val="0"/>
          <w:i w:val="0"/>
          <w:color w:val="auto"/>
        </w:rPr>
      </w:pPr>
      <w:r>
        <w:rPr>
          <w:rStyle w:val="Accentuationintense"/>
          <w:b w:val="0"/>
          <w:i w:val="0"/>
          <w:color w:val="auto"/>
        </w:rPr>
        <w:t>Avec ou sans aspiration</w:t>
      </w:r>
    </w:p>
    <w:p w14:paraId="3FF16723" w14:textId="67E86B3B" w:rsidR="006461A6" w:rsidRPr="00772B34" w:rsidRDefault="006461A6" w:rsidP="00772B34">
      <w:pPr>
        <w:pStyle w:val="Titre1"/>
        <w:numPr>
          <w:ilvl w:val="0"/>
          <w:numId w:val="14"/>
        </w:numPr>
        <w:rPr>
          <w:rStyle w:val="Accentuationintense"/>
          <w:b w:val="0"/>
          <w:bCs/>
          <w:i w:val="0"/>
          <w:iCs w:val="0"/>
        </w:rPr>
      </w:pPr>
      <w:bookmarkStart w:id="0" w:name="_Toc196319415"/>
      <w:r w:rsidRPr="00772B34">
        <w:rPr>
          <w:rStyle w:val="Accentuationintense"/>
          <w:b w:val="0"/>
          <w:bCs/>
          <w:i w:val="0"/>
          <w:iCs w:val="0"/>
        </w:rPr>
        <w:t>Indication</w:t>
      </w:r>
      <w:bookmarkEnd w:id="0"/>
      <w:r w:rsidRPr="00772B34">
        <w:rPr>
          <w:rStyle w:val="Accentuationintense"/>
          <w:b w:val="0"/>
          <w:bCs/>
          <w:i w:val="0"/>
          <w:iCs w:val="0"/>
        </w:rPr>
        <w:t xml:space="preserve"> </w:t>
      </w:r>
    </w:p>
    <w:p w14:paraId="1E21B96A" w14:textId="08DBD4ED" w:rsidR="006461A6" w:rsidRDefault="006461A6" w:rsidP="00083CCD">
      <w:r>
        <w:t xml:space="preserve">Diagnostic : au début, à défaut d’un examen d’imagerie performant </w:t>
      </w:r>
    </w:p>
    <w:p w14:paraId="74842C83" w14:textId="273498A1" w:rsidR="006461A6" w:rsidRDefault="006461A6" w:rsidP="00083CCD">
      <w:r>
        <w:t xml:space="preserve">Thérapeutique : réparation rupture des coiffes des rotateurs, ligamentoplastie, régularisation méniscale </w:t>
      </w:r>
    </w:p>
    <w:p w14:paraId="58B06426" w14:textId="48603E0D" w:rsidR="00613CDE" w:rsidRDefault="001252F1" w:rsidP="00083CCD">
      <w:r>
        <w:t>Geste</w:t>
      </w:r>
      <w:r w:rsidR="00613CDE">
        <w:t xml:space="preserve"> </w:t>
      </w:r>
      <w:r>
        <w:t>osseux</w:t>
      </w:r>
      <w:r w:rsidR="00613CDE">
        <w:t> : acromioplastie, ostéosynth</w:t>
      </w:r>
      <w:r w:rsidR="007371B4">
        <w:t xml:space="preserve">èse des fractures articulaires, </w:t>
      </w:r>
      <w:r w:rsidR="00613CDE">
        <w:t>Arthrodèse</w:t>
      </w:r>
    </w:p>
    <w:p w14:paraId="275E2F20" w14:textId="3EC1ABDE" w:rsidR="00613CDE" w:rsidRDefault="00613CDE" w:rsidP="00083CCD">
      <w:r>
        <w:t>Arthroscopie intéresse aussi en les grande qui les petites articulations (épaules, genou, cheville, pied …)</w:t>
      </w:r>
    </w:p>
    <w:p w14:paraId="30ABDE0D" w14:textId="34B2962A" w:rsidR="00613CDE" w:rsidRDefault="001252F1" w:rsidP="00083CCD">
      <w:r>
        <w:t>Arthroscopie</w:t>
      </w:r>
      <w:r w:rsidR="00613CDE">
        <w:t xml:space="preserve"> ex</w:t>
      </w:r>
      <w:r>
        <w:t>t</w:t>
      </w:r>
      <w:r w:rsidR="00613CDE">
        <w:t>r</w:t>
      </w:r>
      <w:r>
        <w:t>a</w:t>
      </w:r>
      <w:r w:rsidR="00613CDE">
        <w:t xml:space="preserve">-articulaire : traitement endoscopique sd canal carpien, sd de </w:t>
      </w:r>
      <w:proofErr w:type="spellStart"/>
      <w:r w:rsidR="00613CDE">
        <w:t>Hagelund</w:t>
      </w:r>
      <w:proofErr w:type="spellEnd"/>
      <w:r w:rsidR="00613CDE">
        <w:t xml:space="preserve">, désinsertion endoscopique aponévrose plantaire </w:t>
      </w:r>
    </w:p>
    <w:p w14:paraId="7BF731FF" w14:textId="54D45B6D" w:rsidR="00613CDE" w:rsidRDefault="00613CDE" w:rsidP="00083CCD">
      <w:r>
        <w:t xml:space="preserve">Sd </w:t>
      </w:r>
      <w:proofErr w:type="spellStart"/>
      <w:r>
        <w:t>Hagelund</w:t>
      </w:r>
      <w:proofErr w:type="spellEnd"/>
      <w:r>
        <w:t> : douleurs de l’arrière pied d’origine mécanique en rapport avec un conflit entre le différent élément de la région rétro calcanéenne. Il s’agit d’un conflit pied-chaussure lié à une anomalie morphinique ……</w:t>
      </w:r>
    </w:p>
    <w:p w14:paraId="04C0A501" w14:textId="2EB144C0" w:rsidR="00613CDE" w:rsidRDefault="00613CDE" w:rsidP="00613CDE">
      <w:pPr>
        <w:pStyle w:val="Titre1"/>
      </w:pPr>
      <w:bookmarkStart w:id="1" w:name="_Toc196319416"/>
      <w:r>
        <w:t>Complication</w:t>
      </w:r>
      <w:bookmarkEnd w:id="1"/>
      <w:r>
        <w:t xml:space="preserve"> </w:t>
      </w:r>
    </w:p>
    <w:p w14:paraId="61A73FCE" w14:textId="40F32ECB" w:rsidR="00613CDE" w:rsidRDefault="007371B4" w:rsidP="00613CDE">
      <w:pPr>
        <w:pStyle w:val="Titre2"/>
      </w:pPr>
      <w:bookmarkStart w:id="2" w:name="_Toc196319417"/>
      <w:r>
        <w:t>Complications au cours de l’ar</w:t>
      </w:r>
      <w:r w:rsidR="00613CDE">
        <w:t>t</w:t>
      </w:r>
      <w:r>
        <w:t>hr</w:t>
      </w:r>
      <w:r w:rsidR="00613CDE">
        <w:t>oscopie</w:t>
      </w:r>
      <w:bookmarkEnd w:id="2"/>
      <w:r w:rsidR="00613CDE">
        <w:t xml:space="preserve"> </w:t>
      </w:r>
    </w:p>
    <w:p w14:paraId="3F7FC3C3" w14:textId="774C75D9" w:rsidR="00613CDE" w:rsidRDefault="00613CDE" w:rsidP="00613CDE">
      <w:r>
        <w:t>Complication anesthésiques</w:t>
      </w:r>
    </w:p>
    <w:p w14:paraId="0492EB62" w14:textId="4C56F7FD" w:rsidR="00613CDE" w:rsidRDefault="00613CDE" w:rsidP="00613CDE">
      <w:r>
        <w:t>Compulsion locale : vasculaire, nerveuse, bris d’instrument</w:t>
      </w:r>
      <w:r w:rsidR="007371B4">
        <w:t>, malfaçon technique</w:t>
      </w:r>
      <w:r>
        <w:t xml:space="preserve"> </w:t>
      </w:r>
    </w:p>
    <w:p w14:paraId="6E2832CD" w14:textId="235F1F69" w:rsidR="00613CDE" w:rsidRDefault="00613CDE" w:rsidP="00613CDE">
      <w:pPr>
        <w:pStyle w:val="Titre2"/>
      </w:pPr>
      <w:bookmarkStart w:id="3" w:name="_Toc196319418"/>
      <w:r>
        <w:lastRenderedPageBreak/>
        <w:t>Complications après arthroscopie</w:t>
      </w:r>
      <w:bookmarkEnd w:id="3"/>
      <w:r>
        <w:t xml:space="preserve"> </w:t>
      </w:r>
    </w:p>
    <w:p w14:paraId="6621379B" w14:textId="6A2D86A2" w:rsidR="00613CDE" w:rsidRDefault="00613CDE" w:rsidP="00613CDE">
      <w:r>
        <w:t xml:space="preserve">Epanchement non sanguin </w:t>
      </w:r>
    </w:p>
    <w:p w14:paraId="3BFF99E2" w14:textId="42F99D65" w:rsidR="00613CDE" w:rsidRDefault="00613CDE" w:rsidP="00613CDE">
      <w:r>
        <w:t xml:space="preserve">Arthrite </w:t>
      </w:r>
    </w:p>
    <w:p w14:paraId="7D1805C0" w14:textId="04F767BD" w:rsidR="00613CDE" w:rsidRDefault="00613CDE" w:rsidP="00613CDE">
      <w:r>
        <w:t xml:space="preserve">Hémarthrose </w:t>
      </w:r>
    </w:p>
    <w:p w14:paraId="22537ABB" w14:textId="72EABD47" w:rsidR="00613CDE" w:rsidRDefault="00613CDE" w:rsidP="00613CDE">
      <w:r>
        <w:t>Complication thromboembolique</w:t>
      </w:r>
    </w:p>
    <w:p w14:paraId="07475061" w14:textId="66F640BC" w:rsidR="00613CDE" w:rsidRDefault="00613CDE" w:rsidP="00613CDE">
      <w:r>
        <w:t xml:space="preserve">Sd douloureux régional complexe : algodystrophie </w:t>
      </w:r>
    </w:p>
    <w:p w14:paraId="0FAC2B35" w14:textId="7789125A" w:rsidR="00207755" w:rsidRDefault="00613CDE" w:rsidP="00613CDE">
      <w:r>
        <w:t xml:space="preserve">Complication par défaut technique </w:t>
      </w:r>
    </w:p>
    <w:p w14:paraId="023A9BAC" w14:textId="24410666" w:rsidR="00613CDE" w:rsidRDefault="00613CDE" w:rsidP="00F70683">
      <w:pPr>
        <w:pStyle w:val="Titre1"/>
      </w:pPr>
      <w:r>
        <w:t xml:space="preserve">Conclusion </w:t>
      </w:r>
    </w:p>
    <w:p w14:paraId="6D9F3B9D" w14:textId="25B07961" w:rsidR="00613CDE" w:rsidRDefault="00613CDE" w:rsidP="00613CDE">
      <w:r>
        <w:t xml:space="preserve">Arthroscopie : état de gadget </w:t>
      </w:r>
      <w:r>
        <w:sym w:font="Wingdings" w:char="F0E8"/>
      </w:r>
      <w:r>
        <w:t xml:space="preserve"> technique irremplaçable de diagnostic et de traitement lésions articulaires, voir extra articulaire </w:t>
      </w:r>
    </w:p>
    <w:p w14:paraId="2287EAEC" w14:textId="770A722A" w:rsidR="00F70F3C" w:rsidRPr="006627AC" w:rsidRDefault="00613CDE" w:rsidP="00F70F3C">
      <w:pPr>
        <w:numPr>
          <w:ilvl w:val="1"/>
          <w:numId w:val="9"/>
        </w:numPr>
      </w:pPr>
      <w:r>
        <w:t>Arthroscopie : une des révolutions de la pratique de l’orthopédie</w:t>
      </w:r>
    </w:p>
    <w:sectPr w:rsidR="00F70F3C" w:rsidRPr="006627AC" w:rsidSect="00FF6810">
      <w:headerReference w:type="default" r:id="rId8"/>
      <w:footerReference w:type="default" r:id="rId9"/>
      <w:pgSz w:w="8391" w:h="11906" w:code="11"/>
      <w:pgMar w:top="737" w:right="851" w:bottom="1418" w:left="851" w:header="283" w:footer="90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47A085" w14:textId="77777777" w:rsidR="00C25660" w:rsidRDefault="00C25660" w:rsidP="00FE6A79">
      <w:pPr>
        <w:spacing w:line="240" w:lineRule="auto"/>
      </w:pPr>
      <w:r>
        <w:separator/>
      </w:r>
    </w:p>
  </w:endnote>
  <w:endnote w:type="continuationSeparator" w:id="0">
    <w:p w14:paraId="3F46A765" w14:textId="77777777" w:rsidR="00C25660" w:rsidRDefault="00C25660" w:rsidP="00FE6A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0000000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27784622"/>
      <w:docPartObj>
        <w:docPartGallery w:val="Page Numbers (Bottom of Page)"/>
        <w:docPartUnique/>
      </w:docPartObj>
    </w:sdtPr>
    <w:sdtEndPr/>
    <w:sdtContent>
      <w:sdt>
        <w:sdtPr>
          <w:id w:val="-339166505"/>
          <w:docPartObj>
            <w:docPartGallery w:val="Page Numbers (Top of Page)"/>
            <w:docPartUnique/>
          </w:docPartObj>
        </w:sdtPr>
        <w:sdtEndPr/>
        <w:sdtContent>
          <w:p w14:paraId="1FDF7405" w14:textId="016C93B8" w:rsidR="00B42480" w:rsidRDefault="00B42480" w:rsidP="007273B4">
            <w:pPr>
              <w:pStyle w:val="Pieddepage"/>
              <w:numPr>
                <w:ilvl w:val="0"/>
                <w:numId w:val="0"/>
              </w:numPr>
              <w:ind w:left="567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66BE8">
              <w:rPr>
                <w:b/>
                <w:bCs/>
                <w:noProof/>
              </w:rPr>
              <w:t>73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70683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A72AC7F" w14:textId="77777777" w:rsidR="00B42480" w:rsidRPr="007273B4" w:rsidRDefault="00B42480" w:rsidP="007273B4">
    <w:pPr>
      <w:pStyle w:val="Pieddepage"/>
      <w:numPr>
        <w:ilvl w:val="0"/>
        <w:numId w:val="0"/>
      </w:numPr>
      <w:ind w:left="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08BF50" w14:textId="77777777" w:rsidR="00C25660" w:rsidRDefault="00C25660" w:rsidP="00FE6A79">
      <w:pPr>
        <w:spacing w:line="240" w:lineRule="auto"/>
      </w:pPr>
      <w:r>
        <w:separator/>
      </w:r>
    </w:p>
  </w:footnote>
  <w:footnote w:type="continuationSeparator" w:id="0">
    <w:p w14:paraId="25245EB3" w14:textId="77777777" w:rsidR="00C25660" w:rsidRDefault="00C25660" w:rsidP="00FE6A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1E9BE8" w14:textId="77777777" w:rsidR="00B42480" w:rsidRPr="0087364D" w:rsidRDefault="00B42480" w:rsidP="007273B4">
    <w:pPr>
      <w:pStyle w:val="En-tte"/>
      <w:numPr>
        <w:ilvl w:val="0"/>
        <w:numId w:val="0"/>
      </w:numPr>
      <w:ind w:left="360"/>
      <w:jc w:val="center"/>
      <w:rPr>
        <w:rFonts w:cs="Times New Roman"/>
      </w:rPr>
    </w:pPr>
    <w:proofErr w:type="spellStart"/>
    <w:r>
      <w:rPr>
        <w:rFonts w:cs="Times New Roman"/>
      </w:rPr>
      <w:t>ZICO’s</w:t>
    </w:r>
    <w:proofErr w:type="spellEnd"/>
    <w:r>
      <w:rPr>
        <w:rFonts w:cs="Times New Roman"/>
      </w:rPr>
      <w:t xml:space="preserve"> note </w:t>
    </w:r>
    <w:proofErr w:type="spellStart"/>
    <w:r>
      <w:rPr>
        <w:rFonts w:cs="Times New Roman"/>
      </w:rPr>
      <w:t>taking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D0E98"/>
    <w:multiLevelType w:val="multilevel"/>
    <w:tmpl w:val="09D0B058"/>
    <w:lvl w:ilvl="0">
      <w:start w:val="1"/>
      <w:numFmt w:val="upperRoman"/>
      <w:pStyle w:val="Titre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pStyle w:val="Titre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Titre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Titre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itre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itre9"/>
      <w:lvlText w:val="(%9)"/>
      <w:lvlJc w:val="left"/>
      <w:pPr>
        <w:ind w:left="5760" w:firstLine="0"/>
      </w:pPr>
      <w:rPr>
        <w:rFonts w:hint="default"/>
      </w:rPr>
    </w:lvl>
  </w:abstractNum>
  <w:abstractNum w:abstractNumId="1" w15:restartNumberingAfterBreak="0">
    <w:nsid w:val="3CDA39AC"/>
    <w:multiLevelType w:val="hybridMultilevel"/>
    <w:tmpl w:val="908E1CA4"/>
    <w:lvl w:ilvl="0" w:tplc="DA2C631A">
      <w:start w:val="1"/>
      <w:numFmt w:val="lowerRoman"/>
      <w:pStyle w:val="Titre5"/>
      <w:lvlText w:val="%1."/>
      <w:lvlJc w:val="righ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491B658C"/>
    <w:multiLevelType w:val="multilevel"/>
    <w:tmpl w:val="030E7600"/>
    <w:lvl w:ilvl="0">
      <w:start w:val="1"/>
      <w:numFmt w:val="bullet"/>
      <w:pStyle w:val="Normal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3" w15:restartNumberingAfterBreak="0">
    <w:nsid w:val="54910E69"/>
    <w:multiLevelType w:val="multilevel"/>
    <w:tmpl w:val="C494180C"/>
    <w:lvl w:ilvl="0">
      <w:start w:val="1"/>
      <w:numFmt w:val="upperRoman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2 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2 %3 %4."/>
      <w:lvlJc w:val="left"/>
      <w:pPr>
        <w:ind w:left="1287" w:hanging="1003"/>
      </w:pPr>
      <w:rPr>
        <w:rFonts w:hint="default"/>
      </w:rPr>
    </w:lvl>
    <w:lvl w:ilvl="4">
      <w:start w:val="1"/>
      <w:numFmt w:val="decimal"/>
      <w:lvlText w:val="%2 %3 %4 %5."/>
      <w:lvlJc w:val="left"/>
      <w:pPr>
        <w:ind w:left="1854" w:hanging="1287"/>
      </w:pPr>
      <w:rPr>
        <w:rFonts w:hint="default"/>
      </w:rPr>
    </w:lvl>
    <w:lvl w:ilvl="5">
      <w:start w:val="1"/>
      <w:numFmt w:val="decimal"/>
      <w:lvlText w:val="%2 %3 %4 %5 %6."/>
      <w:lvlJc w:val="left"/>
      <w:pPr>
        <w:ind w:left="2268" w:hanging="1417"/>
      </w:pPr>
      <w:rPr>
        <w:rFonts w:hint="default"/>
      </w:rPr>
    </w:lvl>
    <w:lvl w:ilvl="6">
      <w:start w:val="1"/>
      <w:numFmt w:val="none"/>
      <w:lvlText w:val=""/>
      <w:lvlJc w:val="left"/>
      <w:pPr>
        <w:ind w:left="1701" w:hanging="1701"/>
      </w:pPr>
      <w:rPr>
        <w:rFonts w:ascii="Leelawadee" w:hAnsi="Leelawadee" w:hint="default"/>
        <w:b/>
        <w:i w:val="0"/>
        <w:color w:val="C45911" w:themeColor="accent2" w:themeShade="BF"/>
        <w:sz w:val="20"/>
        <w:u w:val="single" w:color="C45911" w:themeColor="accent2" w:themeShade="BF"/>
      </w:rPr>
    </w:lvl>
    <w:lvl w:ilvl="7">
      <w:start w:val="1"/>
      <w:numFmt w:val="none"/>
      <w:lvlText w:val=""/>
      <w:lvlJc w:val="left"/>
      <w:pPr>
        <w:ind w:left="1701" w:hanging="1701"/>
      </w:pPr>
      <w:rPr>
        <w:rFonts w:ascii="Leelawadee" w:hAnsi="Leelawadee" w:hint="default"/>
        <w:b/>
        <w:i w:val="0"/>
        <w:color w:val="2E74B5" w:themeColor="accent5" w:themeShade="BF"/>
        <w:sz w:val="20"/>
        <w:u w:val="single" w:color="2E74B5" w:themeColor="accent5" w:themeShade="BF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60DC1C66"/>
    <w:multiLevelType w:val="multilevel"/>
    <w:tmpl w:val="262845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0878CE"/>
    <w:multiLevelType w:val="hybridMultilevel"/>
    <w:tmpl w:val="7772DA7E"/>
    <w:lvl w:ilvl="0" w:tplc="CE3AFB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0B120F"/>
    <w:multiLevelType w:val="hybridMultilevel"/>
    <w:tmpl w:val="51FA6A18"/>
    <w:lvl w:ilvl="0" w:tplc="BB1E1B80">
      <w:start w:val="1"/>
      <w:numFmt w:val="bullet"/>
      <w:lvlText w:val="-"/>
      <w:lvlJc w:val="left"/>
      <w:pPr>
        <w:ind w:left="284" w:hanging="284"/>
      </w:pPr>
      <w:rPr>
        <w:rFonts w:ascii="Leelawadee" w:eastAsiaTheme="minorHAnsi" w:hAnsi="Leelawadee" w:hint="default"/>
        <w:b/>
        <w:sz w:val="22"/>
      </w:rPr>
    </w:lvl>
    <w:lvl w:ilvl="1" w:tplc="040C0001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</w:rPr>
    </w:lvl>
    <w:lvl w:ilvl="2" w:tplc="63287126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 w:tplc="040C0003">
      <w:start w:val="1"/>
      <w:numFmt w:val="bullet"/>
      <w:lvlText w:val="o"/>
      <w:lvlJc w:val="left"/>
      <w:pPr>
        <w:ind w:left="1134" w:hanging="283"/>
      </w:pPr>
      <w:rPr>
        <w:rFonts w:ascii="Courier New" w:hAnsi="Courier New" w:cs="Courier New" w:hint="default"/>
      </w:rPr>
    </w:lvl>
    <w:lvl w:ilvl="4" w:tplc="040C0001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5" w:tplc="56F0C1A2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E744DC"/>
    <w:multiLevelType w:val="hybridMultilevel"/>
    <w:tmpl w:val="63B4696E"/>
    <w:lvl w:ilvl="0" w:tplc="E334EA8A">
      <w:start w:val="1"/>
      <w:numFmt w:val="upperRoman"/>
      <w:lvlText w:val="%1."/>
      <w:lvlJc w:val="left"/>
      <w:pPr>
        <w:ind w:left="1080" w:hanging="720"/>
      </w:pPr>
      <w:rPr>
        <w:rFonts w:cstheme="minorHAnsi" w:hint="default"/>
        <w:b/>
        <w:color w:val="0563C1" w:themeColor="hyperlink"/>
        <w:sz w:val="20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2"/>
  </w:num>
  <w:num w:numId="8">
    <w:abstractNumId w:val="2"/>
  </w:num>
  <w:num w:numId="9">
    <w:abstractNumId w:val="2"/>
  </w:num>
  <w:num w:numId="10">
    <w:abstractNumId w:val="0"/>
    <w:lvlOverride w:ilvl="0">
      <w:startOverride w:val="1"/>
    </w:lvlOverride>
  </w:num>
  <w:num w:numId="11">
    <w:abstractNumId w:val="7"/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6"/>
  </w:num>
  <w:num w:numId="16">
    <w:abstractNumId w:val="3"/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mirrorMargin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D47"/>
    <w:rsid w:val="00001499"/>
    <w:rsid w:val="0000782B"/>
    <w:rsid w:val="000232A5"/>
    <w:rsid w:val="00023E72"/>
    <w:rsid w:val="000270F9"/>
    <w:rsid w:val="0003285B"/>
    <w:rsid w:val="0003623A"/>
    <w:rsid w:val="00037EC2"/>
    <w:rsid w:val="00051C3E"/>
    <w:rsid w:val="000749E4"/>
    <w:rsid w:val="00083CCD"/>
    <w:rsid w:val="00084C98"/>
    <w:rsid w:val="00084E44"/>
    <w:rsid w:val="000974C3"/>
    <w:rsid w:val="000A28E5"/>
    <w:rsid w:val="000A3871"/>
    <w:rsid w:val="000A6F78"/>
    <w:rsid w:val="000B1A1E"/>
    <w:rsid w:val="000B3213"/>
    <w:rsid w:val="000D0DE2"/>
    <w:rsid w:val="000D793D"/>
    <w:rsid w:val="000E0E06"/>
    <w:rsid w:val="000F05B6"/>
    <w:rsid w:val="00103527"/>
    <w:rsid w:val="001061AB"/>
    <w:rsid w:val="00112794"/>
    <w:rsid w:val="00116313"/>
    <w:rsid w:val="00116D6F"/>
    <w:rsid w:val="001248D5"/>
    <w:rsid w:val="001252F1"/>
    <w:rsid w:val="0012627D"/>
    <w:rsid w:val="00172235"/>
    <w:rsid w:val="001825A1"/>
    <w:rsid w:val="001A3589"/>
    <w:rsid w:val="001A4CA6"/>
    <w:rsid w:val="001C49B6"/>
    <w:rsid w:val="001D30AD"/>
    <w:rsid w:val="001E64F6"/>
    <w:rsid w:val="00200AD2"/>
    <w:rsid w:val="00207755"/>
    <w:rsid w:val="00231028"/>
    <w:rsid w:val="00247351"/>
    <w:rsid w:val="0025443C"/>
    <w:rsid w:val="00261AFD"/>
    <w:rsid w:val="00265D5A"/>
    <w:rsid w:val="00273749"/>
    <w:rsid w:val="00275110"/>
    <w:rsid w:val="002A2F2C"/>
    <w:rsid w:val="002A3820"/>
    <w:rsid w:val="002B3564"/>
    <w:rsid w:val="002B4847"/>
    <w:rsid w:val="002D582E"/>
    <w:rsid w:val="002D6A7A"/>
    <w:rsid w:val="002D6B09"/>
    <w:rsid w:val="002E5299"/>
    <w:rsid w:val="002E563B"/>
    <w:rsid w:val="002F2BE2"/>
    <w:rsid w:val="003024F5"/>
    <w:rsid w:val="00303BAC"/>
    <w:rsid w:val="00312D47"/>
    <w:rsid w:val="00313400"/>
    <w:rsid w:val="00314154"/>
    <w:rsid w:val="00314410"/>
    <w:rsid w:val="00317959"/>
    <w:rsid w:val="003240F9"/>
    <w:rsid w:val="00357514"/>
    <w:rsid w:val="00362DF5"/>
    <w:rsid w:val="00367057"/>
    <w:rsid w:val="003739A0"/>
    <w:rsid w:val="00392CE8"/>
    <w:rsid w:val="003A2CDA"/>
    <w:rsid w:val="003A7CB7"/>
    <w:rsid w:val="003B386F"/>
    <w:rsid w:val="003C4B81"/>
    <w:rsid w:val="003C560B"/>
    <w:rsid w:val="003C5AE7"/>
    <w:rsid w:val="003D6AB6"/>
    <w:rsid w:val="003E1E80"/>
    <w:rsid w:val="003F09ED"/>
    <w:rsid w:val="00417648"/>
    <w:rsid w:val="0042141C"/>
    <w:rsid w:val="00433DA7"/>
    <w:rsid w:val="0043571F"/>
    <w:rsid w:val="00440473"/>
    <w:rsid w:val="00442DC9"/>
    <w:rsid w:val="00452198"/>
    <w:rsid w:val="00464797"/>
    <w:rsid w:val="004A5586"/>
    <w:rsid w:val="004A616C"/>
    <w:rsid w:val="004A6344"/>
    <w:rsid w:val="004A691E"/>
    <w:rsid w:val="004C3350"/>
    <w:rsid w:val="004D14BD"/>
    <w:rsid w:val="004D43CF"/>
    <w:rsid w:val="004D5433"/>
    <w:rsid w:val="004E7FED"/>
    <w:rsid w:val="005009B4"/>
    <w:rsid w:val="00500D42"/>
    <w:rsid w:val="00503346"/>
    <w:rsid w:val="0050449D"/>
    <w:rsid w:val="00510479"/>
    <w:rsid w:val="005108B8"/>
    <w:rsid w:val="00511376"/>
    <w:rsid w:val="00523BE0"/>
    <w:rsid w:val="00527E14"/>
    <w:rsid w:val="00541278"/>
    <w:rsid w:val="005755EC"/>
    <w:rsid w:val="00584789"/>
    <w:rsid w:val="005848DC"/>
    <w:rsid w:val="005A2252"/>
    <w:rsid w:val="005A3E32"/>
    <w:rsid w:val="005C1C63"/>
    <w:rsid w:val="005D40B9"/>
    <w:rsid w:val="005D4D92"/>
    <w:rsid w:val="005E571E"/>
    <w:rsid w:val="005F60D0"/>
    <w:rsid w:val="00606F64"/>
    <w:rsid w:val="00611DEA"/>
    <w:rsid w:val="00613CDE"/>
    <w:rsid w:val="00625738"/>
    <w:rsid w:val="00640E38"/>
    <w:rsid w:val="00641EC7"/>
    <w:rsid w:val="006461A6"/>
    <w:rsid w:val="006522E1"/>
    <w:rsid w:val="006534DD"/>
    <w:rsid w:val="006627AC"/>
    <w:rsid w:val="00675056"/>
    <w:rsid w:val="00681E57"/>
    <w:rsid w:val="006A4F3E"/>
    <w:rsid w:val="006A5FE3"/>
    <w:rsid w:val="006A7773"/>
    <w:rsid w:val="006B53D2"/>
    <w:rsid w:val="006B587C"/>
    <w:rsid w:val="006D1556"/>
    <w:rsid w:val="006D4F5A"/>
    <w:rsid w:val="006E0CC7"/>
    <w:rsid w:val="006F53BA"/>
    <w:rsid w:val="006F5798"/>
    <w:rsid w:val="00700F42"/>
    <w:rsid w:val="007039D3"/>
    <w:rsid w:val="00717035"/>
    <w:rsid w:val="0072026A"/>
    <w:rsid w:val="007273B4"/>
    <w:rsid w:val="00736C48"/>
    <w:rsid w:val="007371B4"/>
    <w:rsid w:val="007374DE"/>
    <w:rsid w:val="00741CB5"/>
    <w:rsid w:val="007468A0"/>
    <w:rsid w:val="0074729A"/>
    <w:rsid w:val="00750D55"/>
    <w:rsid w:val="007577A6"/>
    <w:rsid w:val="007609A1"/>
    <w:rsid w:val="00770CAD"/>
    <w:rsid w:val="007715D6"/>
    <w:rsid w:val="00772B34"/>
    <w:rsid w:val="00793657"/>
    <w:rsid w:val="00793A10"/>
    <w:rsid w:val="00794E2D"/>
    <w:rsid w:val="007A2086"/>
    <w:rsid w:val="007A76F6"/>
    <w:rsid w:val="007B21FA"/>
    <w:rsid w:val="007B5246"/>
    <w:rsid w:val="007B76FB"/>
    <w:rsid w:val="007D344C"/>
    <w:rsid w:val="007E02D1"/>
    <w:rsid w:val="007E219C"/>
    <w:rsid w:val="007F2CC8"/>
    <w:rsid w:val="00802900"/>
    <w:rsid w:val="00803C8B"/>
    <w:rsid w:val="00814FA2"/>
    <w:rsid w:val="00831ED9"/>
    <w:rsid w:val="00847389"/>
    <w:rsid w:val="0087364D"/>
    <w:rsid w:val="008832B6"/>
    <w:rsid w:val="008A1D8D"/>
    <w:rsid w:val="008D03A1"/>
    <w:rsid w:val="008D10DC"/>
    <w:rsid w:val="008D7E99"/>
    <w:rsid w:val="00904241"/>
    <w:rsid w:val="0090734D"/>
    <w:rsid w:val="009146E5"/>
    <w:rsid w:val="00922F0F"/>
    <w:rsid w:val="00946C1D"/>
    <w:rsid w:val="0095628B"/>
    <w:rsid w:val="009644B1"/>
    <w:rsid w:val="009869FC"/>
    <w:rsid w:val="009A2EF9"/>
    <w:rsid w:val="009B0CD6"/>
    <w:rsid w:val="009B1491"/>
    <w:rsid w:val="009D20AF"/>
    <w:rsid w:val="009D4DE4"/>
    <w:rsid w:val="009F2E76"/>
    <w:rsid w:val="00A23589"/>
    <w:rsid w:val="00A247A5"/>
    <w:rsid w:val="00A2749D"/>
    <w:rsid w:val="00A34BBF"/>
    <w:rsid w:val="00A36020"/>
    <w:rsid w:val="00A4724B"/>
    <w:rsid w:val="00A50968"/>
    <w:rsid w:val="00A62FE0"/>
    <w:rsid w:val="00A73E7A"/>
    <w:rsid w:val="00A82A12"/>
    <w:rsid w:val="00A83681"/>
    <w:rsid w:val="00A93DE7"/>
    <w:rsid w:val="00AA3116"/>
    <w:rsid w:val="00AA47CE"/>
    <w:rsid w:val="00AA5BE7"/>
    <w:rsid w:val="00AB28DE"/>
    <w:rsid w:val="00AD681E"/>
    <w:rsid w:val="00AD6DD9"/>
    <w:rsid w:val="00AD74D1"/>
    <w:rsid w:val="00AD7C87"/>
    <w:rsid w:val="00AE7ED2"/>
    <w:rsid w:val="00AF2EA9"/>
    <w:rsid w:val="00B10328"/>
    <w:rsid w:val="00B301B4"/>
    <w:rsid w:val="00B42480"/>
    <w:rsid w:val="00B55737"/>
    <w:rsid w:val="00B81746"/>
    <w:rsid w:val="00B943EA"/>
    <w:rsid w:val="00BA75EA"/>
    <w:rsid w:val="00BB0CFE"/>
    <w:rsid w:val="00BB78A2"/>
    <w:rsid w:val="00BD080D"/>
    <w:rsid w:val="00BD309E"/>
    <w:rsid w:val="00BD589F"/>
    <w:rsid w:val="00C038D3"/>
    <w:rsid w:val="00C1224A"/>
    <w:rsid w:val="00C12DC1"/>
    <w:rsid w:val="00C25660"/>
    <w:rsid w:val="00C440FE"/>
    <w:rsid w:val="00C516E2"/>
    <w:rsid w:val="00C53988"/>
    <w:rsid w:val="00C67469"/>
    <w:rsid w:val="00C67C30"/>
    <w:rsid w:val="00C704D5"/>
    <w:rsid w:val="00C70EB6"/>
    <w:rsid w:val="00C74B83"/>
    <w:rsid w:val="00C773EF"/>
    <w:rsid w:val="00C80405"/>
    <w:rsid w:val="00C95AB9"/>
    <w:rsid w:val="00C978D8"/>
    <w:rsid w:val="00CB5E09"/>
    <w:rsid w:val="00CD5547"/>
    <w:rsid w:val="00CE1CC9"/>
    <w:rsid w:val="00D022CE"/>
    <w:rsid w:val="00D124C2"/>
    <w:rsid w:val="00D436B4"/>
    <w:rsid w:val="00D518ED"/>
    <w:rsid w:val="00D545E8"/>
    <w:rsid w:val="00D66BE8"/>
    <w:rsid w:val="00D67842"/>
    <w:rsid w:val="00D872E3"/>
    <w:rsid w:val="00DA2DBA"/>
    <w:rsid w:val="00DA3C26"/>
    <w:rsid w:val="00DC0D57"/>
    <w:rsid w:val="00DD075E"/>
    <w:rsid w:val="00DE47CE"/>
    <w:rsid w:val="00DE5760"/>
    <w:rsid w:val="00DF0920"/>
    <w:rsid w:val="00DF548D"/>
    <w:rsid w:val="00DF6AC3"/>
    <w:rsid w:val="00E0331D"/>
    <w:rsid w:val="00E0561C"/>
    <w:rsid w:val="00E06124"/>
    <w:rsid w:val="00E37638"/>
    <w:rsid w:val="00E47799"/>
    <w:rsid w:val="00E533CB"/>
    <w:rsid w:val="00E663EA"/>
    <w:rsid w:val="00E72C54"/>
    <w:rsid w:val="00E80FED"/>
    <w:rsid w:val="00EA1CAF"/>
    <w:rsid w:val="00EA38EB"/>
    <w:rsid w:val="00EB475D"/>
    <w:rsid w:val="00EC3C0E"/>
    <w:rsid w:val="00ED713B"/>
    <w:rsid w:val="00EE1A49"/>
    <w:rsid w:val="00EF3FBF"/>
    <w:rsid w:val="00EF468F"/>
    <w:rsid w:val="00F21541"/>
    <w:rsid w:val="00F30275"/>
    <w:rsid w:val="00F4634A"/>
    <w:rsid w:val="00F60588"/>
    <w:rsid w:val="00F70683"/>
    <w:rsid w:val="00F70F3C"/>
    <w:rsid w:val="00F929AD"/>
    <w:rsid w:val="00FA0CE5"/>
    <w:rsid w:val="00FB7324"/>
    <w:rsid w:val="00FC1379"/>
    <w:rsid w:val="00FE0FBF"/>
    <w:rsid w:val="00FE2354"/>
    <w:rsid w:val="00FE3EA2"/>
    <w:rsid w:val="00FE6A79"/>
    <w:rsid w:val="00FF26C1"/>
    <w:rsid w:val="00FF6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B3A535"/>
  <w15:chartTrackingRefBased/>
  <w15:docId w15:val="{DE8F769A-4546-494C-904A-48188C4F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198"/>
    <w:pPr>
      <w:numPr>
        <w:numId w:val="9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E37638"/>
    <w:pPr>
      <w:keepNext/>
      <w:keepLines/>
      <w:numPr>
        <w:numId w:val="2"/>
      </w:numPr>
      <w:spacing w:before="120" w:after="120"/>
      <w:outlineLvl w:val="0"/>
    </w:pPr>
    <w:rPr>
      <w:rFonts w:eastAsiaTheme="majorEastAsia" w:cstheme="majorBidi"/>
      <w:bCs/>
      <w:color w:val="4472C4" w:themeColor="accent1"/>
      <w:sz w:val="2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7638"/>
    <w:pPr>
      <w:keepNext/>
      <w:keepLines/>
      <w:numPr>
        <w:ilvl w:val="1"/>
        <w:numId w:val="2"/>
      </w:numPr>
      <w:spacing w:before="120" w:after="120"/>
      <w:ind w:left="0"/>
      <w:outlineLvl w:val="1"/>
    </w:pPr>
    <w:rPr>
      <w:rFonts w:eastAsiaTheme="majorEastAsia" w:cstheme="majorBidi"/>
      <w:bCs/>
      <w:color w:val="00B050"/>
      <w:sz w:val="24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37638"/>
    <w:pPr>
      <w:keepNext/>
      <w:keepLines/>
      <w:numPr>
        <w:ilvl w:val="2"/>
        <w:numId w:val="2"/>
      </w:numPr>
      <w:spacing w:before="80"/>
      <w:ind w:left="0"/>
      <w:outlineLvl w:val="2"/>
    </w:pPr>
    <w:rPr>
      <w:rFonts w:eastAsiaTheme="majorEastAsia" w:cstheme="majorBidi"/>
      <w:bCs/>
      <w:color w:val="7030A0"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D43CF"/>
    <w:pPr>
      <w:keepNext/>
      <w:keepLines/>
      <w:numPr>
        <w:ilvl w:val="3"/>
        <w:numId w:val="2"/>
      </w:numPr>
      <w:spacing w:before="200"/>
      <w:ind w:left="708"/>
      <w:outlineLvl w:val="3"/>
    </w:pPr>
    <w:rPr>
      <w:rFonts w:asciiTheme="majorHAnsi" w:eastAsiaTheme="majorEastAsia" w:hAnsiTheme="majorHAnsi" w:cstheme="majorBidi"/>
      <w:bCs/>
      <w:i/>
      <w:iCs/>
      <w:color w:val="00B0F0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B78A2"/>
    <w:pPr>
      <w:keepNext/>
      <w:keepLines/>
      <w:numPr>
        <w:numId w:val="6"/>
      </w:numPr>
      <w:spacing w:before="200"/>
      <w:outlineLvl w:val="4"/>
    </w:pPr>
    <w:rPr>
      <w:rFonts w:eastAsiaTheme="majorEastAsia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BB78A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2060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392CE8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2CE8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2CE8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6A79"/>
  </w:style>
  <w:style w:type="paragraph" w:styleId="Pieddepage">
    <w:name w:val="footer"/>
    <w:basedOn w:val="Normal"/>
    <w:link w:val="Pieddepag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6A79"/>
  </w:style>
  <w:style w:type="character" w:styleId="Numrodepage">
    <w:name w:val="page number"/>
    <w:basedOn w:val="Policepardfaut"/>
    <w:uiPriority w:val="99"/>
    <w:unhideWhenUsed/>
    <w:rsid w:val="0003285B"/>
  </w:style>
  <w:style w:type="character" w:customStyle="1" w:styleId="Titre1Car">
    <w:name w:val="Titre 1 Car"/>
    <w:basedOn w:val="Policepardfaut"/>
    <w:link w:val="Titre1"/>
    <w:uiPriority w:val="9"/>
    <w:rsid w:val="00E37638"/>
    <w:rPr>
      <w:rFonts w:ascii="Times New Roman" w:eastAsiaTheme="majorEastAsia" w:hAnsi="Times New Roman" w:cstheme="majorBidi"/>
      <w:bCs/>
      <w:color w:val="4472C4" w:themeColor="accent1"/>
      <w:sz w:val="2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E37638"/>
    <w:rPr>
      <w:rFonts w:ascii="Times New Roman" w:eastAsiaTheme="majorEastAsia" w:hAnsi="Times New Roman" w:cstheme="majorBidi"/>
      <w:bCs/>
      <w:color w:val="00B050"/>
      <w:sz w:val="24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E37638"/>
    <w:rPr>
      <w:rFonts w:ascii="Times New Roman" w:eastAsiaTheme="majorEastAsia" w:hAnsi="Times New Roman" w:cstheme="majorBidi"/>
      <w:bCs/>
      <w:color w:val="7030A0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4D43CF"/>
    <w:rPr>
      <w:rFonts w:asciiTheme="majorHAnsi" w:eastAsiaTheme="majorEastAsia" w:hAnsiTheme="majorHAnsi" w:cstheme="majorBidi"/>
      <w:bCs/>
      <w:i/>
      <w:iCs/>
      <w:color w:val="00B0F0"/>
      <w:sz w:val="2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BB78A2"/>
    <w:rPr>
      <w:rFonts w:ascii="Times New Roman" w:eastAsiaTheme="majorEastAsia" w:hAnsi="Times New Roman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rsid w:val="00BB78A2"/>
    <w:rPr>
      <w:rFonts w:asciiTheme="majorHAnsi" w:eastAsiaTheme="majorEastAsia" w:hAnsiTheme="majorHAnsi" w:cstheme="majorBidi"/>
      <w:i/>
      <w:iCs/>
      <w:color w:val="002060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392CE8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92CE8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E37638"/>
    <w:pPr>
      <w:numPr>
        <w:numId w:val="0"/>
      </w:numPr>
      <w:pBdr>
        <w:top w:val="dashSmallGap" w:sz="4" w:space="1" w:color="4472C4" w:themeColor="accent1"/>
        <w:left w:val="dashSmallGap" w:sz="4" w:space="4" w:color="4472C4" w:themeColor="accent1"/>
        <w:bottom w:val="single" w:sz="8" w:space="4" w:color="4472C4" w:themeColor="accent1"/>
        <w:right w:val="dashSmallGap" w:sz="4" w:space="4" w:color="4472C4" w:themeColor="accent1"/>
      </w:pBdr>
      <w:spacing w:line="240" w:lineRule="auto"/>
      <w:contextualSpacing/>
      <w:jc w:val="center"/>
    </w:pPr>
    <w:rPr>
      <w:rFonts w:eastAsiaTheme="majorEastAsia" w:cstheme="majorBidi"/>
      <w:color w:val="FF0000"/>
      <w:spacing w:val="5"/>
      <w:sz w:val="2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37638"/>
    <w:rPr>
      <w:rFonts w:ascii="Times New Roman" w:eastAsiaTheme="majorEastAsia" w:hAnsi="Times New Roman" w:cstheme="majorBidi"/>
      <w:color w:val="FF0000"/>
      <w:spacing w:val="5"/>
      <w:sz w:val="28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2CE8"/>
    <w:pPr>
      <w:numPr>
        <w:ilvl w:val="1"/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392CE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392CE8"/>
    <w:rPr>
      <w:b/>
      <w:bCs/>
    </w:rPr>
  </w:style>
  <w:style w:type="character" w:styleId="Accentuation">
    <w:name w:val="Emphasis"/>
    <w:basedOn w:val="Policepardfaut"/>
    <w:uiPriority w:val="20"/>
    <w:qFormat/>
    <w:rsid w:val="00392CE8"/>
    <w:rPr>
      <w:i/>
      <w:iCs/>
    </w:rPr>
  </w:style>
  <w:style w:type="paragraph" w:styleId="Sansinterligne">
    <w:name w:val="No Spacing"/>
    <w:uiPriority w:val="1"/>
    <w:qFormat/>
    <w:rsid w:val="00392CE8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92CE8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92CE8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2CE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2CE8"/>
    <w:rPr>
      <w:b/>
      <w:bCs/>
      <w:i/>
      <w:iCs/>
      <w:color w:val="4472C4" w:themeColor="accent1"/>
    </w:rPr>
  </w:style>
  <w:style w:type="character" w:styleId="Accentuationlgre">
    <w:name w:val="Subtle Emphasis"/>
    <w:basedOn w:val="Policepardfaut"/>
    <w:uiPriority w:val="19"/>
    <w:qFormat/>
    <w:rsid w:val="00392CE8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392CE8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392CE8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392CE8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392CE8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92CE8"/>
    <w:pPr>
      <w:outlineLvl w:val="9"/>
    </w:pPr>
  </w:style>
  <w:style w:type="paragraph" w:styleId="TM2">
    <w:name w:val="toc 2"/>
    <w:basedOn w:val="Normal"/>
    <w:next w:val="Normal"/>
    <w:autoRedefine/>
    <w:uiPriority w:val="39"/>
    <w:unhideWhenUsed/>
    <w:rsid w:val="00357514"/>
    <w:pPr>
      <w:ind w:left="200"/>
    </w:pPr>
    <w:rPr>
      <w:rFonts w:asciiTheme="minorHAnsi" w:hAnsiTheme="minorHAnsi" w:cstheme="minorHAnsi"/>
      <w:smallCaps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357514"/>
    <w:pPr>
      <w:spacing w:before="120" w:after="120"/>
      <w:ind w:left="0"/>
    </w:pPr>
    <w:rPr>
      <w:rFonts w:asciiTheme="minorHAnsi" w:hAnsiTheme="minorHAnsi" w:cstheme="minorHAnsi"/>
      <w:b/>
      <w:bCs/>
      <w:caps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357514"/>
    <w:pPr>
      <w:ind w:left="400"/>
    </w:pPr>
    <w:rPr>
      <w:rFonts w:asciiTheme="minorHAnsi" w:hAnsiTheme="minorHAnsi" w:cstheme="minorHAnsi"/>
      <w:i/>
      <w:iCs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357514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357514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357514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357514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357514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357514"/>
    <w:pPr>
      <w:ind w:left="160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357514"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57514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57514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57514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E02D1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E02D1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7E02D1"/>
    <w:rPr>
      <w:vertAlign w:val="superscript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E1CC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E1CC9"/>
    <w:rPr>
      <w:rFonts w:ascii="Segoe UI" w:hAnsi="Segoe UI" w:cs="Segoe UI"/>
      <w:sz w:val="18"/>
      <w:szCs w:val="18"/>
    </w:rPr>
  </w:style>
  <w:style w:type="table" w:styleId="Grilledutableau">
    <w:name w:val="Table Grid"/>
    <w:basedOn w:val="TableauNormal"/>
    <w:uiPriority w:val="39"/>
    <w:rsid w:val="009F2E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2141C"/>
    <w:pPr>
      <w:numPr>
        <w:numId w:val="0"/>
      </w:numPr>
      <w:spacing w:line="300" w:lineRule="auto"/>
      <w:ind w:left="720"/>
      <w:contextualSpacing/>
      <w:jc w:val="both"/>
    </w:pPr>
    <w:rPr>
      <w:rFonts w:ascii="Leelawadee" w:eastAsiaTheme="minorHAnsi" w:hAnsi="Leelawadee"/>
      <w:sz w:val="19"/>
    </w:rPr>
  </w:style>
  <w:style w:type="paragraph" w:customStyle="1" w:styleId="Notedemarge">
    <w:name w:val="Note de marge"/>
    <w:basedOn w:val="Normal"/>
    <w:qFormat/>
    <w:rsid w:val="0042141C"/>
    <w:pPr>
      <w:framePr w:w="2075" w:hSpace="142" w:wrap="around" w:vAnchor="text" w:hAnchor="page" w:x="549" w:y="1"/>
      <w:numPr>
        <w:numId w:val="0"/>
      </w:numPr>
      <w:shd w:val="clear" w:color="auto" w:fill="F2F2F2" w:themeFill="background1" w:themeFillShade="F2"/>
      <w:spacing w:line="240" w:lineRule="auto"/>
    </w:pPr>
    <w:rPr>
      <w:rFonts w:ascii="Arial" w:eastAsiaTheme="minorHAnsi" w:hAnsi="Arial"/>
      <w:color w:val="000000"/>
      <w:sz w:val="18"/>
      <w14:textFill>
        <w14:solidFill>
          <w14:srgbClr w14:val="000000">
            <w14:lumMod w14:val="50000"/>
          </w14:srgbClr>
        </w14:solidFill>
      </w14:textFill>
    </w:rPr>
  </w:style>
  <w:style w:type="table" w:styleId="Grilledetableauclaire">
    <w:name w:val="Grid Table Light"/>
    <w:basedOn w:val="TableauNormal"/>
    <w:uiPriority w:val="40"/>
    <w:rsid w:val="0042141C"/>
    <w:pPr>
      <w:spacing w:after="0" w:line="240" w:lineRule="auto"/>
      <w:ind w:left="284" w:firstLine="284"/>
      <w:jc w:val="both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ED0122-7A4A-491A-9E4E-737BE81E8B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3262</TotalTime>
  <Pages>4</Pages>
  <Words>675</Words>
  <Characters>3852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ZICO</cp:lastModifiedBy>
  <cp:revision>178</cp:revision>
  <cp:lastPrinted>2025-04-23T15:23:00Z</cp:lastPrinted>
  <dcterms:created xsi:type="dcterms:W3CDTF">2024-06-07T16:26:00Z</dcterms:created>
  <dcterms:modified xsi:type="dcterms:W3CDTF">2025-09-30T06:47:00Z</dcterms:modified>
</cp:coreProperties>
</file>