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23FB7" w14:textId="3670DE9C" w:rsidR="008D03A1" w:rsidRDefault="008832B6" w:rsidP="008832B6">
      <w:pPr>
        <w:pStyle w:val="Titre"/>
      </w:pPr>
      <w:r>
        <w:t>Ostéonécrose aseptique de l’adulte</w:t>
      </w:r>
    </w:p>
    <w:p w14:paraId="4B6C878B" w14:textId="77777777" w:rsidR="007F2CC8" w:rsidRPr="000B1999" w:rsidRDefault="008832B6" w:rsidP="00953504">
      <w:pPr>
        <w:pStyle w:val="Titre1"/>
      </w:pPr>
      <w:r>
        <w:t xml:space="preserve"> </w:t>
      </w:r>
      <w:bookmarkStart w:id="0" w:name="_Toc125124239"/>
      <w:r w:rsidR="007F2CC8">
        <w:t>Rappel</w:t>
      </w:r>
      <w:bookmarkEnd w:id="0"/>
      <w:r w:rsidR="007F2CC8">
        <w:t xml:space="preserve"> </w:t>
      </w:r>
    </w:p>
    <w:p w14:paraId="1D98B464" w14:textId="77777777" w:rsidR="007F2CC8" w:rsidRPr="007F2CC8" w:rsidRDefault="007F2CC8" w:rsidP="00953504">
      <w:pPr>
        <w:pStyle w:val="Titre2"/>
      </w:pPr>
      <w:r w:rsidRPr="007F2CC8">
        <w:t>Le cartilage hyalin</w:t>
      </w:r>
    </w:p>
    <w:p w14:paraId="064D3274" w14:textId="77777777" w:rsidR="007F2CC8" w:rsidRDefault="007F2CC8" w:rsidP="00953504">
      <w:pPr>
        <w:pStyle w:val="Titre3"/>
      </w:pPr>
      <w:r>
        <w:t>Propriétés remarquables</w:t>
      </w:r>
    </w:p>
    <w:p w14:paraId="5A95429D" w14:textId="77777777" w:rsidR="007F2CC8" w:rsidRDefault="007F2CC8" w:rsidP="007F2CC8">
      <w:pPr>
        <w:numPr>
          <w:ilvl w:val="2"/>
          <w:numId w:val="9"/>
        </w:numPr>
      </w:pPr>
      <w:r>
        <w:t>Répartition, transmission des charges</w:t>
      </w:r>
    </w:p>
    <w:p w14:paraId="2B295CE6" w14:textId="77777777" w:rsidR="007F2CC8" w:rsidRDefault="007F2CC8" w:rsidP="007F2CC8">
      <w:pPr>
        <w:numPr>
          <w:ilvl w:val="2"/>
          <w:numId w:val="9"/>
        </w:numPr>
      </w:pPr>
      <w:r>
        <w:t>Coefficient de friction très bas</w:t>
      </w:r>
    </w:p>
    <w:p w14:paraId="6CDDB18D" w14:textId="77777777" w:rsidR="007F2CC8" w:rsidRDefault="007F2CC8" w:rsidP="007F2CC8">
      <w:pPr>
        <w:numPr>
          <w:ilvl w:val="2"/>
          <w:numId w:val="9"/>
        </w:numPr>
      </w:pPr>
      <w:r>
        <w:t>Grande résistance à l’usure</w:t>
      </w:r>
    </w:p>
    <w:p w14:paraId="0FF171CD" w14:textId="77777777" w:rsidR="007F2CC8" w:rsidRDefault="007F2CC8" w:rsidP="00953504">
      <w:pPr>
        <w:pStyle w:val="Titre3"/>
      </w:pPr>
      <w:r>
        <w:t>Faible potentiel de cicatrisation</w:t>
      </w:r>
    </w:p>
    <w:p w14:paraId="3CA77773" w14:textId="77777777" w:rsidR="007F2CC8" w:rsidRDefault="007F2CC8" w:rsidP="007F2CC8">
      <w:pPr>
        <w:numPr>
          <w:ilvl w:val="2"/>
          <w:numId w:val="9"/>
        </w:numPr>
      </w:pPr>
      <w:r>
        <w:t>Tissu avasculaire</w:t>
      </w:r>
    </w:p>
    <w:p w14:paraId="7F9E5688" w14:textId="77777777" w:rsidR="007F2CC8" w:rsidRDefault="007F2CC8" w:rsidP="007F2CC8">
      <w:pPr>
        <w:numPr>
          <w:ilvl w:val="2"/>
          <w:numId w:val="9"/>
        </w:numPr>
      </w:pPr>
      <w:r>
        <w:t>Un seul type de cellule : chondrocyte</w:t>
      </w:r>
    </w:p>
    <w:p w14:paraId="786AA4DA" w14:textId="77777777" w:rsidR="007F2CC8" w:rsidRPr="000B1999" w:rsidRDefault="007F2CC8" w:rsidP="007F2CC8">
      <w:pPr>
        <w:numPr>
          <w:ilvl w:val="2"/>
          <w:numId w:val="9"/>
        </w:numPr>
      </w:pPr>
      <w:r>
        <w:t xml:space="preserve">Conditions mécaniques locales </w:t>
      </w:r>
    </w:p>
    <w:p w14:paraId="2E432C5E" w14:textId="77777777" w:rsidR="007F2CC8" w:rsidRDefault="007F2CC8" w:rsidP="00953504">
      <w:pPr>
        <w:pStyle w:val="Titre1"/>
      </w:pPr>
      <w:bookmarkStart w:id="1" w:name="_Toc125124240"/>
      <w:r>
        <w:t>Introduction</w:t>
      </w:r>
      <w:bookmarkEnd w:id="1"/>
    </w:p>
    <w:p w14:paraId="6209DEA6" w14:textId="77777777" w:rsidR="007F2CC8" w:rsidRDefault="007F2CC8" w:rsidP="007F2CC8">
      <w:r>
        <w:t xml:space="preserve">L’ostéonécrose correspond à la mort de l’ensemble des composantes </w:t>
      </w:r>
      <w:proofErr w:type="gramStart"/>
      <w:r>
        <w:t>cellulaires</w:t>
      </w:r>
      <w:proofErr w:type="gramEnd"/>
      <w:r>
        <w:t xml:space="preserve"> de l’os (cellules hématopoïétiques et ostéoblastes) en conséquence de l’interruption du réseau vasculaire irriguant l’épiphyse osseuse (artériel capillaire, sinusoïdal ou veineux), d’où la dénomination fréquente « nécrose avasculaire »</w:t>
      </w:r>
    </w:p>
    <w:p w14:paraId="2FAF719A" w14:textId="77777777" w:rsidR="007F2CC8" w:rsidRDefault="007F2CC8" w:rsidP="007F2CC8">
      <w:r>
        <w:t xml:space="preserve">Le siège de la lésion en cause peut être intra-osseux ou extra-osseux, extrinsèque (compression vasculaire) ou intrinsèque (thrombose, embolie) </w:t>
      </w:r>
    </w:p>
    <w:p w14:paraId="78A5FEFA" w14:textId="77777777" w:rsidR="007F2CC8" w:rsidRDefault="007F2CC8" w:rsidP="007F2CC8">
      <w:r>
        <w:t xml:space="preserve">Elle se localise dans les régions épiphysaires et métaphysaires. Par ordre de fréquence, sont atteints : la tête fémorale (habituellement entre vingt et cinquante ans, le plus souvent chez l’homme), puis le condyle interne du fémur (après soixante ans, le plus souvent chez la femme), puis la tête humérale et le talus </w:t>
      </w:r>
    </w:p>
    <w:p w14:paraId="1333BB74" w14:textId="20F48FE3" w:rsidR="007F2CC8" w:rsidRDefault="007F2CC8" w:rsidP="00C67469">
      <w:pPr>
        <w:pStyle w:val="Titre1"/>
        <w:numPr>
          <w:ilvl w:val="0"/>
          <w:numId w:val="17"/>
        </w:numPr>
      </w:pPr>
      <w:bookmarkStart w:id="2" w:name="_Toc125124241"/>
      <w:bookmarkStart w:id="3" w:name="_Toc196319525"/>
      <w:r>
        <w:t>Etiologie</w:t>
      </w:r>
      <w:bookmarkEnd w:id="2"/>
      <w:bookmarkEnd w:id="3"/>
    </w:p>
    <w:p w14:paraId="42AB03B8" w14:textId="77777777" w:rsidR="007F2CC8" w:rsidRPr="007F2CC8" w:rsidRDefault="007F2CC8" w:rsidP="00953504">
      <w:pPr>
        <w:pStyle w:val="Titre2"/>
      </w:pPr>
      <w:r w:rsidRPr="007F2CC8">
        <w:t>Ostéonécrose primitive</w:t>
      </w:r>
    </w:p>
    <w:p w14:paraId="35BA74A0" w14:textId="77777777" w:rsidR="007F2CC8" w:rsidRPr="007F2CC8" w:rsidRDefault="007F2CC8" w:rsidP="00953504">
      <w:pPr>
        <w:pStyle w:val="Titre2"/>
      </w:pPr>
      <w:r w:rsidRPr="007F2CC8">
        <w:t>Ostéonécrose secondaire</w:t>
      </w:r>
    </w:p>
    <w:p w14:paraId="4D18DC3D" w14:textId="77777777" w:rsidR="007F2CC8" w:rsidRDefault="007F2CC8" w:rsidP="007F2CC8">
      <w:pPr>
        <w:numPr>
          <w:ilvl w:val="1"/>
          <w:numId w:val="9"/>
        </w:numPr>
      </w:pPr>
      <w:r>
        <w:t>Luxation</w:t>
      </w:r>
    </w:p>
    <w:p w14:paraId="4DC60041" w14:textId="77777777" w:rsidR="007F2CC8" w:rsidRDefault="007F2CC8" w:rsidP="007F2CC8">
      <w:pPr>
        <w:numPr>
          <w:ilvl w:val="1"/>
          <w:numId w:val="9"/>
        </w:numPr>
      </w:pPr>
      <w:r>
        <w:t>Contusions</w:t>
      </w:r>
    </w:p>
    <w:p w14:paraId="40048D43" w14:textId="77777777" w:rsidR="007F2CC8" w:rsidRDefault="007F2CC8" w:rsidP="007F2CC8">
      <w:pPr>
        <w:numPr>
          <w:ilvl w:val="1"/>
          <w:numId w:val="9"/>
        </w:numPr>
      </w:pPr>
      <w:r>
        <w:t>Corticothérapie</w:t>
      </w:r>
    </w:p>
    <w:p w14:paraId="09AC2068" w14:textId="77777777" w:rsidR="007F2CC8" w:rsidRDefault="007F2CC8" w:rsidP="007F2CC8">
      <w:pPr>
        <w:numPr>
          <w:ilvl w:val="1"/>
          <w:numId w:val="9"/>
        </w:numPr>
      </w:pPr>
      <w:r>
        <w:lastRenderedPageBreak/>
        <w:t>Dyslipoïdoses</w:t>
      </w:r>
    </w:p>
    <w:p w14:paraId="2B63D9D3" w14:textId="77777777" w:rsidR="007F2CC8" w:rsidRDefault="007F2CC8" w:rsidP="007F2CC8">
      <w:pPr>
        <w:numPr>
          <w:ilvl w:val="1"/>
          <w:numId w:val="9"/>
        </w:numPr>
      </w:pPr>
      <w:r>
        <w:t>Drépanocytose</w:t>
      </w:r>
    </w:p>
    <w:p w14:paraId="30A8354A" w14:textId="77777777" w:rsidR="007F2CC8" w:rsidRDefault="007F2CC8" w:rsidP="007F2CC8">
      <w:pPr>
        <w:numPr>
          <w:ilvl w:val="1"/>
          <w:numId w:val="9"/>
        </w:numPr>
      </w:pPr>
      <w:r>
        <w:t>Ethylisme</w:t>
      </w:r>
    </w:p>
    <w:p w14:paraId="40113638" w14:textId="77777777" w:rsidR="007F2CC8" w:rsidRDefault="007F2CC8" w:rsidP="007F2CC8">
      <w:pPr>
        <w:numPr>
          <w:ilvl w:val="1"/>
          <w:numId w:val="9"/>
        </w:numPr>
      </w:pPr>
      <w:r>
        <w:t>Tabagisme</w:t>
      </w:r>
    </w:p>
    <w:p w14:paraId="6F59D01E" w14:textId="77777777" w:rsidR="007F2CC8" w:rsidRDefault="007F2CC8" w:rsidP="007F2CC8">
      <w:pPr>
        <w:numPr>
          <w:ilvl w:val="1"/>
          <w:numId w:val="9"/>
        </w:numPr>
      </w:pPr>
      <w:r>
        <w:t xml:space="preserve">Maladie du caisson </w:t>
      </w:r>
    </w:p>
    <w:p w14:paraId="6391FD91" w14:textId="033B665C" w:rsidR="007F2CC8" w:rsidRDefault="007F2CC8" w:rsidP="007F2CC8">
      <w:pPr>
        <w:pStyle w:val="Titre1"/>
      </w:pPr>
      <w:bookmarkStart w:id="4" w:name="_Toc125124242"/>
      <w:bookmarkStart w:id="5" w:name="_Toc196319526"/>
      <w:r>
        <w:t>Diagn</w:t>
      </w:r>
      <w:r w:rsidR="00C67469">
        <w:t>o</w:t>
      </w:r>
      <w:r>
        <w:t>stic</w:t>
      </w:r>
      <w:bookmarkEnd w:id="4"/>
      <w:bookmarkEnd w:id="5"/>
    </w:p>
    <w:p w14:paraId="72B98874" w14:textId="77777777" w:rsidR="007F2CC8" w:rsidRDefault="007F2CC8" w:rsidP="007F2CC8">
      <w:pPr>
        <w:pStyle w:val="Titre2"/>
      </w:pPr>
      <w:bookmarkStart w:id="6" w:name="_Toc125124243"/>
      <w:bookmarkStart w:id="7" w:name="_Toc196319527"/>
      <w:r>
        <w:t>Interrogatoire</w:t>
      </w:r>
      <w:bookmarkEnd w:id="6"/>
      <w:bookmarkEnd w:id="7"/>
    </w:p>
    <w:p w14:paraId="52B4AFBE" w14:textId="77777777" w:rsidR="007F2CC8" w:rsidRDefault="007F2CC8" w:rsidP="007F2CC8">
      <w:r>
        <w:t>Douleurs non spécifiques, mécaniques le plus souvent, mais parfois mixtes, d’apparition souvent brutale, siégeant au niveau d’une grosse articulation</w:t>
      </w:r>
    </w:p>
    <w:p w14:paraId="78C6F18C" w14:textId="77777777" w:rsidR="007F2CC8" w:rsidRDefault="007F2CC8" w:rsidP="007F2CC8">
      <w:r>
        <w:t xml:space="preserve">Recherche des facteurs favorisants </w:t>
      </w:r>
    </w:p>
    <w:p w14:paraId="032D8CC9" w14:textId="77777777" w:rsidR="007F2CC8" w:rsidRPr="00371399" w:rsidRDefault="007F2CC8" w:rsidP="007F2CC8">
      <w:pPr>
        <w:pStyle w:val="Titre2"/>
      </w:pPr>
      <w:bookmarkStart w:id="8" w:name="_Toc125124244"/>
      <w:bookmarkStart w:id="9" w:name="_Toc196319528"/>
      <w:r w:rsidRPr="00371399">
        <w:t>Examen clinique</w:t>
      </w:r>
      <w:bookmarkEnd w:id="8"/>
      <w:bookmarkEnd w:id="9"/>
    </w:p>
    <w:p w14:paraId="057EB77E" w14:textId="77777777" w:rsidR="007F2CC8" w:rsidRPr="00371399" w:rsidRDefault="007F2CC8" w:rsidP="007F2CC8">
      <w:r w:rsidRPr="00371399">
        <w:t>Douleur et limitation des mouvements articulaires</w:t>
      </w:r>
    </w:p>
    <w:p w14:paraId="6952004A" w14:textId="77777777" w:rsidR="007F2CC8" w:rsidRPr="00371399" w:rsidRDefault="007F2CC8" w:rsidP="007F2CC8">
      <w:r w:rsidRPr="00371399">
        <w:t>Boiterie a la marche (hanche, genou)</w:t>
      </w:r>
    </w:p>
    <w:p w14:paraId="09E20B77" w14:textId="77777777" w:rsidR="007F2CC8" w:rsidRPr="00371399" w:rsidRDefault="007F2CC8" w:rsidP="007F2CC8">
      <w:r w:rsidRPr="00371399">
        <w:t>Absence de syndrome infectieux</w:t>
      </w:r>
    </w:p>
    <w:p w14:paraId="3FDE90B3" w14:textId="77777777" w:rsidR="007F2CC8" w:rsidRPr="00371399" w:rsidRDefault="007F2CC8" w:rsidP="007F2CC8">
      <w:r w:rsidRPr="00371399">
        <w:t>Parfois, le diagnostic est tout à fait fortuit : formes latentes</w:t>
      </w:r>
    </w:p>
    <w:p w14:paraId="5861ECE8" w14:textId="77777777" w:rsidR="007F2CC8" w:rsidRDefault="007F2CC8" w:rsidP="007F2CC8">
      <w:pPr>
        <w:pStyle w:val="Titre2"/>
      </w:pPr>
      <w:bookmarkStart w:id="10" w:name="_Toc125124245"/>
      <w:bookmarkStart w:id="11" w:name="_Toc196319529"/>
      <w:r>
        <w:t>Examen paraclinique</w:t>
      </w:r>
      <w:bookmarkEnd w:id="10"/>
      <w:bookmarkEnd w:id="11"/>
    </w:p>
    <w:p w14:paraId="3FCA5DDE" w14:textId="77777777" w:rsidR="007F2CC8" w:rsidRDefault="007F2CC8" w:rsidP="007F2CC8">
      <w:pPr>
        <w:pStyle w:val="Titre3"/>
      </w:pPr>
      <w:bookmarkStart w:id="12" w:name="_Toc196319530"/>
      <w:r>
        <w:t>Radiographie</w:t>
      </w:r>
      <w:bookmarkEnd w:id="12"/>
    </w:p>
    <w:p w14:paraId="517FE277" w14:textId="77777777" w:rsidR="007F2CC8" w:rsidRDefault="007F2CC8" w:rsidP="007F2CC8">
      <w:r>
        <w:rPr>
          <w:b/>
        </w:rPr>
        <w:t xml:space="preserve">Stage 1 : </w:t>
      </w:r>
      <w:r>
        <w:t xml:space="preserve">au stade précoce, on ne note aucune anomalie </w:t>
      </w:r>
    </w:p>
    <w:p w14:paraId="321FE0BF" w14:textId="77777777" w:rsidR="007F2CC8" w:rsidRDefault="007F2CC8" w:rsidP="007F2CC8">
      <w:r>
        <w:rPr>
          <w:b/>
        </w:rPr>
        <w:t xml:space="preserve">Stade 2 : </w:t>
      </w:r>
      <w:r>
        <w:t>apparait ensuite une zone nécrotique déminéralisée, hétérogène, bordée secondairement par une zone de condensation dont les contours sont irréguliers</w:t>
      </w:r>
    </w:p>
    <w:p w14:paraId="0BFDE059" w14:textId="77777777" w:rsidR="007F2CC8" w:rsidRDefault="007F2CC8" w:rsidP="007F2CC8">
      <w:r>
        <w:rPr>
          <w:b/>
        </w:rPr>
        <w:t xml:space="preserve">Stade 3 : </w:t>
      </w:r>
      <w:r>
        <w:t>puis apparait une image « en coquille d’œuf », très caractéristique de l’ostéonécrose : liseré clair sous-chondral réalisant un double contour dans les zones nécrosées (la tête reste cependant sphérique</w:t>
      </w:r>
    </w:p>
    <w:p w14:paraId="25946B75" w14:textId="77777777" w:rsidR="007F2CC8" w:rsidRDefault="007F2CC8" w:rsidP="007F2CC8">
      <w:r>
        <w:rPr>
          <w:b/>
        </w:rPr>
        <w:t xml:space="preserve">Stade 4 : </w:t>
      </w:r>
      <w:r>
        <w:t>ensuite, la zone nécrotique s’effondre et l’épiphyse perd sa sphéricité (stade irréversible de l’ostéonécrose)</w:t>
      </w:r>
    </w:p>
    <w:p w14:paraId="49EB3907" w14:textId="77777777" w:rsidR="007F2CC8" w:rsidRDefault="007F2CC8" w:rsidP="007F2CC8">
      <w:r>
        <w:rPr>
          <w:b/>
        </w:rPr>
        <w:t xml:space="preserve">Stade 5 : </w:t>
      </w:r>
      <w:r>
        <w:t>puis apparait une arthrose secondaire (avec pincement articulaire)</w:t>
      </w:r>
    </w:p>
    <w:p w14:paraId="5FF78CFE" w14:textId="77777777" w:rsidR="007F2CC8" w:rsidRDefault="007F2CC8" w:rsidP="007F2CC8">
      <w:r>
        <w:rPr>
          <w:b/>
        </w:rPr>
        <w:t xml:space="preserve">Stade 6 : </w:t>
      </w:r>
      <w:r>
        <w:t xml:space="preserve">suivie d’une destruction complète de la tête </w:t>
      </w:r>
    </w:p>
    <w:p w14:paraId="36E8E91B" w14:textId="77777777" w:rsidR="007F2CC8" w:rsidRDefault="007F2CC8" w:rsidP="007F2CC8">
      <w:pPr>
        <w:pStyle w:val="Titre3"/>
      </w:pPr>
      <w:bookmarkStart w:id="13" w:name="_Toc196319531"/>
      <w:r>
        <w:t>Tomodensitométrie ou scanner</w:t>
      </w:r>
      <w:bookmarkEnd w:id="13"/>
    </w:p>
    <w:p w14:paraId="20437BD0" w14:textId="092A1009" w:rsidR="007F2CC8" w:rsidRDefault="007F2CC8" w:rsidP="007F2CC8">
      <w:r>
        <w:t>Idem radio</w:t>
      </w:r>
    </w:p>
    <w:p w14:paraId="57F1AD95" w14:textId="77777777" w:rsidR="007F2CC8" w:rsidRDefault="007F2CC8" w:rsidP="007F2CC8">
      <w:pPr>
        <w:pStyle w:val="Titre3"/>
      </w:pPr>
      <w:bookmarkStart w:id="14" w:name="_Toc196319532"/>
      <w:r>
        <w:lastRenderedPageBreak/>
        <w:t>Scintigraphie</w:t>
      </w:r>
      <w:bookmarkEnd w:id="14"/>
    </w:p>
    <w:p w14:paraId="6D9D10DB" w14:textId="77777777" w:rsidR="007F2CC8" w:rsidRDefault="007F2CC8" w:rsidP="007F2CC8">
      <w:pPr>
        <w:pStyle w:val="Titre3"/>
      </w:pPr>
      <w:bookmarkStart w:id="15" w:name="_Toc196319533"/>
      <w:r>
        <w:t>IRM</w:t>
      </w:r>
      <w:bookmarkEnd w:id="15"/>
    </w:p>
    <w:p w14:paraId="3D9C98B2" w14:textId="4AD6D89F" w:rsidR="007F2CC8" w:rsidRDefault="007F2CC8" w:rsidP="007F2CC8">
      <w:r>
        <w:t xml:space="preserve">L’examen le plus performant pour le diagnostic car même en stade de début (rien à la radiographie) l’IRM peut montrer une ostéonécrose </w:t>
      </w:r>
    </w:p>
    <w:p w14:paraId="3B9AB750" w14:textId="77777777" w:rsidR="007F2CC8" w:rsidRDefault="007F2CC8" w:rsidP="007F2CC8">
      <w:pPr>
        <w:pStyle w:val="Titre1"/>
      </w:pPr>
      <w:bookmarkStart w:id="16" w:name="_Toc125124246"/>
      <w:bookmarkStart w:id="17" w:name="_Toc196319534"/>
      <w:r>
        <w:t>Traitement</w:t>
      </w:r>
      <w:bookmarkEnd w:id="16"/>
      <w:bookmarkEnd w:id="17"/>
    </w:p>
    <w:p w14:paraId="397738F3" w14:textId="714976BE" w:rsidR="007F2CC8" w:rsidRDefault="007F2CC8" w:rsidP="007F2CC8">
      <w:pPr>
        <w:pStyle w:val="Titre2"/>
      </w:pPr>
      <w:bookmarkStart w:id="18" w:name="_Toc125124247"/>
      <w:bookmarkStart w:id="19" w:name="_Toc196319535"/>
      <w:r>
        <w:t>Traitement médical</w:t>
      </w:r>
      <w:bookmarkEnd w:id="18"/>
      <w:bookmarkEnd w:id="19"/>
    </w:p>
    <w:p w14:paraId="2DD0A7A8" w14:textId="77777777" w:rsidR="007F2CC8" w:rsidRDefault="007F2CC8" w:rsidP="007F2CC8">
      <w:r>
        <w:t>Régime hygiéno-diététique en cas de surcharge pondérale</w:t>
      </w:r>
    </w:p>
    <w:p w14:paraId="38BCA8A8" w14:textId="77777777" w:rsidR="007F2CC8" w:rsidRDefault="007F2CC8" w:rsidP="007F2CC8">
      <w:r>
        <w:t xml:space="preserve">Traitement de la douleur : paracétamol 60mg/kg/j pour un adulte +/- </w:t>
      </w:r>
      <w:proofErr w:type="spellStart"/>
      <w:r>
        <w:t>tramadol</w:t>
      </w:r>
      <w:proofErr w:type="spellEnd"/>
      <w:r>
        <w:t xml:space="preserve"> 100mg 3x/j</w:t>
      </w:r>
    </w:p>
    <w:p w14:paraId="389EF997" w14:textId="77777777" w:rsidR="007F2CC8" w:rsidRDefault="007F2CC8" w:rsidP="007F2CC8">
      <w:r>
        <w:t xml:space="preserve">Mise en décharge de l’articulation : écharpe universelle, béquille </w:t>
      </w:r>
    </w:p>
    <w:p w14:paraId="45D9F769" w14:textId="77777777" w:rsidR="007F2CC8" w:rsidRDefault="007F2CC8" w:rsidP="007F2CC8">
      <w:pPr>
        <w:pStyle w:val="Titre2"/>
      </w:pPr>
      <w:bookmarkStart w:id="20" w:name="_Toc125124248"/>
      <w:bookmarkStart w:id="21" w:name="_Toc196319536"/>
      <w:r>
        <w:t>Traitement chirurgical</w:t>
      </w:r>
      <w:bookmarkEnd w:id="20"/>
      <w:bookmarkEnd w:id="21"/>
    </w:p>
    <w:p w14:paraId="55F56404" w14:textId="77777777" w:rsidR="007F2CC8" w:rsidRPr="006D3C77" w:rsidRDefault="007F2CC8" w:rsidP="007F2CC8">
      <w:pPr>
        <w:pStyle w:val="Titre3"/>
      </w:pPr>
      <w:bookmarkStart w:id="22" w:name="_Toc196319537"/>
      <w:r w:rsidRPr="006D3C77">
        <w:t>ONA de la tête fémorale</w:t>
      </w:r>
      <w:bookmarkEnd w:id="22"/>
    </w:p>
    <w:p w14:paraId="420AC45F" w14:textId="77777777" w:rsidR="007F2CC8" w:rsidRPr="006D3C77" w:rsidRDefault="007F2CC8" w:rsidP="007F2CC8">
      <w:r w:rsidRPr="006D3C77">
        <w:t>Forage du col et de la tête (diminution des pressions)</w:t>
      </w:r>
    </w:p>
    <w:p w14:paraId="321C3EF6" w14:textId="77777777" w:rsidR="007F2CC8" w:rsidRPr="006D3C77" w:rsidRDefault="007F2CC8" w:rsidP="007F2CC8">
      <w:r w:rsidRPr="006D3C77">
        <w:t>Ostéotomies de réorientation de la tête (nécroses débutantes)</w:t>
      </w:r>
    </w:p>
    <w:p w14:paraId="00A84407" w14:textId="77777777" w:rsidR="007F2CC8" w:rsidRPr="006D3C77" w:rsidRDefault="007F2CC8" w:rsidP="007F2CC8">
      <w:r w:rsidRPr="006D3C77">
        <w:t>Prothèses</w:t>
      </w:r>
    </w:p>
    <w:p w14:paraId="52468028" w14:textId="77777777" w:rsidR="007F2CC8" w:rsidRPr="006D3C77" w:rsidRDefault="007F2CC8" w:rsidP="007F2CC8">
      <w:pPr>
        <w:numPr>
          <w:ilvl w:val="1"/>
          <w:numId w:val="9"/>
        </w:numPr>
      </w:pPr>
      <w:r w:rsidRPr="006D3C77">
        <w:t>Cupules</w:t>
      </w:r>
    </w:p>
    <w:p w14:paraId="75AF6089" w14:textId="77777777" w:rsidR="007F2CC8" w:rsidRDefault="007F2CC8" w:rsidP="007F2CC8">
      <w:pPr>
        <w:numPr>
          <w:ilvl w:val="1"/>
          <w:numId w:val="9"/>
        </w:numPr>
      </w:pPr>
      <w:r w:rsidRPr="006D3C77">
        <w:t xml:space="preserve">Prothèses totales </w:t>
      </w:r>
    </w:p>
    <w:p w14:paraId="6417638D" w14:textId="77777777" w:rsidR="007F2CC8" w:rsidRDefault="007F2CC8" w:rsidP="007F2CC8">
      <w:pPr>
        <w:pStyle w:val="Titre3"/>
      </w:pPr>
      <w:bookmarkStart w:id="23" w:name="_Toc196319538"/>
      <w:r>
        <w:t>ONA de l’épaule</w:t>
      </w:r>
      <w:bookmarkEnd w:id="23"/>
    </w:p>
    <w:p w14:paraId="39849CD4" w14:textId="77777777" w:rsidR="007F2CC8" w:rsidRDefault="007F2CC8" w:rsidP="007F2CC8">
      <w:r>
        <w:t>Traitée par prothèse</w:t>
      </w:r>
    </w:p>
    <w:p w14:paraId="2F814FA7" w14:textId="77777777" w:rsidR="007F2CC8" w:rsidRDefault="007F2CC8" w:rsidP="007F2CC8">
      <w:pPr>
        <w:pStyle w:val="Titre3"/>
      </w:pPr>
      <w:bookmarkStart w:id="24" w:name="_Toc196319539"/>
      <w:r>
        <w:t xml:space="preserve">ONA du genou : </w:t>
      </w:r>
      <w:proofErr w:type="spellStart"/>
      <w:r>
        <w:t>mosaïcoplastie</w:t>
      </w:r>
      <w:proofErr w:type="spellEnd"/>
      <w:r>
        <w:t xml:space="preserve"> ou PUC ou PTG</w:t>
      </w:r>
      <w:bookmarkEnd w:id="24"/>
    </w:p>
    <w:p w14:paraId="0ED97CF5" w14:textId="77777777" w:rsidR="007F2CC8" w:rsidRDefault="007F2CC8" w:rsidP="00953504">
      <w:pPr>
        <w:pStyle w:val="Titre4"/>
      </w:pPr>
      <w:r>
        <w:t xml:space="preserve">Mosaic </w:t>
      </w:r>
      <w:proofErr w:type="spellStart"/>
      <w:r>
        <w:t>plasty</w:t>
      </w:r>
      <w:proofErr w:type="spellEnd"/>
    </w:p>
    <w:p w14:paraId="489B7AD3" w14:textId="77777777" w:rsidR="007F2CC8" w:rsidRDefault="007F2CC8" w:rsidP="007F2CC8">
      <w:pPr>
        <w:numPr>
          <w:ilvl w:val="1"/>
          <w:numId w:val="9"/>
        </w:numPr>
      </w:pPr>
      <w:r>
        <w:t>Greffe ostéochondrale autologue multiple</w:t>
      </w:r>
    </w:p>
    <w:p w14:paraId="0FC3D6DC" w14:textId="77777777" w:rsidR="007F2CC8" w:rsidRDefault="007F2CC8" w:rsidP="007F2CC8">
      <w:pPr>
        <w:numPr>
          <w:ilvl w:val="1"/>
          <w:numId w:val="9"/>
        </w:numPr>
      </w:pPr>
      <w:r>
        <w:t>Remplacement par un tissu vivant identique</w:t>
      </w:r>
    </w:p>
    <w:p w14:paraId="6716601B" w14:textId="77777777" w:rsidR="007F2CC8" w:rsidRDefault="007F2CC8" w:rsidP="007F2CC8">
      <w:pPr>
        <w:numPr>
          <w:ilvl w:val="1"/>
          <w:numId w:val="9"/>
        </w:numPr>
      </w:pPr>
      <w:r>
        <w:t>Prélèvement de greffons en zone non portante</w:t>
      </w:r>
    </w:p>
    <w:p w14:paraId="6071CFC3" w14:textId="77777777" w:rsidR="007F2CC8" w:rsidRDefault="007F2CC8" w:rsidP="007F2CC8">
      <w:pPr>
        <w:numPr>
          <w:ilvl w:val="2"/>
          <w:numId w:val="9"/>
        </w:numPr>
      </w:pPr>
      <w:r>
        <w:t>Plots cylindriques calibrés</w:t>
      </w:r>
    </w:p>
    <w:p w14:paraId="093C5185" w14:textId="77777777" w:rsidR="007F2CC8" w:rsidRDefault="007F2CC8" w:rsidP="007F2CC8">
      <w:pPr>
        <w:numPr>
          <w:ilvl w:val="2"/>
          <w:numId w:val="9"/>
        </w:numPr>
      </w:pPr>
      <w:r>
        <w:t>Berge de la trochlée</w:t>
      </w:r>
    </w:p>
    <w:p w14:paraId="6A102172" w14:textId="77777777" w:rsidR="007F2CC8" w:rsidRDefault="007F2CC8" w:rsidP="007F2CC8">
      <w:pPr>
        <w:numPr>
          <w:ilvl w:val="2"/>
          <w:numId w:val="9"/>
        </w:numPr>
      </w:pPr>
      <w:r>
        <w:t xml:space="preserve">Pourtour de l’échancrure </w:t>
      </w:r>
    </w:p>
    <w:p w14:paraId="07E01338" w14:textId="77777777" w:rsidR="007F2CC8" w:rsidRDefault="007F2CC8" w:rsidP="00953504">
      <w:pPr>
        <w:pStyle w:val="Titre4"/>
      </w:pPr>
      <w:r>
        <w:lastRenderedPageBreak/>
        <w:t>Restitution de la surface articulaire</w:t>
      </w:r>
    </w:p>
    <w:p w14:paraId="3A4E0809" w14:textId="77777777" w:rsidR="007F2CC8" w:rsidRDefault="007F2CC8" w:rsidP="00953504">
      <w:pPr>
        <w:pStyle w:val="Titre4"/>
      </w:pPr>
      <w:r>
        <w:t xml:space="preserve">Fixation </w:t>
      </w:r>
    </w:p>
    <w:p w14:paraId="5E97200D" w14:textId="77777777" w:rsidR="007F2CC8" w:rsidRDefault="007F2CC8" w:rsidP="007F2CC8">
      <w:pPr>
        <w:numPr>
          <w:ilvl w:val="1"/>
          <w:numId w:val="9"/>
        </w:numPr>
      </w:pPr>
      <w:r>
        <w:t xml:space="preserve">Primaire par </w:t>
      </w:r>
      <w:proofErr w:type="spellStart"/>
      <w:r>
        <w:t>pressfit</w:t>
      </w:r>
      <w:proofErr w:type="spellEnd"/>
    </w:p>
    <w:p w14:paraId="66B58A4E" w14:textId="77777777" w:rsidR="007F2CC8" w:rsidRDefault="007F2CC8" w:rsidP="007F2CC8">
      <w:pPr>
        <w:numPr>
          <w:ilvl w:val="1"/>
          <w:numId w:val="9"/>
        </w:numPr>
      </w:pPr>
      <w:r>
        <w:t xml:space="preserve">Secondaire par repousse osseuse </w:t>
      </w:r>
    </w:p>
    <w:p w14:paraId="5D87CEA4" w14:textId="77777777" w:rsidR="007F2CC8" w:rsidRDefault="007F2CC8" w:rsidP="00953504">
      <w:pPr>
        <w:pStyle w:val="Titre4"/>
      </w:pPr>
      <w:proofErr w:type="spellStart"/>
      <w:r>
        <w:t>Mosaicoplastie</w:t>
      </w:r>
      <w:proofErr w:type="spellEnd"/>
      <w:r>
        <w:t xml:space="preserve"> pour les sujets jeunes</w:t>
      </w:r>
    </w:p>
    <w:p w14:paraId="2287EAEC" w14:textId="22DAB8A1" w:rsidR="00F70F3C" w:rsidRPr="006627AC" w:rsidRDefault="007F2CC8" w:rsidP="00953504">
      <w:pPr>
        <w:pStyle w:val="Titre4"/>
      </w:pPr>
      <w:r>
        <w:t xml:space="preserve">Prothèse </w:t>
      </w:r>
      <w:proofErr w:type="spellStart"/>
      <w:r>
        <w:t>uni-compartimentale</w:t>
      </w:r>
      <w:proofErr w:type="spellEnd"/>
      <w:r>
        <w:t xml:space="preserve"> ou prothèse totale du genou pour les sujets âgés </w:t>
      </w:r>
    </w:p>
    <w:sectPr w:rsidR="00F70F3C" w:rsidRPr="006627AC" w:rsidSect="00FF6810">
      <w:headerReference w:type="default" r:id="rId8"/>
      <w:footerReference w:type="default" r:id="rId9"/>
      <w:pgSz w:w="8391" w:h="11906" w:code="11"/>
      <w:pgMar w:top="737" w:right="851" w:bottom="1418" w:left="851" w:header="283" w:footer="90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716A5" w14:textId="77777777" w:rsidR="00990E27" w:rsidRDefault="00990E27" w:rsidP="00FE6A79">
      <w:pPr>
        <w:spacing w:line="240" w:lineRule="auto"/>
      </w:pPr>
      <w:r>
        <w:separator/>
      </w:r>
    </w:p>
  </w:endnote>
  <w:endnote w:type="continuationSeparator" w:id="0">
    <w:p w14:paraId="4FBD4994" w14:textId="77777777" w:rsidR="00990E27" w:rsidRDefault="00990E27" w:rsidP="00FE6A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eelawadee">
    <w:altName w:val="Leelawadee UI"/>
    <w:panose1 w:val="020B0502040204020203"/>
    <w:charset w:val="00"/>
    <w:family w:val="swiss"/>
    <w:pitch w:val="variable"/>
    <w:sig w:usb0="00000000" w:usb1="00000000" w:usb2="00000000" w:usb3="00000000" w:csb0="00010001"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7784622"/>
      <w:docPartObj>
        <w:docPartGallery w:val="Page Numbers (Bottom of Page)"/>
        <w:docPartUnique/>
      </w:docPartObj>
    </w:sdtPr>
    <w:sdtEndPr/>
    <w:sdtContent>
      <w:sdt>
        <w:sdtPr>
          <w:id w:val="-339166505"/>
          <w:docPartObj>
            <w:docPartGallery w:val="Page Numbers (Top of Page)"/>
            <w:docPartUnique/>
          </w:docPartObj>
        </w:sdtPr>
        <w:sdtEndPr/>
        <w:sdtContent>
          <w:p w14:paraId="1FDF7405" w14:textId="4B76503C" w:rsidR="00B42480" w:rsidRDefault="00B42480" w:rsidP="007273B4">
            <w:pPr>
              <w:pStyle w:val="Pieddepage"/>
              <w:numPr>
                <w:ilvl w:val="0"/>
                <w:numId w:val="0"/>
              </w:numPr>
              <w:ind w:left="567"/>
              <w:jc w:val="right"/>
            </w:pPr>
            <w:r>
              <w:t xml:space="preserve">Page </w:t>
            </w:r>
            <w:r>
              <w:rPr>
                <w:b/>
                <w:bCs/>
                <w:sz w:val="24"/>
                <w:szCs w:val="24"/>
              </w:rPr>
              <w:fldChar w:fldCharType="begin"/>
            </w:r>
            <w:r>
              <w:rPr>
                <w:b/>
                <w:bCs/>
              </w:rPr>
              <w:instrText>PAGE</w:instrText>
            </w:r>
            <w:r>
              <w:rPr>
                <w:b/>
                <w:bCs/>
                <w:sz w:val="24"/>
                <w:szCs w:val="24"/>
              </w:rPr>
              <w:fldChar w:fldCharType="separate"/>
            </w:r>
            <w:r w:rsidR="00D66BE8">
              <w:rPr>
                <w:b/>
                <w:bCs/>
                <w:noProof/>
              </w:rPr>
              <w:t>73</w:t>
            </w:r>
            <w:r>
              <w:rPr>
                <w:b/>
                <w:bCs/>
                <w:sz w:val="24"/>
                <w:szCs w:val="24"/>
              </w:rPr>
              <w:fldChar w:fldCharType="end"/>
            </w:r>
            <w:r>
              <w:t xml:space="preserve"> sur </w:t>
            </w:r>
            <w:r>
              <w:rPr>
                <w:b/>
                <w:bCs/>
                <w:sz w:val="24"/>
                <w:szCs w:val="24"/>
              </w:rPr>
              <w:fldChar w:fldCharType="begin"/>
            </w:r>
            <w:r>
              <w:rPr>
                <w:b/>
                <w:bCs/>
              </w:rPr>
              <w:instrText>SECTIONPAGES</w:instrText>
            </w:r>
            <w:r>
              <w:rPr>
                <w:b/>
                <w:bCs/>
                <w:sz w:val="24"/>
                <w:szCs w:val="24"/>
              </w:rPr>
              <w:fldChar w:fldCharType="separate"/>
            </w:r>
            <w:r w:rsidR="00953504">
              <w:rPr>
                <w:b/>
                <w:bCs/>
                <w:noProof/>
              </w:rPr>
              <w:t>4</w:t>
            </w:r>
            <w:r>
              <w:rPr>
                <w:b/>
                <w:bCs/>
                <w:sz w:val="24"/>
                <w:szCs w:val="24"/>
              </w:rPr>
              <w:fldChar w:fldCharType="end"/>
            </w:r>
          </w:p>
        </w:sdtContent>
      </w:sdt>
    </w:sdtContent>
  </w:sdt>
  <w:p w14:paraId="5A72AC7F" w14:textId="77777777" w:rsidR="00B42480" w:rsidRPr="007273B4" w:rsidRDefault="00B42480" w:rsidP="007273B4">
    <w:pPr>
      <w:pStyle w:val="Pieddepage"/>
      <w:numPr>
        <w:ilvl w:val="0"/>
        <w:numId w:val="0"/>
      </w:numPr>
      <w:ind w:left="56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C67FD" w14:textId="77777777" w:rsidR="00990E27" w:rsidRDefault="00990E27" w:rsidP="00FE6A79">
      <w:pPr>
        <w:spacing w:line="240" w:lineRule="auto"/>
      </w:pPr>
      <w:r>
        <w:separator/>
      </w:r>
    </w:p>
  </w:footnote>
  <w:footnote w:type="continuationSeparator" w:id="0">
    <w:p w14:paraId="4B82D409" w14:textId="77777777" w:rsidR="00990E27" w:rsidRDefault="00990E27" w:rsidP="00FE6A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E9BE8" w14:textId="77777777" w:rsidR="00B42480" w:rsidRPr="0087364D" w:rsidRDefault="00B42480" w:rsidP="007273B4">
    <w:pPr>
      <w:pStyle w:val="En-tte"/>
      <w:numPr>
        <w:ilvl w:val="0"/>
        <w:numId w:val="0"/>
      </w:numPr>
      <w:ind w:left="360"/>
      <w:jc w:val="center"/>
      <w:rPr>
        <w:rFonts w:cs="Times New Roman"/>
      </w:rPr>
    </w:pPr>
    <w:proofErr w:type="spellStart"/>
    <w:r>
      <w:rPr>
        <w:rFonts w:cs="Times New Roman"/>
      </w:rPr>
      <w:t>ZICO’s</w:t>
    </w:r>
    <w:proofErr w:type="spellEnd"/>
    <w:r>
      <w:rPr>
        <w:rFonts w:cs="Times New Roman"/>
      </w:rPr>
      <w:t xml:space="preserve"> note </w:t>
    </w:r>
    <w:proofErr w:type="spellStart"/>
    <w:r>
      <w:rPr>
        <w:rFonts w:cs="Times New Roman"/>
      </w:rPr>
      <w:t>taking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D0E98"/>
    <w:multiLevelType w:val="multilevel"/>
    <w:tmpl w:val="09D0B058"/>
    <w:lvl w:ilvl="0">
      <w:start w:val="1"/>
      <w:numFmt w:val="upperRoman"/>
      <w:pStyle w:val="Titre1"/>
      <w:lvlText w:val="%1."/>
      <w:lvlJc w:val="left"/>
      <w:pPr>
        <w:ind w:left="0" w:firstLine="0"/>
      </w:pPr>
      <w:rPr>
        <w:rFonts w:hint="default"/>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1" w15:restartNumberingAfterBreak="0">
    <w:nsid w:val="3CDA39AC"/>
    <w:multiLevelType w:val="hybridMultilevel"/>
    <w:tmpl w:val="908E1CA4"/>
    <w:lvl w:ilvl="0" w:tplc="DA2C631A">
      <w:start w:val="1"/>
      <w:numFmt w:val="lowerRoman"/>
      <w:pStyle w:val="Titre5"/>
      <w:lvlText w:val="%1."/>
      <w:lvlJc w:val="righ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 w15:restartNumberingAfterBreak="0">
    <w:nsid w:val="491B658C"/>
    <w:multiLevelType w:val="multilevel"/>
    <w:tmpl w:val="030E7600"/>
    <w:lvl w:ilvl="0">
      <w:start w:val="1"/>
      <w:numFmt w:val="bullet"/>
      <w:pStyle w:val="Normal"/>
      <w:lvlText w:val=""/>
      <w:lvlJc w:val="left"/>
      <w:pPr>
        <w:ind w:left="567" w:hanging="283"/>
      </w:pPr>
      <w:rPr>
        <w:rFonts w:ascii="Symbol" w:hAnsi="Symbol" w:hint="default"/>
        <w:b w:val="0"/>
        <w:i w:val="0"/>
        <w:color w:val="auto"/>
        <w:sz w:val="20"/>
        <w:u w:val="none"/>
      </w:rPr>
    </w:lvl>
    <w:lvl w:ilvl="1">
      <w:start w:val="1"/>
      <w:numFmt w:val="bullet"/>
      <w:lvlText w:val="o"/>
      <w:lvlJc w:val="left"/>
      <w:pPr>
        <w:ind w:left="851" w:hanging="284"/>
      </w:pPr>
      <w:rPr>
        <w:rFonts w:ascii="Times New Roman" w:hAnsi="Times New Roman" w:cs="Times New Roman" w:hint="default"/>
        <w:b w:val="0"/>
        <w:i w:val="0"/>
        <w:sz w:val="20"/>
      </w:rPr>
    </w:lvl>
    <w:lvl w:ilvl="2">
      <w:start w:val="1"/>
      <w:numFmt w:val="bullet"/>
      <w:lvlText w:val=""/>
      <w:lvlJc w:val="left"/>
      <w:pPr>
        <w:ind w:left="1134" w:hanging="283"/>
      </w:pPr>
      <w:rPr>
        <w:rFonts w:ascii="Wingdings" w:hAnsi="Wingdings" w:hint="default"/>
      </w:rPr>
    </w:lvl>
    <w:lvl w:ilvl="3">
      <w:start w:val="1"/>
      <w:numFmt w:val="bullet"/>
      <w:lvlText w:val=""/>
      <w:lvlJc w:val="left"/>
      <w:pPr>
        <w:ind w:left="1418" w:hanging="284"/>
      </w:pPr>
      <w:rPr>
        <w:rFonts w:ascii="Symbol" w:hAnsi="Symbol" w:hint="default"/>
      </w:rPr>
    </w:lvl>
    <w:lvl w:ilvl="4">
      <w:start w:val="1"/>
      <w:numFmt w:val="bullet"/>
      <w:lvlText w:val="o"/>
      <w:lvlJc w:val="left"/>
      <w:pPr>
        <w:ind w:left="1701" w:hanging="283"/>
      </w:pPr>
      <w:rPr>
        <w:rFonts w:ascii="Courier New" w:hAnsi="Courier New" w:hint="default"/>
      </w:rPr>
    </w:lvl>
    <w:lvl w:ilvl="5">
      <w:start w:val="1"/>
      <w:numFmt w:val="bullet"/>
      <w:lvlText w:val=""/>
      <w:lvlJc w:val="left"/>
      <w:pPr>
        <w:ind w:left="1985" w:hanging="284"/>
      </w:pPr>
      <w:rPr>
        <w:rFonts w:ascii="Wingdings" w:hAnsi="Wingdings" w:hint="default"/>
      </w:rPr>
    </w:lvl>
    <w:lvl w:ilvl="6">
      <w:start w:val="1"/>
      <w:numFmt w:val="bullet"/>
      <w:lvlText w:val=""/>
      <w:lvlJc w:val="left"/>
      <w:pPr>
        <w:ind w:left="2268" w:hanging="283"/>
      </w:pPr>
      <w:rPr>
        <w:rFonts w:ascii="Symbol" w:hAnsi="Symbol" w:hint="default"/>
      </w:rPr>
    </w:lvl>
    <w:lvl w:ilvl="7">
      <w:start w:val="1"/>
      <w:numFmt w:val="bullet"/>
      <w:lvlText w:val="o"/>
      <w:lvlJc w:val="left"/>
      <w:pPr>
        <w:ind w:left="2552" w:hanging="284"/>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3" w15:restartNumberingAfterBreak="0">
    <w:nsid w:val="54910E69"/>
    <w:multiLevelType w:val="multilevel"/>
    <w:tmpl w:val="C494180C"/>
    <w:lvl w:ilvl="0">
      <w:start w:val="1"/>
      <w:numFmt w:val="upperRoman"/>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2 %3."/>
      <w:lvlJc w:val="left"/>
      <w:pPr>
        <w:ind w:left="720" w:hanging="720"/>
      </w:pPr>
      <w:rPr>
        <w:rFonts w:hint="default"/>
      </w:rPr>
    </w:lvl>
    <w:lvl w:ilvl="3">
      <w:start w:val="1"/>
      <w:numFmt w:val="decimal"/>
      <w:lvlText w:val="%2 %3 %4."/>
      <w:lvlJc w:val="left"/>
      <w:pPr>
        <w:ind w:left="1287" w:hanging="1003"/>
      </w:pPr>
      <w:rPr>
        <w:rFonts w:hint="default"/>
      </w:rPr>
    </w:lvl>
    <w:lvl w:ilvl="4">
      <w:start w:val="1"/>
      <w:numFmt w:val="decimal"/>
      <w:lvlText w:val="%2 %3 %4 %5."/>
      <w:lvlJc w:val="left"/>
      <w:pPr>
        <w:ind w:left="1854" w:hanging="1287"/>
      </w:pPr>
      <w:rPr>
        <w:rFonts w:hint="default"/>
      </w:rPr>
    </w:lvl>
    <w:lvl w:ilvl="5">
      <w:start w:val="1"/>
      <w:numFmt w:val="decimal"/>
      <w:lvlText w:val="%2 %3 %4 %5 %6."/>
      <w:lvlJc w:val="left"/>
      <w:pPr>
        <w:ind w:left="2268" w:hanging="1417"/>
      </w:pPr>
      <w:rPr>
        <w:rFonts w:hint="default"/>
      </w:rPr>
    </w:lvl>
    <w:lvl w:ilvl="6">
      <w:start w:val="1"/>
      <w:numFmt w:val="none"/>
      <w:lvlText w:val=""/>
      <w:lvlJc w:val="left"/>
      <w:pPr>
        <w:ind w:left="1701" w:hanging="1701"/>
      </w:pPr>
      <w:rPr>
        <w:rFonts w:ascii="Leelawadee" w:hAnsi="Leelawadee" w:hint="default"/>
        <w:b/>
        <w:i w:val="0"/>
        <w:color w:val="C45911" w:themeColor="accent2" w:themeShade="BF"/>
        <w:sz w:val="20"/>
        <w:u w:val="single" w:color="C45911" w:themeColor="accent2" w:themeShade="BF"/>
      </w:rPr>
    </w:lvl>
    <w:lvl w:ilvl="7">
      <w:start w:val="1"/>
      <w:numFmt w:val="none"/>
      <w:lvlText w:val=""/>
      <w:lvlJc w:val="left"/>
      <w:pPr>
        <w:ind w:left="1701" w:hanging="1701"/>
      </w:pPr>
      <w:rPr>
        <w:rFonts w:ascii="Leelawadee" w:hAnsi="Leelawadee" w:hint="default"/>
        <w:b/>
        <w:i w:val="0"/>
        <w:color w:val="2E74B5" w:themeColor="accent5" w:themeShade="BF"/>
        <w:sz w:val="20"/>
        <w:u w:val="single" w:color="2E74B5" w:themeColor="accent5" w:themeShade="BF"/>
      </w:rPr>
    </w:lvl>
    <w:lvl w:ilvl="8">
      <w:start w:val="1"/>
      <w:numFmt w:val="decimal"/>
      <w:lvlText w:val="%1.%2.%3.%4.%5.%6.%7.%8.%9"/>
      <w:lvlJc w:val="left"/>
      <w:pPr>
        <w:ind w:left="1584" w:hanging="1584"/>
      </w:pPr>
      <w:rPr>
        <w:rFonts w:hint="default"/>
      </w:rPr>
    </w:lvl>
  </w:abstractNum>
  <w:abstractNum w:abstractNumId="4" w15:restartNumberingAfterBreak="0">
    <w:nsid w:val="60DC1C66"/>
    <w:multiLevelType w:val="multilevel"/>
    <w:tmpl w:val="262845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30878CE"/>
    <w:multiLevelType w:val="hybridMultilevel"/>
    <w:tmpl w:val="7772DA7E"/>
    <w:lvl w:ilvl="0" w:tplc="CE3AFB2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40B120F"/>
    <w:multiLevelType w:val="hybridMultilevel"/>
    <w:tmpl w:val="51FA6A18"/>
    <w:lvl w:ilvl="0" w:tplc="BB1E1B80">
      <w:start w:val="1"/>
      <w:numFmt w:val="bullet"/>
      <w:lvlText w:val="-"/>
      <w:lvlJc w:val="left"/>
      <w:pPr>
        <w:ind w:left="284" w:hanging="284"/>
      </w:pPr>
      <w:rPr>
        <w:rFonts w:ascii="Leelawadee" w:eastAsiaTheme="minorHAnsi" w:hAnsi="Leelawadee" w:hint="default"/>
        <w:b/>
        <w:sz w:val="22"/>
      </w:rPr>
    </w:lvl>
    <w:lvl w:ilvl="1" w:tplc="040C0001">
      <w:start w:val="1"/>
      <w:numFmt w:val="bullet"/>
      <w:lvlText w:val=""/>
      <w:lvlJc w:val="left"/>
      <w:pPr>
        <w:ind w:left="567" w:hanging="283"/>
      </w:pPr>
      <w:rPr>
        <w:rFonts w:ascii="Symbol" w:hAnsi="Symbol" w:hint="default"/>
      </w:rPr>
    </w:lvl>
    <w:lvl w:ilvl="2" w:tplc="63287126">
      <w:start w:val="1"/>
      <w:numFmt w:val="bullet"/>
      <w:lvlText w:val=""/>
      <w:lvlJc w:val="left"/>
      <w:pPr>
        <w:ind w:left="851" w:hanging="284"/>
      </w:pPr>
      <w:rPr>
        <w:rFonts w:ascii="Wingdings" w:hAnsi="Wingdings" w:hint="default"/>
      </w:rPr>
    </w:lvl>
    <w:lvl w:ilvl="3" w:tplc="040C0003">
      <w:start w:val="1"/>
      <w:numFmt w:val="bullet"/>
      <w:lvlText w:val="o"/>
      <w:lvlJc w:val="left"/>
      <w:pPr>
        <w:ind w:left="1134" w:hanging="283"/>
      </w:pPr>
      <w:rPr>
        <w:rFonts w:ascii="Courier New" w:hAnsi="Courier New" w:cs="Courier New" w:hint="default"/>
      </w:rPr>
    </w:lvl>
    <w:lvl w:ilvl="4" w:tplc="040C0001">
      <w:start w:val="1"/>
      <w:numFmt w:val="bullet"/>
      <w:lvlText w:val=""/>
      <w:lvlJc w:val="left"/>
      <w:pPr>
        <w:ind w:left="1418" w:hanging="284"/>
      </w:pPr>
      <w:rPr>
        <w:rFonts w:ascii="Symbol" w:hAnsi="Symbol" w:hint="default"/>
      </w:rPr>
    </w:lvl>
    <w:lvl w:ilvl="5" w:tplc="56F0C1A2">
      <w:start w:val="1"/>
      <w:numFmt w:val="bullet"/>
      <w:lvlText w:val=""/>
      <w:lvlJc w:val="left"/>
      <w:pPr>
        <w:ind w:left="1701" w:hanging="283"/>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EE744DC"/>
    <w:multiLevelType w:val="hybridMultilevel"/>
    <w:tmpl w:val="63B4696E"/>
    <w:lvl w:ilvl="0" w:tplc="E334EA8A">
      <w:start w:val="1"/>
      <w:numFmt w:val="upperRoman"/>
      <w:lvlText w:val="%1."/>
      <w:lvlJc w:val="left"/>
      <w:pPr>
        <w:ind w:left="1080" w:hanging="720"/>
      </w:pPr>
      <w:rPr>
        <w:rFonts w:cstheme="minorHAnsi" w:hint="default"/>
        <w:b/>
        <w:color w:val="0563C1" w:themeColor="hyperlink"/>
        <w:sz w:val="20"/>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
  </w:num>
  <w:num w:numId="8">
    <w:abstractNumId w:val="2"/>
  </w:num>
  <w:num w:numId="9">
    <w:abstractNumId w:val="2"/>
  </w:num>
  <w:num w:numId="10">
    <w:abstractNumId w:val="0"/>
    <w:lvlOverride w:ilvl="0">
      <w:startOverride w:val="1"/>
    </w:lvlOverride>
  </w:num>
  <w:num w:numId="11">
    <w:abstractNumId w:val="7"/>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6"/>
  </w:num>
  <w:num w:numId="16">
    <w:abstractNumId w:val="3"/>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mirrorMargin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D47"/>
    <w:rsid w:val="00001499"/>
    <w:rsid w:val="0000782B"/>
    <w:rsid w:val="000232A5"/>
    <w:rsid w:val="00023E72"/>
    <w:rsid w:val="000270F9"/>
    <w:rsid w:val="0003285B"/>
    <w:rsid w:val="0003623A"/>
    <w:rsid w:val="00037EC2"/>
    <w:rsid w:val="00051C3E"/>
    <w:rsid w:val="000749E4"/>
    <w:rsid w:val="00083CCD"/>
    <w:rsid w:val="00084C98"/>
    <w:rsid w:val="00084E44"/>
    <w:rsid w:val="000974C3"/>
    <w:rsid w:val="000A28E5"/>
    <w:rsid w:val="000A3871"/>
    <w:rsid w:val="000A6F78"/>
    <w:rsid w:val="000B1A1E"/>
    <w:rsid w:val="000B3213"/>
    <w:rsid w:val="000D0DE2"/>
    <w:rsid w:val="000D793D"/>
    <w:rsid w:val="000E0E06"/>
    <w:rsid w:val="000F05B6"/>
    <w:rsid w:val="00103527"/>
    <w:rsid w:val="001061AB"/>
    <w:rsid w:val="00112794"/>
    <w:rsid w:val="00116313"/>
    <w:rsid w:val="00116D6F"/>
    <w:rsid w:val="001248D5"/>
    <w:rsid w:val="001252F1"/>
    <w:rsid w:val="0012627D"/>
    <w:rsid w:val="00172235"/>
    <w:rsid w:val="001825A1"/>
    <w:rsid w:val="001A3589"/>
    <w:rsid w:val="001A4CA6"/>
    <w:rsid w:val="001C49B6"/>
    <w:rsid w:val="001D30AD"/>
    <w:rsid w:val="001E64F6"/>
    <w:rsid w:val="00200AD2"/>
    <w:rsid w:val="00207755"/>
    <w:rsid w:val="00231028"/>
    <w:rsid w:val="00247351"/>
    <w:rsid w:val="0025443C"/>
    <w:rsid w:val="00261AFD"/>
    <w:rsid w:val="00265D5A"/>
    <w:rsid w:val="00273749"/>
    <w:rsid w:val="00275110"/>
    <w:rsid w:val="002A2F2C"/>
    <w:rsid w:val="002A3820"/>
    <w:rsid w:val="002B3564"/>
    <w:rsid w:val="002B4847"/>
    <w:rsid w:val="002D582E"/>
    <w:rsid w:val="002D6A7A"/>
    <w:rsid w:val="002D6B09"/>
    <w:rsid w:val="002E5299"/>
    <w:rsid w:val="002E563B"/>
    <w:rsid w:val="002F2BE2"/>
    <w:rsid w:val="003024F5"/>
    <w:rsid w:val="00303BAC"/>
    <w:rsid w:val="00312D47"/>
    <w:rsid w:val="00313400"/>
    <w:rsid w:val="00314154"/>
    <w:rsid w:val="00314410"/>
    <w:rsid w:val="00317959"/>
    <w:rsid w:val="003240F9"/>
    <w:rsid w:val="00357514"/>
    <w:rsid w:val="00362DF5"/>
    <w:rsid w:val="00367057"/>
    <w:rsid w:val="003739A0"/>
    <w:rsid w:val="00392CE8"/>
    <w:rsid w:val="003A2CDA"/>
    <w:rsid w:val="003A7CB7"/>
    <w:rsid w:val="003B386F"/>
    <w:rsid w:val="003C4B81"/>
    <w:rsid w:val="003C560B"/>
    <w:rsid w:val="003C5AE7"/>
    <w:rsid w:val="003D6AB6"/>
    <w:rsid w:val="003E1E80"/>
    <w:rsid w:val="003F09ED"/>
    <w:rsid w:val="00417648"/>
    <w:rsid w:val="0042141C"/>
    <w:rsid w:val="00433DA7"/>
    <w:rsid w:val="0043571F"/>
    <w:rsid w:val="00440473"/>
    <w:rsid w:val="00442DC9"/>
    <w:rsid w:val="00452198"/>
    <w:rsid w:val="00464797"/>
    <w:rsid w:val="004A5586"/>
    <w:rsid w:val="004A616C"/>
    <w:rsid w:val="004A6344"/>
    <w:rsid w:val="004A691E"/>
    <w:rsid w:val="004C3350"/>
    <w:rsid w:val="004D14BD"/>
    <w:rsid w:val="004D43CF"/>
    <w:rsid w:val="004D5433"/>
    <w:rsid w:val="004E7FED"/>
    <w:rsid w:val="005009B4"/>
    <w:rsid w:val="00500D42"/>
    <w:rsid w:val="00503346"/>
    <w:rsid w:val="0050449D"/>
    <w:rsid w:val="00510479"/>
    <w:rsid w:val="005108B8"/>
    <w:rsid w:val="00511376"/>
    <w:rsid w:val="00523BE0"/>
    <w:rsid w:val="00527E14"/>
    <w:rsid w:val="00541278"/>
    <w:rsid w:val="005755EC"/>
    <w:rsid w:val="00584789"/>
    <w:rsid w:val="005848DC"/>
    <w:rsid w:val="005A2252"/>
    <w:rsid w:val="005A3E32"/>
    <w:rsid w:val="005C1C63"/>
    <w:rsid w:val="005D40B9"/>
    <w:rsid w:val="005D4D92"/>
    <w:rsid w:val="005E571E"/>
    <w:rsid w:val="005F60D0"/>
    <w:rsid w:val="00606F64"/>
    <w:rsid w:val="00611DEA"/>
    <w:rsid w:val="00613CDE"/>
    <w:rsid w:val="00625738"/>
    <w:rsid w:val="00640E38"/>
    <w:rsid w:val="00641EC7"/>
    <w:rsid w:val="006461A6"/>
    <w:rsid w:val="006522E1"/>
    <w:rsid w:val="006534DD"/>
    <w:rsid w:val="006627AC"/>
    <w:rsid w:val="00675056"/>
    <w:rsid w:val="00681E57"/>
    <w:rsid w:val="006A4F3E"/>
    <w:rsid w:val="006A5FE3"/>
    <w:rsid w:val="006A7773"/>
    <w:rsid w:val="006B53D2"/>
    <w:rsid w:val="006B587C"/>
    <w:rsid w:val="006D1556"/>
    <w:rsid w:val="006D4F5A"/>
    <w:rsid w:val="006E0CC7"/>
    <w:rsid w:val="006F53BA"/>
    <w:rsid w:val="006F5798"/>
    <w:rsid w:val="00700F42"/>
    <w:rsid w:val="007039D3"/>
    <w:rsid w:val="00717035"/>
    <w:rsid w:val="0072026A"/>
    <w:rsid w:val="007273B4"/>
    <w:rsid w:val="00736C48"/>
    <w:rsid w:val="007371B4"/>
    <w:rsid w:val="007374DE"/>
    <w:rsid w:val="00741CB5"/>
    <w:rsid w:val="007468A0"/>
    <w:rsid w:val="0074729A"/>
    <w:rsid w:val="00750D55"/>
    <w:rsid w:val="007577A6"/>
    <w:rsid w:val="007609A1"/>
    <w:rsid w:val="00770CAD"/>
    <w:rsid w:val="007715D6"/>
    <w:rsid w:val="00772B34"/>
    <w:rsid w:val="00793657"/>
    <w:rsid w:val="00793A10"/>
    <w:rsid w:val="00794E2D"/>
    <w:rsid w:val="007A2086"/>
    <w:rsid w:val="007A76F6"/>
    <w:rsid w:val="007B21FA"/>
    <w:rsid w:val="007B5246"/>
    <w:rsid w:val="007B76FB"/>
    <w:rsid w:val="007D344C"/>
    <w:rsid w:val="007E02D1"/>
    <w:rsid w:val="007E219C"/>
    <w:rsid w:val="007F2CC8"/>
    <w:rsid w:val="00802900"/>
    <w:rsid w:val="00803C8B"/>
    <w:rsid w:val="00814FA2"/>
    <w:rsid w:val="00831ED9"/>
    <w:rsid w:val="00847389"/>
    <w:rsid w:val="0087364D"/>
    <w:rsid w:val="008832B6"/>
    <w:rsid w:val="008A1D8D"/>
    <w:rsid w:val="008D03A1"/>
    <w:rsid w:val="008D10DC"/>
    <w:rsid w:val="008D7E99"/>
    <w:rsid w:val="00904241"/>
    <w:rsid w:val="0090734D"/>
    <w:rsid w:val="009146E5"/>
    <w:rsid w:val="00922F0F"/>
    <w:rsid w:val="00946C1D"/>
    <w:rsid w:val="00953504"/>
    <w:rsid w:val="0095628B"/>
    <w:rsid w:val="009644B1"/>
    <w:rsid w:val="009869FC"/>
    <w:rsid w:val="00990E27"/>
    <w:rsid w:val="009A2EF9"/>
    <w:rsid w:val="009B0CD6"/>
    <w:rsid w:val="009B1491"/>
    <w:rsid w:val="009D20AF"/>
    <w:rsid w:val="009D4DE4"/>
    <w:rsid w:val="009F2E76"/>
    <w:rsid w:val="00A23589"/>
    <w:rsid w:val="00A247A5"/>
    <w:rsid w:val="00A2749D"/>
    <w:rsid w:val="00A34BBF"/>
    <w:rsid w:val="00A36020"/>
    <w:rsid w:val="00A4724B"/>
    <w:rsid w:val="00A50968"/>
    <w:rsid w:val="00A62FE0"/>
    <w:rsid w:val="00A73E7A"/>
    <w:rsid w:val="00A82A12"/>
    <w:rsid w:val="00A83681"/>
    <w:rsid w:val="00A93DE7"/>
    <w:rsid w:val="00AA3116"/>
    <w:rsid w:val="00AA47CE"/>
    <w:rsid w:val="00AA5BE7"/>
    <w:rsid w:val="00AB28DE"/>
    <w:rsid w:val="00AD681E"/>
    <w:rsid w:val="00AD6DD9"/>
    <w:rsid w:val="00AD74D1"/>
    <w:rsid w:val="00AD7C87"/>
    <w:rsid w:val="00AE7ED2"/>
    <w:rsid w:val="00AF2EA9"/>
    <w:rsid w:val="00B10328"/>
    <w:rsid w:val="00B301B4"/>
    <w:rsid w:val="00B42480"/>
    <w:rsid w:val="00B55737"/>
    <w:rsid w:val="00B81746"/>
    <w:rsid w:val="00B943EA"/>
    <w:rsid w:val="00BA75EA"/>
    <w:rsid w:val="00BB0CFE"/>
    <w:rsid w:val="00BB78A2"/>
    <w:rsid w:val="00BD080D"/>
    <w:rsid w:val="00BD309E"/>
    <w:rsid w:val="00BD589F"/>
    <w:rsid w:val="00C038D3"/>
    <w:rsid w:val="00C1224A"/>
    <w:rsid w:val="00C12DC1"/>
    <w:rsid w:val="00C440FE"/>
    <w:rsid w:val="00C516E2"/>
    <w:rsid w:val="00C53988"/>
    <w:rsid w:val="00C67469"/>
    <w:rsid w:val="00C67C30"/>
    <w:rsid w:val="00C704D5"/>
    <w:rsid w:val="00C70EB6"/>
    <w:rsid w:val="00C74B83"/>
    <w:rsid w:val="00C773EF"/>
    <w:rsid w:val="00C80405"/>
    <w:rsid w:val="00C923B5"/>
    <w:rsid w:val="00C95AB9"/>
    <w:rsid w:val="00C978D8"/>
    <w:rsid w:val="00CB5E09"/>
    <w:rsid w:val="00CD5547"/>
    <w:rsid w:val="00CE1CC9"/>
    <w:rsid w:val="00D022CE"/>
    <w:rsid w:val="00D124C2"/>
    <w:rsid w:val="00D436B4"/>
    <w:rsid w:val="00D518ED"/>
    <w:rsid w:val="00D545E8"/>
    <w:rsid w:val="00D66BE8"/>
    <w:rsid w:val="00D67842"/>
    <w:rsid w:val="00D872E3"/>
    <w:rsid w:val="00DA2DBA"/>
    <w:rsid w:val="00DA3C26"/>
    <w:rsid w:val="00DC0D57"/>
    <w:rsid w:val="00DD075E"/>
    <w:rsid w:val="00DE47CE"/>
    <w:rsid w:val="00DE5760"/>
    <w:rsid w:val="00DF0920"/>
    <w:rsid w:val="00DF548D"/>
    <w:rsid w:val="00DF6AC3"/>
    <w:rsid w:val="00E0331D"/>
    <w:rsid w:val="00E0561C"/>
    <w:rsid w:val="00E06124"/>
    <w:rsid w:val="00E37638"/>
    <w:rsid w:val="00E47799"/>
    <w:rsid w:val="00E533CB"/>
    <w:rsid w:val="00E663EA"/>
    <w:rsid w:val="00E72C54"/>
    <w:rsid w:val="00E80FED"/>
    <w:rsid w:val="00EA1CAF"/>
    <w:rsid w:val="00EA38EB"/>
    <w:rsid w:val="00EB475D"/>
    <w:rsid w:val="00EC3C0E"/>
    <w:rsid w:val="00ED713B"/>
    <w:rsid w:val="00EE1A49"/>
    <w:rsid w:val="00EF3FBF"/>
    <w:rsid w:val="00EF468F"/>
    <w:rsid w:val="00F21541"/>
    <w:rsid w:val="00F30275"/>
    <w:rsid w:val="00F4634A"/>
    <w:rsid w:val="00F60588"/>
    <w:rsid w:val="00F70F3C"/>
    <w:rsid w:val="00F929AD"/>
    <w:rsid w:val="00FA0CE5"/>
    <w:rsid w:val="00FB7324"/>
    <w:rsid w:val="00FC1379"/>
    <w:rsid w:val="00FE0FBF"/>
    <w:rsid w:val="00FE2354"/>
    <w:rsid w:val="00FE3EA2"/>
    <w:rsid w:val="00FE6A79"/>
    <w:rsid w:val="00FF26C1"/>
    <w:rsid w:val="00FF681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3A535"/>
  <w15:chartTrackingRefBased/>
  <w15:docId w15:val="{DE8F769A-4546-494C-904A-48188C4F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198"/>
    <w:pPr>
      <w:numPr>
        <w:numId w:val="9"/>
      </w:numPr>
      <w:spacing w:after="0"/>
    </w:pPr>
    <w:rPr>
      <w:rFonts w:ascii="Times New Roman" w:hAnsi="Times New Roman"/>
      <w:sz w:val="20"/>
    </w:rPr>
  </w:style>
  <w:style w:type="paragraph" w:styleId="Titre1">
    <w:name w:val="heading 1"/>
    <w:basedOn w:val="Normal"/>
    <w:next w:val="Normal"/>
    <w:link w:val="Titre1Car"/>
    <w:uiPriority w:val="9"/>
    <w:qFormat/>
    <w:rsid w:val="00E37638"/>
    <w:pPr>
      <w:keepNext/>
      <w:keepLines/>
      <w:numPr>
        <w:numId w:val="2"/>
      </w:numPr>
      <w:spacing w:before="120" w:after="120"/>
      <w:outlineLvl w:val="0"/>
    </w:pPr>
    <w:rPr>
      <w:rFonts w:eastAsiaTheme="majorEastAsia" w:cstheme="majorBidi"/>
      <w:bCs/>
      <w:color w:val="4472C4" w:themeColor="accent1"/>
      <w:sz w:val="26"/>
      <w:szCs w:val="28"/>
      <w:u w:val="single"/>
    </w:rPr>
  </w:style>
  <w:style w:type="paragraph" w:styleId="Titre2">
    <w:name w:val="heading 2"/>
    <w:basedOn w:val="Normal"/>
    <w:next w:val="Normal"/>
    <w:link w:val="Titre2Car"/>
    <w:uiPriority w:val="9"/>
    <w:unhideWhenUsed/>
    <w:qFormat/>
    <w:rsid w:val="00E37638"/>
    <w:pPr>
      <w:keepNext/>
      <w:keepLines/>
      <w:numPr>
        <w:ilvl w:val="1"/>
        <w:numId w:val="2"/>
      </w:numPr>
      <w:spacing w:before="120" w:after="120"/>
      <w:ind w:left="0"/>
      <w:outlineLvl w:val="1"/>
    </w:pPr>
    <w:rPr>
      <w:rFonts w:eastAsiaTheme="majorEastAsia" w:cstheme="majorBidi"/>
      <w:bCs/>
      <w:color w:val="00B050"/>
      <w:sz w:val="24"/>
      <w:szCs w:val="26"/>
      <w:u w:val="single"/>
    </w:rPr>
  </w:style>
  <w:style w:type="paragraph" w:styleId="Titre3">
    <w:name w:val="heading 3"/>
    <w:basedOn w:val="Normal"/>
    <w:next w:val="Normal"/>
    <w:link w:val="Titre3Car"/>
    <w:uiPriority w:val="9"/>
    <w:unhideWhenUsed/>
    <w:qFormat/>
    <w:rsid w:val="00E37638"/>
    <w:pPr>
      <w:keepNext/>
      <w:keepLines/>
      <w:numPr>
        <w:ilvl w:val="2"/>
        <w:numId w:val="2"/>
      </w:numPr>
      <w:spacing w:before="80"/>
      <w:ind w:left="0"/>
      <w:outlineLvl w:val="2"/>
    </w:pPr>
    <w:rPr>
      <w:rFonts w:eastAsiaTheme="majorEastAsia" w:cstheme="majorBidi"/>
      <w:bCs/>
      <w:color w:val="7030A0"/>
      <w:sz w:val="22"/>
      <w:u w:val="single"/>
    </w:rPr>
  </w:style>
  <w:style w:type="paragraph" w:styleId="Titre4">
    <w:name w:val="heading 4"/>
    <w:basedOn w:val="Normal"/>
    <w:next w:val="Normal"/>
    <w:link w:val="Titre4Car"/>
    <w:uiPriority w:val="9"/>
    <w:unhideWhenUsed/>
    <w:qFormat/>
    <w:rsid w:val="004D43CF"/>
    <w:pPr>
      <w:keepNext/>
      <w:keepLines/>
      <w:numPr>
        <w:ilvl w:val="3"/>
        <w:numId w:val="2"/>
      </w:numPr>
      <w:spacing w:before="200"/>
      <w:ind w:left="708"/>
      <w:outlineLvl w:val="3"/>
    </w:pPr>
    <w:rPr>
      <w:rFonts w:asciiTheme="majorHAnsi" w:eastAsiaTheme="majorEastAsia" w:hAnsiTheme="majorHAnsi" w:cstheme="majorBidi"/>
      <w:bCs/>
      <w:i/>
      <w:iCs/>
      <w:color w:val="00B0F0"/>
      <w:u w:val="single"/>
    </w:rPr>
  </w:style>
  <w:style w:type="paragraph" w:styleId="Titre5">
    <w:name w:val="heading 5"/>
    <w:basedOn w:val="Normal"/>
    <w:next w:val="Normal"/>
    <w:link w:val="Titre5Car"/>
    <w:uiPriority w:val="9"/>
    <w:unhideWhenUsed/>
    <w:qFormat/>
    <w:rsid w:val="00BB78A2"/>
    <w:pPr>
      <w:keepNext/>
      <w:keepLines/>
      <w:numPr>
        <w:numId w:val="6"/>
      </w:numPr>
      <w:spacing w:before="200"/>
      <w:outlineLvl w:val="4"/>
    </w:pPr>
    <w:rPr>
      <w:rFonts w:eastAsiaTheme="majorEastAsia" w:cstheme="majorBidi"/>
      <w:color w:val="1F3763" w:themeColor="accent1" w:themeShade="7F"/>
    </w:rPr>
  </w:style>
  <w:style w:type="paragraph" w:styleId="Titre6">
    <w:name w:val="heading 6"/>
    <w:basedOn w:val="Normal"/>
    <w:next w:val="Normal"/>
    <w:link w:val="Titre6Car"/>
    <w:uiPriority w:val="9"/>
    <w:unhideWhenUsed/>
    <w:qFormat/>
    <w:rsid w:val="00BB78A2"/>
    <w:pPr>
      <w:keepNext/>
      <w:keepLines/>
      <w:spacing w:before="200"/>
      <w:outlineLvl w:val="5"/>
    </w:pPr>
    <w:rPr>
      <w:rFonts w:asciiTheme="majorHAnsi" w:eastAsiaTheme="majorEastAsia" w:hAnsiTheme="majorHAnsi" w:cstheme="majorBidi"/>
      <w:i/>
      <w:iCs/>
      <w:color w:val="002060"/>
    </w:rPr>
  </w:style>
  <w:style w:type="paragraph" w:styleId="Titre7">
    <w:name w:val="heading 7"/>
    <w:basedOn w:val="Normal"/>
    <w:next w:val="Normal"/>
    <w:link w:val="Titre7Car"/>
    <w:uiPriority w:val="9"/>
    <w:unhideWhenUsed/>
    <w:qFormat/>
    <w:rsid w:val="00392CE8"/>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392CE8"/>
    <w:pPr>
      <w:keepNext/>
      <w:keepLines/>
      <w:numPr>
        <w:ilvl w:val="7"/>
        <w:numId w:val="2"/>
      </w:numPr>
      <w:spacing w:before="200"/>
      <w:outlineLvl w:val="7"/>
    </w:pPr>
    <w:rPr>
      <w:rFonts w:asciiTheme="majorHAnsi" w:eastAsiaTheme="majorEastAsia" w:hAnsiTheme="majorHAnsi" w:cstheme="majorBidi"/>
      <w:color w:val="4472C4" w:themeColor="accent1"/>
      <w:szCs w:val="20"/>
    </w:rPr>
  </w:style>
  <w:style w:type="paragraph" w:styleId="Titre9">
    <w:name w:val="heading 9"/>
    <w:basedOn w:val="Normal"/>
    <w:next w:val="Normal"/>
    <w:link w:val="Titre9Car"/>
    <w:uiPriority w:val="9"/>
    <w:semiHidden/>
    <w:unhideWhenUsed/>
    <w:qFormat/>
    <w:rsid w:val="00392CE8"/>
    <w:pPr>
      <w:keepNext/>
      <w:keepLines/>
      <w:numPr>
        <w:ilvl w:val="8"/>
        <w:numId w:val="2"/>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E6A79"/>
    <w:pPr>
      <w:tabs>
        <w:tab w:val="center" w:pos="4536"/>
        <w:tab w:val="right" w:pos="9072"/>
      </w:tabs>
      <w:spacing w:line="240" w:lineRule="auto"/>
    </w:pPr>
  </w:style>
  <w:style w:type="character" w:customStyle="1" w:styleId="En-tteCar">
    <w:name w:val="En-tête Car"/>
    <w:basedOn w:val="Policepardfaut"/>
    <w:link w:val="En-tte"/>
    <w:uiPriority w:val="99"/>
    <w:rsid w:val="00FE6A79"/>
  </w:style>
  <w:style w:type="paragraph" w:styleId="Pieddepage">
    <w:name w:val="footer"/>
    <w:basedOn w:val="Normal"/>
    <w:link w:val="PieddepageCar"/>
    <w:uiPriority w:val="99"/>
    <w:unhideWhenUsed/>
    <w:rsid w:val="00FE6A79"/>
    <w:pPr>
      <w:tabs>
        <w:tab w:val="center" w:pos="4536"/>
        <w:tab w:val="right" w:pos="9072"/>
      </w:tabs>
      <w:spacing w:line="240" w:lineRule="auto"/>
    </w:pPr>
  </w:style>
  <w:style w:type="character" w:customStyle="1" w:styleId="PieddepageCar">
    <w:name w:val="Pied de page Car"/>
    <w:basedOn w:val="Policepardfaut"/>
    <w:link w:val="Pieddepage"/>
    <w:uiPriority w:val="99"/>
    <w:rsid w:val="00FE6A79"/>
  </w:style>
  <w:style w:type="character" w:styleId="Numrodepage">
    <w:name w:val="page number"/>
    <w:basedOn w:val="Policepardfaut"/>
    <w:uiPriority w:val="99"/>
    <w:unhideWhenUsed/>
    <w:rsid w:val="0003285B"/>
  </w:style>
  <w:style w:type="character" w:customStyle="1" w:styleId="Titre1Car">
    <w:name w:val="Titre 1 Car"/>
    <w:basedOn w:val="Policepardfaut"/>
    <w:link w:val="Titre1"/>
    <w:uiPriority w:val="9"/>
    <w:rsid w:val="00E37638"/>
    <w:rPr>
      <w:rFonts w:ascii="Times New Roman" w:eastAsiaTheme="majorEastAsia" w:hAnsi="Times New Roman" w:cstheme="majorBidi"/>
      <w:bCs/>
      <w:color w:val="4472C4" w:themeColor="accent1"/>
      <w:sz w:val="26"/>
      <w:szCs w:val="28"/>
      <w:u w:val="single"/>
    </w:rPr>
  </w:style>
  <w:style w:type="character" w:customStyle="1" w:styleId="Titre2Car">
    <w:name w:val="Titre 2 Car"/>
    <w:basedOn w:val="Policepardfaut"/>
    <w:link w:val="Titre2"/>
    <w:uiPriority w:val="9"/>
    <w:rsid w:val="00E37638"/>
    <w:rPr>
      <w:rFonts w:ascii="Times New Roman" w:eastAsiaTheme="majorEastAsia" w:hAnsi="Times New Roman" w:cstheme="majorBidi"/>
      <w:bCs/>
      <w:color w:val="00B050"/>
      <w:sz w:val="24"/>
      <w:szCs w:val="26"/>
      <w:u w:val="single"/>
    </w:rPr>
  </w:style>
  <w:style w:type="character" w:customStyle="1" w:styleId="Titre3Car">
    <w:name w:val="Titre 3 Car"/>
    <w:basedOn w:val="Policepardfaut"/>
    <w:link w:val="Titre3"/>
    <w:uiPriority w:val="9"/>
    <w:rsid w:val="00E37638"/>
    <w:rPr>
      <w:rFonts w:ascii="Times New Roman" w:eastAsiaTheme="majorEastAsia" w:hAnsi="Times New Roman" w:cstheme="majorBidi"/>
      <w:bCs/>
      <w:color w:val="7030A0"/>
      <w:u w:val="single"/>
    </w:rPr>
  </w:style>
  <w:style w:type="character" w:customStyle="1" w:styleId="Titre4Car">
    <w:name w:val="Titre 4 Car"/>
    <w:basedOn w:val="Policepardfaut"/>
    <w:link w:val="Titre4"/>
    <w:uiPriority w:val="9"/>
    <w:rsid w:val="004D43CF"/>
    <w:rPr>
      <w:rFonts w:asciiTheme="majorHAnsi" w:eastAsiaTheme="majorEastAsia" w:hAnsiTheme="majorHAnsi" w:cstheme="majorBidi"/>
      <w:bCs/>
      <w:i/>
      <w:iCs/>
      <w:color w:val="00B0F0"/>
      <w:sz w:val="20"/>
      <w:u w:val="single"/>
    </w:rPr>
  </w:style>
  <w:style w:type="character" w:customStyle="1" w:styleId="Titre5Car">
    <w:name w:val="Titre 5 Car"/>
    <w:basedOn w:val="Policepardfaut"/>
    <w:link w:val="Titre5"/>
    <w:uiPriority w:val="9"/>
    <w:rsid w:val="00BB78A2"/>
    <w:rPr>
      <w:rFonts w:ascii="Times New Roman" w:eastAsiaTheme="majorEastAsia" w:hAnsi="Times New Roman" w:cstheme="majorBidi"/>
      <w:color w:val="1F3763" w:themeColor="accent1" w:themeShade="7F"/>
      <w:sz w:val="20"/>
    </w:rPr>
  </w:style>
  <w:style w:type="character" w:customStyle="1" w:styleId="Titre6Car">
    <w:name w:val="Titre 6 Car"/>
    <w:basedOn w:val="Policepardfaut"/>
    <w:link w:val="Titre6"/>
    <w:uiPriority w:val="9"/>
    <w:rsid w:val="00BB78A2"/>
    <w:rPr>
      <w:rFonts w:asciiTheme="majorHAnsi" w:eastAsiaTheme="majorEastAsia" w:hAnsiTheme="majorHAnsi" w:cstheme="majorBidi"/>
      <w:i/>
      <w:iCs/>
      <w:color w:val="002060"/>
      <w:sz w:val="20"/>
    </w:rPr>
  </w:style>
  <w:style w:type="character" w:customStyle="1" w:styleId="Titre7Car">
    <w:name w:val="Titre 7 Car"/>
    <w:basedOn w:val="Policepardfaut"/>
    <w:link w:val="Titre7"/>
    <w:uiPriority w:val="9"/>
    <w:semiHidden/>
    <w:rsid w:val="00392CE8"/>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392CE8"/>
    <w:rPr>
      <w:rFonts w:asciiTheme="majorHAnsi" w:eastAsiaTheme="majorEastAsia" w:hAnsiTheme="majorHAnsi" w:cstheme="majorBidi"/>
      <w:color w:val="4472C4" w:themeColor="accent1"/>
      <w:sz w:val="20"/>
      <w:szCs w:val="20"/>
    </w:rPr>
  </w:style>
  <w:style w:type="character" w:customStyle="1" w:styleId="Titre9Car">
    <w:name w:val="Titre 9 Car"/>
    <w:basedOn w:val="Policepardfaut"/>
    <w:link w:val="Titre9"/>
    <w:uiPriority w:val="9"/>
    <w:semiHidden/>
    <w:rsid w:val="00392CE8"/>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392CE8"/>
    <w:pPr>
      <w:spacing w:line="240" w:lineRule="auto"/>
    </w:pPr>
    <w:rPr>
      <w:b/>
      <w:bCs/>
      <w:color w:val="4472C4" w:themeColor="accent1"/>
      <w:sz w:val="18"/>
      <w:szCs w:val="18"/>
    </w:rPr>
  </w:style>
  <w:style w:type="paragraph" w:styleId="Titre">
    <w:name w:val="Title"/>
    <w:basedOn w:val="Normal"/>
    <w:next w:val="Normal"/>
    <w:link w:val="TitreCar"/>
    <w:uiPriority w:val="10"/>
    <w:qFormat/>
    <w:rsid w:val="00E37638"/>
    <w:pPr>
      <w:numPr>
        <w:numId w:val="0"/>
      </w:numPr>
      <w:pBdr>
        <w:top w:val="dashSmallGap" w:sz="4" w:space="1" w:color="4472C4" w:themeColor="accent1"/>
        <w:left w:val="dashSmallGap" w:sz="4" w:space="4" w:color="4472C4" w:themeColor="accent1"/>
        <w:bottom w:val="single" w:sz="8" w:space="4" w:color="4472C4" w:themeColor="accent1"/>
        <w:right w:val="dashSmallGap" w:sz="4" w:space="4" w:color="4472C4" w:themeColor="accent1"/>
      </w:pBdr>
      <w:spacing w:line="240" w:lineRule="auto"/>
      <w:contextualSpacing/>
      <w:jc w:val="center"/>
    </w:pPr>
    <w:rPr>
      <w:rFonts w:eastAsiaTheme="majorEastAsia" w:cstheme="majorBidi"/>
      <w:color w:val="FF0000"/>
      <w:spacing w:val="5"/>
      <w:sz w:val="28"/>
      <w:szCs w:val="52"/>
    </w:rPr>
  </w:style>
  <w:style w:type="character" w:customStyle="1" w:styleId="TitreCar">
    <w:name w:val="Titre Car"/>
    <w:basedOn w:val="Policepardfaut"/>
    <w:link w:val="Titre"/>
    <w:uiPriority w:val="10"/>
    <w:rsid w:val="00E37638"/>
    <w:rPr>
      <w:rFonts w:ascii="Times New Roman" w:eastAsiaTheme="majorEastAsia" w:hAnsi="Times New Roman" w:cstheme="majorBidi"/>
      <w:color w:val="FF0000"/>
      <w:spacing w:val="5"/>
      <w:sz w:val="28"/>
      <w:szCs w:val="52"/>
    </w:rPr>
  </w:style>
  <w:style w:type="paragraph" w:styleId="Sous-titre">
    <w:name w:val="Subtitle"/>
    <w:basedOn w:val="Normal"/>
    <w:next w:val="Normal"/>
    <w:link w:val="Sous-titreCar"/>
    <w:uiPriority w:val="11"/>
    <w:qFormat/>
    <w:rsid w:val="00392CE8"/>
    <w:pPr>
      <w:numPr>
        <w:ilvl w:val="1"/>
        <w:numId w:val="0"/>
      </w:numPr>
    </w:pPr>
    <w:rPr>
      <w:rFonts w:asciiTheme="majorHAnsi" w:eastAsiaTheme="majorEastAsia" w:hAnsiTheme="majorHAnsi" w:cstheme="majorBidi"/>
      <w:i/>
      <w:iCs/>
      <w:color w:val="4472C4" w:themeColor="accent1"/>
      <w:spacing w:val="15"/>
      <w:sz w:val="24"/>
      <w:szCs w:val="24"/>
    </w:rPr>
  </w:style>
  <w:style w:type="character" w:customStyle="1" w:styleId="Sous-titreCar">
    <w:name w:val="Sous-titre Car"/>
    <w:basedOn w:val="Policepardfaut"/>
    <w:link w:val="Sous-titre"/>
    <w:uiPriority w:val="11"/>
    <w:rsid w:val="00392CE8"/>
    <w:rPr>
      <w:rFonts w:asciiTheme="majorHAnsi" w:eastAsiaTheme="majorEastAsia" w:hAnsiTheme="majorHAnsi" w:cstheme="majorBidi"/>
      <w:i/>
      <w:iCs/>
      <w:color w:val="4472C4" w:themeColor="accent1"/>
      <w:spacing w:val="15"/>
      <w:sz w:val="24"/>
      <w:szCs w:val="24"/>
    </w:rPr>
  </w:style>
  <w:style w:type="character" w:styleId="lev">
    <w:name w:val="Strong"/>
    <w:basedOn w:val="Policepardfaut"/>
    <w:uiPriority w:val="22"/>
    <w:qFormat/>
    <w:rsid w:val="00392CE8"/>
    <w:rPr>
      <w:b/>
      <w:bCs/>
    </w:rPr>
  </w:style>
  <w:style w:type="character" w:styleId="Accentuation">
    <w:name w:val="Emphasis"/>
    <w:basedOn w:val="Policepardfaut"/>
    <w:uiPriority w:val="20"/>
    <w:qFormat/>
    <w:rsid w:val="00392CE8"/>
    <w:rPr>
      <w:i/>
      <w:iCs/>
    </w:rPr>
  </w:style>
  <w:style w:type="paragraph" w:styleId="Sansinterligne">
    <w:name w:val="No Spacing"/>
    <w:uiPriority w:val="1"/>
    <w:qFormat/>
    <w:rsid w:val="00392CE8"/>
    <w:pPr>
      <w:spacing w:after="0" w:line="240" w:lineRule="auto"/>
    </w:pPr>
  </w:style>
  <w:style w:type="paragraph" w:styleId="Citation">
    <w:name w:val="Quote"/>
    <w:basedOn w:val="Normal"/>
    <w:next w:val="Normal"/>
    <w:link w:val="CitationCar"/>
    <w:uiPriority w:val="29"/>
    <w:qFormat/>
    <w:rsid w:val="00392CE8"/>
    <w:rPr>
      <w:i/>
      <w:iCs/>
      <w:color w:val="000000" w:themeColor="text1"/>
    </w:rPr>
  </w:style>
  <w:style w:type="character" w:customStyle="1" w:styleId="CitationCar">
    <w:name w:val="Citation Car"/>
    <w:basedOn w:val="Policepardfaut"/>
    <w:link w:val="Citation"/>
    <w:uiPriority w:val="29"/>
    <w:rsid w:val="00392CE8"/>
    <w:rPr>
      <w:i/>
      <w:iCs/>
      <w:color w:val="000000" w:themeColor="text1"/>
    </w:rPr>
  </w:style>
  <w:style w:type="paragraph" w:styleId="Citationintense">
    <w:name w:val="Intense Quote"/>
    <w:basedOn w:val="Normal"/>
    <w:next w:val="Normal"/>
    <w:link w:val="CitationintenseCar"/>
    <w:uiPriority w:val="30"/>
    <w:qFormat/>
    <w:rsid w:val="00392CE8"/>
    <w:p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basedOn w:val="Policepardfaut"/>
    <w:link w:val="Citationintense"/>
    <w:uiPriority w:val="30"/>
    <w:rsid w:val="00392CE8"/>
    <w:rPr>
      <w:b/>
      <w:bCs/>
      <w:i/>
      <w:iCs/>
      <w:color w:val="4472C4" w:themeColor="accent1"/>
    </w:rPr>
  </w:style>
  <w:style w:type="character" w:styleId="Accentuationlgre">
    <w:name w:val="Subtle Emphasis"/>
    <w:basedOn w:val="Policepardfaut"/>
    <w:uiPriority w:val="19"/>
    <w:qFormat/>
    <w:rsid w:val="00392CE8"/>
    <w:rPr>
      <w:i/>
      <w:iCs/>
      <w:color w:val="808080" w:themeColor="text1" w:themeTint="7F"/>
    </w:rPr>
  </w:style>
  <w:style w:type="character" w:styleId="Accentuationintense">
    <w:name w:val="Intense Emphasis"/>
    <w:basedOn w:val="Policepardfaut"/>
    <w:uiPriority w:val="21"/>
    <w:qFormat/>
    <w:rsid w:val="00392CE8"/>
    <w:rPr>
      <w:b/>
      <w:bCs/>
      <w:i/>
      <w:iCs/>
      <w:color w:val="4472C4" w:themeColor="accent1"/>
    </w:rPr>
  </w:style>
  <w:style w:type="character" w:styleId="Rfrencelgre">
    <w:name w:val="Subtle Reference"/>
    <w:basedOn w:val="Policepardfaut"/>
    <w:uiPriority w:val="31"/>
    <w:qFormat/>
    <w:rsid w:val="00392CE8"/>
    <w:rPr>
      <w:smallCaps/>
      <w:color w:val="ED7D31" w:themeColor="accent2"/>
      <w:u w:val="single"/>
    </w:rPr>
  </w:style>
  <w:style w:type="character" w:styleId="Rfrenceintense">
    <w:name w:val="Intense Reference"/>
    <w:basedOn w:val="Policepardfaut"/>
    <w:uiPriority w:val="32"/>
    <w:qFormat/>
    <w:rsid w:val="00392CE8"/>
    <w:rPr>
      <w:b/>
      <w:bCs/>
      <w:smallCaps/>
      <w:color w:val="ED7D31" w:themeColor="accent2"/>
      <w:spacing w:val="5"/>
      <w:u w:val="single"/>
    </w:rPr>
  </w:style>
  <w:style w:type="character" w:styleId="Titredulivre">
    <w:name w:val="Book Title"/>
    <w:basedOn w:val="Policepardfaut"/>
    <w:uiPriority w:val="33"/>
    <w:qFormat/>
    <w:rsid w:val="00392CE8"/>
    <w:rPr>
      <w:b/>
      <w:bCs/>
      <w:smallCaps/>
      <w:spacing w:val="5"/>
    </w:rPr>
  </w:style>
  <w:style w:type="paragraph" w:styleId="En-ttedetabledesmatires">
    <w:name w:val="TOC Heading"/>
    <w:basedOn w:val="Titre1"/>
    <w:next w:val="Normal"/>
    <w:uiPriority w:val="39"/>
    <w:unhideWhenUsed/>
    <w:qFormat/>
    <w:rsid w:val="00392CE8"/>
    <w:pPr>
      <w:outlineLvl w:val="9"/>
    </w:pPr>
  </w:style>
  <w:style w:type="paragraph" w:styleId="TM2">
    <w:name w:val="toc 2"/>
    <w:basedOn w:val="Normal"/>
    <w:next w:val="Normal"/>
    <w:autoRedefine/>
    <w:uiPriority w:val="39"/>
    <w:unhideWhenUsed/>
    <w:rsid w:val="00357514"/>
    <w:pPr>
      <w:ind w:left="200"/>
    </w:pPr>
    <w:rPr>
      <w:rFonts w:asciiTheme="minorHAnsi" w:hAnsiTheme="minorHAnsi" w:cstheme="minorHAnsi"/>
      <w:smallCaps/>
      <w:szCs w:val="20"/>
    </w:rPr>
  </w:style>
  <w:style w:type="paragraph" w:styleId="TM1">
    <w:name w:val="toc 1"/>
    <w:basedOn w:val="Normal"/>
    <w:next w:val="Normal"/>
    <w:autoRedefine/>
    <w:uiPriority w:val="39"/>
    <w:unhideWhenUsed/>
    <w:rsid w:val="00357514"/>
    <w:pPr>
      <w:spacing w:before="120" w:after="120"/>
      <w:ind w:left="0"/>
    </w:pPr>
    <w:rPr>
      <w:rFonts w:asciiTheme="minorHAnsi" w:hAnsiTheme="minorHAnsi" w:cstheme="minorHAnsi"/>
      <w:b/>
      <w:bCs/>
      <w:caps/>
      <w:szCs w:val="20"/>
    </w:rPr>
  </w:style>
  <w:style w:type="paragraph" w:styleId="TM3">
    <w:name w:val="toc 3"/>
    <w:basedOn w:val="Normal"/>
    <w:next w:val="Normal"/>
    <w:autoRedefine/>
    <w:uiPriority w:val="39"/>
    <w:unhideWhenUsed/>
    <w:rsid w:val="00357514"/>
    <w:pPr>
      <w:ind w:left="400"/>
    </w:pPr>
    <w:rPr>
      <w:rFonts w:asciiTheme="minorHAnsi" w:hAnsiTheme="minorHAnsi" w:cstheme="minorHAnsi"/>
      <w:i/>
      <w:iCs/>
      <w:szCs w:val="20"/>
    </w:rPr>
  </w:style>
  <w:style w:type="paragraph" w:styleId="TM4">
    <w:name w:val="toc 4"/>
    <w:basedOn w:val="Normal"/>
    <w:next w:val="Normal"/>
    <w:autoRedefine/>
    <w:uiPriority w:val="39"/>
    <w:unhideWhenUsed/>
    <w:rsid w:val="00357514"/>
    <w:pPr>
      <w:ind w:left="600"/>
    </w:pPr>
    <w:rPr>
      <w:rFonts w:asciiTheme="minorHAnsi" w:hAnsiTheme="minorHAnsi" w:cstheme="minorHAnsi"/>
      <w:sz w:val="18"/>
      <w:szCs w:val="18"/>
    </w:rPr>
  </w:style>
  <w:style w:type="paragraph" w:styleId="TM5">
    <w:name w:val="toc 5"/>
    <w:basedOn w:val="Normal"/>
    <w:next w:val="Normal"/>
    <w:autoRedefine/>
    <w:uiPriority w:val="39"/>
    <w:unhideWhenUsed/>
    <w:rsid w:val="00357514"/>
    <w:pPr>
      <w:ind w:left="800"/>
    </w:pPr>
    <w:rPr>
      <w:rFonts w:asciiTheme="minorHAnsi" w:hAnsiTheme="minorHAnsi" w:cstheme="minorHAnsi"/>
      <w:sz w:val="18"/>
      <w:szCs w:val="18"/>
    </w:rPr>
  </w:style>
  <w:style w:type="paragraph" w:styleId="TM6">
    <w:name w:val="toc 6"/>
    <w:basedOn w:val="Normal"/>
    <w:next w:val="Normal"/>
    <w:autoRedefine/>
    <w:uiPriority w:val="39"/>
    <w:unhideWhenUsed/>
    <w:rsid w:val="00357514"/>
    <w:pPr>
      <w:ind w:left="1000"/>
    </w:pPr>
    <w:rPr>
      <w:rFonts w:asciiTheme="minorHAnsi" w:hAnsiTheme="minorHAnsi" w:cstheme="minorHAnsi"/>
      <w:sz w:val="18"/>
      <w:szCs w:val="18"/>
    </w:rPr>
  </w:style>
  <w:style w:type="paragraph" w:styleId="TM7">
    <w:name w:val="toc 7"/>
    <w:basedOn w:val="Normal"/>
    <w:next w:val="Normal"/>
    <w:autoRedefine/>
    <w:uiPriority w:val="39"/>
    <w:unhideWhenUsed/>
    <w:rsid w:val="00357514"/>
    <w:pPr>
      <w:ind w:left="1200"/>
    </w:pPr>
    <w:rPr>
      <w:rFonts w:asciiTheme="minorHAnsi" w:hAnsiTheme="minorHAnsi" w:cstheme="minorHAnsi"/>
      <w:sz w:val="18"/>
      <w:szCs w:val="18"/>
    </w:rPr>
  </w:style>
  <w:style w:type="paragraph" w:styleId="TM8">
    <w:name w:val="toc 8"/>
    <w:basedOn w:val="Normal"/>
    <w:next w:val="Normal"/>
    <w:autoRedefine/>
    <w:uiPriority w:val="39"/>
    <w:unhideWhenUsed/>
    <w:rsid w:val="00357514"/>
    <w:pPr>
      <w:ind w:left="1400"/>
    </w:pPr>
    <w:rPr>
      <w:rFonts w:asciiTheme="minorHAnsi" w:hAnsiTheme="minorHAnsi" w:cstheme="minorHAnsi"/>
      <w:sz w:val="18"/>
      <w:szCs w:val="18"/>
    </w:rPr>
  </w:style>
  <w:style w:type="paragraph" w:styleId="TM9">
    <w:name w:val="toc 9"/>
    <w:basedOn w:val="Normal"/>
    <w:next w:val="Normal"/>
    <w:autoRedefine/>
    <w:uiPriority w:val="39"/>
    <w:unhideWhenUsed/>
    <w:rsid w:val="00357514"/>
    <w:pPr>
      <w:ind w:left="1600"/>
    </w:pPr>
    <w:rPr>
      <w:rFonts w:asciiTheme="minorHAnsi" w:hAnsiTheme="minorHAnsi" w:cstheme="minorHAnsi"/>
      <w:sz w:val="18"/>
      <w:szCs w:val="18"/>
    </w:rPr>
  </w:style>
  <w:style w:type="character" w:styleId="Lienhypertexte">
    <w:name w:val="Hyperlink"/>
    <w:basedOn w:val="Policepardfaut"/>
    <w:uiPriority w:val="99"/>
    <w:unhideWhenUsed/>
    <w:rsid w:val="00357514"/>
    <w:rPr>
      <w:color w:val="0563C1" w:themeColor="hyperlink"/>
      <w:u w:val="single"/>
    </w:rPr>
  </w:style>
  <w:style w:type="paragraph" w:styleId="Notedebasdepage">
    <w:name w:val="footnote text"/>
    <w:basedOn w:val="Normal"/>
    <w:link w:val="NotedebasdepageCar"/>
    <w:uiPriority w:val="99"/>
    <w:semiHidden/>
    <w:unhideWhenUsed/>
    <w:rsid w:val="00357514"/>
    <w:pPr>
      <w:spacing w:line="240" w:lineRule="auto"/>
    </w:pPr>
    <w:rPr>
      <w:szCs w:val="20"/>
    </w:rPr>
  </w:style>
  <w:style w:type="character" w:customStyle="1" w:styleId="NotedebasdepageCar">
    <w:name w:val="Note de bas de page Car"/>
    <w:basedOn w:val="Policepardfaut"/>
    <w:link w:val="Notedebasdepage"/>
    <w:uiPriority w:val="99"/>
    <w:semiHidden/>
    <w:rsid w:val="00357514"/>
    <w:rPr>
      <w:rFonts w:ascii="Times New Roman" w:hAnsi="Times New Roman"/>
      <w:sz w:val="20"/>
      <w:szCs w:val="20"/>
    </w:rPr>
  </w:style>
  <w:style w:type="character" w:styleId="Appelnotedebasdep">
    <w:name w:val="footnote reference"/>
    <w:basedOn w:val="Policepardfaut"/>
    <w:uiPriority w:val="99"/>
    <w:semiHidden/>
    <w:unhideWhenUsed/>
    <w:rsid w:val="00357514"/>
    <w:rPr>
      <w:vertAlign w:val="superscript"/>
    </w:rPr>
  </w:style>
  <w:style w:type="paragraph" w:styleId="Notedefin">
    <w:name w:val="endnote text"/>
    <w:basedOn w:val="Normal"/>
    <w:link w:val="NotedefinCar"/>
    <w:uiPriority w:val="99"/>
    <w:semiHidden/>
    <w:unhideWhenUsed/>
    <w:rsid w:val="007E02D1"/>
    <w:pPr>
      <w:spacing w:line="240" w:lineRule="auto"/>
    </w:pPr>
    <w:rPr>
      <w:szCs w:val="20"/>
    </w:rPr>
  </w:style>
  <w:style w:type="character" w:customStyle="1" w:styleId="NotedefinCar">
    <w:name w:val="Note de fin Car"/>
    <w:basedOn w:val="Policepardfaut"/>
    <w:link w:val="Notedefin"/>
    <w:uiPriority w:val="99"/>
    <w:semiHidden/>
    <w:rsid w:val="007E02D1"/>
    <w:rPr>
      <w:rFonts w:ascii="Times New Roman" w:hAnsi="Times New Roman"/>
      <w:sz w:val="20"/>
      <w:szCs w:val="20"/>
    </w:rPr>
  </w:style>
  <w:style w:type="character" w:styleId="Appeldenotedefin">
    <w:name w:val="endnote reference"/>
    <w:basedOn w:val="Policepardfaut"/>
    <w:uiPriority w:val="99"/>
    <w:semiHidden/>
    <w:unhideWhenUsed/>
    <w:rsid w:val="007E02D1"/>
    <w:rPr>
      <w:vertAlign w:val="superscript"/>
    </w:rPr>
  </w:style>
  <w:style w:type="paragraph" w:styleId="Textedebulles">
    <w:name w:val="Balloon Text"/>
    <w:basedOn w:val="Normal"/>
    <w:link w:val="TextedebullesCar"/>
    <w:uiPriority w:val="99"/>
    <w:semiHidden/>
    <w:unhideWhenUsed/>
    <w:rsid w:val="00CE1CC9"/>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E1CC9"/>
    <w:rPr>
      <w:rFonts w:ascii="Segoe UI" w:hAnsi="Segoe UI" w:cs="Segoe UI"/>
      <w:sz w:val="18"/>
      <w:szCs w:val="18"/>
    </w:rPr>
  </w:style>
  <w:style w:type="table" w:styleId="Grilledutableau">
    <w:name w:val="Table Grid"/>
    <w:basedOn w:val="TableauNormal"/>
    <w:uiPriority w:val="39"/>
    <w:rsid w:val="009F2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2141C"/>
    <w:pPr>
      <w:numPr>
        <w:numId w:val="0"/>
      </w:numPr>
      <w:spacing w:line="300" w:lineRule="auto"/>
      <w:ind w:left="720"/>
      <w:contextualSpacing/>
      <w:jc w:val="both"/>
    </w:pPr>
    <w:rPr>
      <w:rFonts w:ascii="Leelawadee" w:eastAsiaTheme="minorHAnsi" w:hAnsi="Leelawadee"/>
      <w:sz w:val="19"/>
    </w:rPr>
  </w:style>
  <w:style w:type="paragraph" w:customStyle="1" w:styleId="Notedemarge">
    <w:name w:val="Note de marge"/>
    <w:basedOn w:val="Normal"/>
    <w:qFormat/>
    <w:rsid w:val="0042141C"/>
    <w:pPr>
      <w:framePr w:w="2075" w:hSpace="142" w:wrap="around" w:vAnchor="text" w:hAnchor="page" w:x="549" w:y="1"/>
      <w:numPr>
        <w:numId w:val="0"/>
      </w:numPr>
      <w:shd w:val="clear" w:color="auto" w:fill="F2F2F2" w:themeFill="background1" w:themeFillShade="F2"/>
      <w:spacing w:line="240" w:lineRule="auto"/>
    </w:pPr>
    <w:rPr>
      <w:rFonts w:ascii="Arial" w:eastAsiaTheme="minorHAnsi" w:hAnsi="Arial"/>
      <w:color w:val="000000"/>
      <w:sz w:val="18"/>
      <w14:textFill>
        <w14:solidFill>
          <w14:srgbClr w14:val="000000">
            <w14:lumMod w14:val="50000"/>
          </w14:srgbClr>
        </w14:solidFill>
      </w14:textFill>
    </w:rPr>
  </w:style>
  <w:style w:type="table" w:styleId="Grilledetableauclaire">
    <w:name w:val="Grid Table Light"/>
    <w:basedOn w:val="TableauNormal"/>
    <w:uiPriority w:val="40"/>
    <w:rsid w:val="0042141C"/>
    <w:pPr>
      <w:spacing w:after="0" w:line="240" w:lineRule="auto"/>
      <w:ind w:left="284" w:firstLine="284"/>
      <w:jc w:val="both"/>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D0122-7A4A-491A-9E4E-737BE81E8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3260</TotalTime>
  <Pages>4</Pages>
  <Words>528</Words>
  <Characters>3016</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ZICO</cp:lastModifiedBy>
  <cp:revision>179</cp:revision>
  <cp:lastPrinted>2025-04-23T15:23:00Z</cp:lastPrinted>
  <dcterms:created xsi:type="dcterms:W3CDTF">2024-06-07T16:26:00Z</dcterms:created>
  <dcterms:modified xsi:type="dcterms:W3CDTF">2025-09-30T08:04:00Z</dcterms:modified>
</cp:coreProperties>
</file>