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3A12F" w14:textId="3B0D8714" w:rsidR="003229A5" w:rsidRDefault="00523E61" w:rsidP="003229A5">
      <w:pPr>
        <w:pStyle w:val="Titre"/>
      </w:pPr>
      <w:r>
        <w:t>fracture</w:t>
      </w:r>
      <w:r w:rsidR="00BC5E75">
        <w:t xml:space="preserve">s avulsion de la tubérosité tibiale antérieure </w:t>
      </w:r>
    </w:p>
    <w:p w14:paraId="5E4146BF" w14:textId="0DAA8B40" w:rsidR="00BC5E75" w:rsidRDefault="00C306D8" w:rsidP="00C306D8">
      <w:pPr>
        <w:pStyle w:val="Titre2"/>
      </w:pPr>
      <w:r>
        <w:t>Epidémiologie</w:t>
      </w:r>
    </w:p>
    <w:p w14:paraId="0A91B9ED" w14:textId="2ED7E3AA" w:rsidR="00C306D8" w:rsidRDefault="00C306D8" w:rsidP="00C306D8">
      <w:r>
        <w:t xml:space="preserve">Fracture rare </w:t>
      </w:r>
    </w:p>
    <w:p w14:paraId="2A94D9A4" w14:textId="43ED8605" w:rsidR="00C306D8" w:rsidRDefault="00C306D8" w:rsidP="00C306D8">
      <w:r>
        <w:t>Adolescent entre 13 ans et 15 ans</w:t>
      </w:r>
    </w:p>
    <w:p w14:paraId="20C857BB" w14:textId="04402E04" w:rsidR="00C306D8" w:rsidRDefault="00C306D8" w:rsidP="00C306D8">
      <w:r>
        <w:t xml:space="preserve">Environ 2% de fractures épiphysaire </w:t>
      </w:r>
    </w:p>
    <w:p w14:paraId="7AFB3B43" w14:textId="53B53A94" w:rsidR="002D6D14" w:rsidRDefault="002D6D14" w:rsidP="002D6D14">
      <w:pPr>
        <w:pStyle w:val="Titre2"/>
      </w:pPr>
      <w:r>
        <w:t xml:space="preserve">Etiologie </w:t>
      </w:r>
    </w:p>
    <w:p w14:paraId="78B016B0" w14:textId="11B63439" w:rsidR="002D6D14" w:rsidRDefault="002D6D14" w:rsidP="002D6D14">
      <w:r>
        <w:t>Accident sportif le plus souvent</w:t>
      </w:r>
    </w:p>
    <w:p w14:paraId="52F0858B" w14:textId="1F73CEB4" w:rsidR="002D6D14" w:rsidRDefault="002D6D14" w:rsidP="002D6D14">
      <w:pPr>
        <w:pStyle w:val="Titre2"/>
      </w:pPr>
      <w:r>
        <w:t xml:space="preserve">Mécanisme </w:t>
      </w:r>
    </w:p>
    <w:p w14:paraId="42E26520" w14:textId="37254437" w:rsidR="002D6D14" w:rsidRDefault="002D6D14" w:rsidP="002D6D14">
      <w:r>
        <w:t>Mouvement du genou avec contraction contrariée quadriceps et jambe en position fixe ou lors de flexion</w:t>
      </w:r>
    </w:p>
    <w:p w14:paraId="1EF5461E" w14:textId="7D29324D" w:rsidR="002D6D14" w:rsidRDefault="002D6D14" w:rsidP="002D6D14">
      <w:pPr>
        <w:numPr>
          <w:ilvl w:val="1"/>
          <w:numId w:val="1"/>
        </w:numPr>
      </w:pPr>
      <w:r>
        <w:t>Saut en hauteur ou en longueur</w:t>
      </w:r>
    </w:p>
    <w:p w14:paraId="14E71215" w14:textId="6AABD2DD" w:rsidR="002D6D14" w:rsidRDefault="002D6D14" w:rsidP="002D6D14">
      <w:r>
        <w:t xml:space="preserve">Maladie d’Osgood </w:t>
      </w:r>
      <w:proofErr w:type="spellStart"/>
      <w:r>
        <w:t>Schatter</w:t>
      </w:r>
      <w:proofErr w:type="spellEnd"/>
      <w:r>
        <w:t xml:space="preserve"> prédisposante</w:t>
      </w:r>
    </w:p>
    <w:p w14:paraId="19BCC951" w14:textId="28AB6568" w:rsidR="002D6D14" w:rsidRDefault="002D6D14" w:rsidP="002D6D14">
      <w:pPr>
        <w:pStyle w:val="Titre2"/>
      </w:pPr>
      <w:r>
        <w:t>Diagnostic</w:t>
      </w:r>
    </w:p>
    <w:p w14:paraId="4C337857" w14:textId="121A4444" w:rsidR="002D6D14" w:rsidRDefault="002D6D14" w:rsidP="002D6D14">
      <w:pPr>
        <w:pStyle w:val="Titre3"/>
      </w:pPr>
      <w:r>
        <w:t>Clinique</w:t>
      </w:r>
    </w:p>
    <w:p w14:paraId="5865C762" w14:textId="19544DDD" w:rsidR="002D6D14" w:rsidRDefault="002D6D14" w:rsidP="002D6D14">
      <w:r>
        <w:t xml:space="preserve">Douleur </w:t>
      </w:r>
      <w:r w:rsidR="00A5048E">
        <w:t>dans le cadre de genou aigu</w:t>
      </w:r>
    </w:p>
    <w:p w14:paraId="5F4DD96D" w14:textId="178E3A74" w:rsidR="00A5048E" w:rsidRDefault="00A5048E" w:rsidP="002D6D14">
      <w:r>
        <w:t>Localisée surtout au niveau de TTA</w:t>
      </w:r>
    </w:p>
    <w:p w14:paraId="63CAE8FC" w14:textId="12072590" w:rsidR="00A5048E" w:rsidRDefault="00A5048E" w:rsidP="002D6D14">
      <w:r>
        <w:t>Impotence fonctionnelle</w:t>
      </w:r>
    </w:p>
    <w:p w14:paraId="162A0E27" w14:textId="5299F79A" w:rsidR="00A5048E" w:rsidRDefault="00A5048E" w:rsidP="002D6D14">
      <w:r>
        <w:t>Extension du genou limitée ou impossible</w:t>
      </w:r>
    </w:p>
    <w:p w14:paraId="1B4ADCB4" w14:textId="086A5F06" w:rsidR="00A5048E" w:rsidRDefault="00A5048E" w:rsidP="002D6D14">
      <w:r>
        <w:t xml:space="preserve">Œdème – tuméfaction </w:t>
      </w:r>
    </w:p>
    <w:p w14:paraId="7979BEEE" w14:textId="58EAF96B" w:rsidR="00A5048E" w:rsidRDefault="00A5048E" w:rsidP="002D6D14">
      <w:r>
        <w:t xml:space="preserve">Hémarthrose possible </w:t>
      </w:r>
    </w:p>
    <w:p w14:paraId="09039EA0" w14:textId="6816363C" w:rsidR="00625BAB" w:rsidRDefault="00625BAB" w:rsidP="00625BAB">
      <w:pPr>
        <w:pStyle w:val="Titre3"/>
      </w:pPr>
      <w:r>
        <w:t>Complications immédiates</w:t>
      </w:r>
    </w:p>
    <w:p w14:paraId="1EE71F5B" w14:textId="1895DCA0" w:rsidR="00625BAB" w:rsidRDefault="00625BAB" w:rsidP="00625BAB">
      <w:r>
        <w:t>Vasculonerveuses</w:t>
      </w:r>
    </w:p>
    <w:p w14:paraId="2CB9C222" w14:textId="53F71A8A" w:rsidR="00625BAB" w:rsidRDefault="00625BAB" w:rsidP="00625BAB">
      <w:pPr>
        <w:numPr>
          <w:ilvl w:val="1"/>
          <w:numId w:val="1"/>
        </w:numPr>
      </w:pPr>
      <w:r>
        <w:t>Rares</w:t>
      </w:r>
    </w:p>
    <w:p w14:paraId="280689CA" w14:textId="7F61E313" w:rsidR="00625BAB" w:rsidRDefault="00625BAB" w:rsidP="00625BAB">
      <w:r>
        <w:t>Syndrome de loge</w:t>
      </w:r>
    </w:p>
    <w:p w14:paraId="31CF2983" w14:textId="77777777" w:rsidR="001F3B17" w:rsidRDefault="00625BAB" w:rsidP="00625BAB">
      <w:r>
        <w:t>Ouverture cutanée</w:t>
      </w:r>
    </w:p>
    <w:p w14:paraId="6E9D9770" w14:textId="398D5B9A" w:rsidR="00625BAB" w:rsidRDefault="001F3B17" w:rsidP="001F3B17">
      <w:pPr>
        <w:pStyle w:val="Titre3"/>
      </w:pPr>
      <w:r>
        <w:lastRenderedPageBreak/>
        <w:t>Complications et séquelles</w:t>
      </w:r>
      <w:r w:rsidR="00625BAB">
        <w:t xml:space="preserve"> </w:t>
      </w:r>
    </w:p>
    <w:p w14:paraId="560CAF4D" w14:textId="698E1885" w:rsidR="00F17F70" w:rsidRDefault="001F3B17" w:rsidP="00625BAB">
      <w:r>
        <w:t xml:space="preserve">Patella </w:t>
      </w:r>
      <w:proofErr w:type="spellStart"/>
      <w:r>
        <w:t>alta</w:t>
      </w:r>
      <w:proofErr w:type="spellEnd"/>
    </w:p>
    <w:p w14:paraId="09245475" w14:textId="6977A6DD" w:rsidR="001F3B17" w:rsidRDefault="001F3B17" w:rsidP="001F3B17">
      <w:pPr>
        <w:numPr>
          <w:ilvl w:val="1"/>
          <w:numId w:val="1"/>
        </w:numPr>
      </w:pPr>
      <w:r>
        <w:t>Surélévation de la patella</w:t>
      </w:r>
    </w:p>
    <w:p w14:paraId="514F8F08" w14:textId="74B0AF20" w:rsidR="001F3B17" w:rsidRDefault="001F3B17" w:rsidP="001F3B17">
      <w:r>
        <w:t>Déficit d’extension</w:t>
      </w:r>
    </w:p>
    <w:p w14:paraId="769B1B97" w14:textId="7BF803A4" w:rsidR="001F3B17" w:rsidRDefault="001F3B17" w:rsidP="001F3B17">
      <w:r>
        <w:t>Recurvatum (soudure précoce de la TTA pour les jeunes enfants)</w:t>
      </w:r>
    </w:p>
    <w:p w14:paraId="1CE5F4E4" w14:textId="7BF16F62" w:rsidR="00CC73B1" w:rsidRDefault="00CC73B1" w:rsidP="00CC73B1">
      <w:pPr>
        <w:pStyle w:val="Titre3"/>
      </w:pPr>
      <w:r>
        <w:t xml:space="preserve">Morphologique </w:t>
      </w:r>
    </w:p>
    <w:p w14:paraId="6D14147B" w14:textId="79B36687" w:rsidR="00CC73B1" w:rsidRDefault="00CC73B1" w:rsidP="00CC73B1">
      <w:r>
        <w:t>Radiographie du genou de profil</w:t>
      </w:r>
    </w:p>
    <w:p w14:paraId="006CB81E" w14:textId="07A12BEC" w:rsidR="00CC73B1" w:rsidRDefault="00CC73B1" w:rsidP="00CC73B1">
      <w:r>
        <w:t xml:space="preserve">Parfois IRM en cas de lésion ligamentaire associée </w:t>
      </w:r>
    </w:p>
    <w:p w14:paraId="1CF4CFE5" w14:textId="6522063C" w:rsidR="00270B60" w:rsidRDefault="00270B60" w:rsidP="00270B60">
      <w:pPr>
        <w:pStyle w:val="Titre3"/>
      </w:pPr>
      <w:r>
        <w:t xml:space="preserve">Classification selon </w:t>
      </w:r>
      <w:r w:rsidR="00F30C8A">
        <w:t xml:space="preserve">Watson-Jones modifié par Ogden </w:t>
      </w:r>
    </w:p>
    <w:p w14:paraId="33398C53" w14:textId="48759B12" w:rsidR="00F30C8A" w:rsidRDefault="002B32AD" w:rsidP="00F30C8A">
      <w:pPr>
        <w:numPr>
          <w:ilvl w:val="0"/>
          <w:numId w:val="0"/>
        </w:numPr>
        <w:ind w:left="720" w:hanging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CACA71" wp14:editId="532900DF">
            <wp:simplePos x="0" y="0"/>
            <wp:positionH relativeFrom="column">
              <wp:posOffset>1270</wp:posOffset>
            </wp:positionH>
            <wp:positionV relativeFrom="paragraph">
              <wp:posOffset>302895</wp:posOffset>
            </wp:positionV>
            <wp:extent cx="4479290" cy="3329305"/>
            <wp:effectExtent l="0" t="0" r="0" b="4445"/>
            <wp:wrapTopAndBottom/>
            <wp:docPr id="5000972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97286" name="Image 5000972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29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6C02D" w14:textId="77777777" w:rsidR="00F30C8A" w:rsidRDefault="00F30C8A" w:rsidP="00F30C8A">
      <w:pPr>
        <w:numPr>
          <w:ilvl w:val="0"/>
          <w:numId w:val="0"/>
        </w:numPr>
        <w:ind w:left="720" w:hanging="360"/>
      </w:pPr>
    </w:p>
    <w:p w14:paraId="4CB0563B" w14:textId="327597C1" w:rsidR="00743F31" w:rsidRDefault="00743F31" w:rsidP="00743F31">
      <w:pPr>
        <w:pStyle w:val="Titre2"/>
      </w:pPr>
      <w:r>
        <w:t>Traitement</w:t>
      </w:r>
    </w:p>
    <w:p w14:paraId="739C3178" w14:textId="64091A7E" w:rsidR="00743F31" w:rsidRDefault="00743F31" w:rsidP="00743F31">
      <w:pPr>
        <w:pStyle w:val="Titre3"/>
      </w:pPr>
      <w:r>
        <w:t xml:space="preserve">Moyens </w:t>
      </w:r>
    </w:p>
    <w:p w14:paraId="5700B7F8" w14:textId="35D1CB23" w:rsidR="00743F31" w:rsidRDefault="00743F31" w:rsidP="00664A7E">
      <w:pPr>
        <w:pStyle w:val="Titre4"/>
      </w:pPr>
      <w:r>
        <w:t>Médicamenteux</w:t>
      </w:r>
    </w:p>
    <w:p w14:paraId="7DADC7C4" w14:textId="63E9B403" w:rsidR="00743F31" w:rsidRDefault="00743F31" w:rsidP="00743F31">
      <w:pPr>
        <w:numPr>
          <w:ilvl w:val="1"/>
          <w:numId w:val="1"/>
        </w:numPr>
      </w:pPr>
      <w:r>
        <w:t>Antalgique de niveau II</w:t>
      </w:r>
    </w:p>
    <w:p w14:paraId="3646EBBB" w14:textId="3643A203" w:rsidR="00743F31" w:rsidRDefault="00743F31" w:rsidP="00743F31">
      <w:pPr>
        <w:numPr>
          <w:ilvl w:val="1"/>
          <w:numId w:val="1"/>
        </w:numPr>
      </w:pPr>
      <w:r>
        <w:t>Antibiotique – antitétanique</w:t>
      </w:r>
    </w:p>
    <w:p w14:paraId="0019E4E3" w14:textId="373775CB" w:rsidR="00743F31" w:rsidRDefault="00743F31" w:rsidP="00743F31">
      <w:pPr>
        <w:numPr>
          <w:ilvl w:val="1"/>
          <w:numId w:val="1"/>
        </w:numPr>
      </w:pPr>
      <w:r>
        <w:t xml:space="preserve">Antithrombotique </w:t>
      </w:r>
    </w:p>
    <w:p w14:paraId="7D6CB581" w14:textId="5062F683" w:rsidR="00743F31" w:rsidRDefault="00EE5E8A" w:rsidP="00664A7E">
      <w:pPr>
        <w:pStyle w:val="Titre4"/>
      </w:pPr>
      <w:r>
        <w:lastRenderedPageBreak/>
        <w:t>Orthopédique</w:t>
      </w:r>
    </w:p>
    <w:p w14:paraId="4806122D" w14:textId="4838B503" w:rsidR="00EE5E8A" w:rsidRDefault="00EE5E8A" w:rsidP="00EE5E8A">
      <w:pPr>
        <w:numPr>
          <w:ilvl w:val="1"/>
          <w:numId w:val="1"/>
        </w:numPr>
      </w:pPr>
      <w:r>
        <w:t xml:space="preserve">Réduction </w:t>
      </w:r>
      <w:proofErr w:type="spellStart"/>
      <w:r>
        <w:t>ous</w:t>
      </w:r>
      <w:proofErr w:type="spellEnd"/>
      <w:r>
        <w:t xml:space="preserve"> AG</w:t>
      </w:r>
    </w:p>
    <w:p w14:paraId="05435756" w14:textId="38CE74CA" w:rsidR="00EE5E8A" w:rsidRDefault="00EE5E8A" w:rsidP="00EE5E8A">
      <w:pPr>
        <w:numPr>
          <w:ilvl w:val="1"/>
          <w:numId w:val="1"/>
        </w:numPr>
      </w:pPr>
      <w:r>
        <w:t xml:space="preserve">Plâtre </w:t>
      </w:r>
      <w:proofErr w:type="spellStart"/>
      <w:r>
        <w:t>cp</w:t>
      </w:r>
      <w:proofErr w:type="spellEnd"/>
      <w:r>
        <w:t xml:space="preserve"> de 6 semaines en extension de 5°</w:t>
      </w:r>
    </w:p>
    <w:p w14:paraId="706D4684" w14:textId="0E6A0D1B" w:rsidR="00EE5E8A" w:rsidRDefault="00EE5E8A" w:rsidP="00664A7E">
      <w:pPr>
        <w:pStyle w:val="Titre4"/>
      </w:pPr>
      <w:r>
        <w:t>Chirurgicale</w:t>
      </w:r>
    </w:p>
    <w:p w14:paraId="17B39BF0" w14:textId="1D79707D" w:rsidR="00EE5E8A" w:rsidRDefault="00EE5E8A" w:rsidP="00EE5E8A">
      <w:pPr>
        <w:numPr>
          <w:ilvl w:val="1"/>
          <w:numId w:val="1"/>
        </w:numPr>
      </w:pPr>
      <w:r>
        <w:t xml:space="preserve">Abord chirurgical et ostéosynthèse par vis +/- haubanage </w:t>
      </w:r>
    </w:p>
    <w:p w14:paraId="00BF450C" w14:textId="6B9A5B8F" w:rsidR="00EE5E8A" w:rsidRDefault="004C6CED" w:rsidP="004C6CED">
      <w:pPr>
        <w:pStyle w:val="Titre3"/>
      </w:pPr>
      <w:r>
        <w:t xml:space="preserve">Indications </w:t>
      </w:r>
    </w:p>
    <w:p w14:paraId="67354AC3" w14:textId="6AEA71FD" w:rsidR="004C6CED" w:rsidRDefault="004C6CED" w:rsidP="00664A7E">
      <w:pPr>
        <w:pStyle w:val="Titre4"/>
      </w:pPr>
      <w:r>
        <w:t>Type I et type II</w:t>
      </w:r>
    </w:p>
    <w:p w14:paraId="6172C937" w14:textId="7CDA0A6F" w:rsidR="004C6CED" w:rsidRDefault="004C6CED" w:rsidP="004C6CED">
      <w:pPr>
        <w:numPr>
          <w:ilvl w:val="1"/>
          <w:numId w:val="1"/>
        </w:numPr>
      </w:pPr>
      <w:r>
        <w:t>Non déplacé</w:t>
      </w:r>
    </w:p>
    <w:p w14:paraId="50E987C6" w14:textId="0AE1915B" w:rsidR="004C6CED" w:rsidRDefault="004C6CED" w:rsidP="004C6CED">
      <w:pPr>
        <w:numPr>
          <w:ilvl w:val="2"/>
          <w:numId w:val="1"/>
        </w:numPr>
      </w:pPr>
      <w:r>
        <w:t>PCP</w:t>
      </w:r>
    </w:p>
    <w:p w14:paraId="1E59738C" w14:textId="43BD3118" w:rsidR="004C6CED" w:rsidRDefault="004C6CED" w:rsidP="004C6CED">
      <w:pPr>
        <w:numPr>
          <w:ilvl w:val="1"/>
          <w:numId w:val="1"/>
        </w:numPr>
      </w:pPr>
      <w:r>
        <w:t>Déplacé</w:t>
      </w:r>
    </w:p>
    <w:p w14:paraId="276C50C1" w14:textId="05A5ECA3" w:rsidR="004C6CED" w:rsidRDefault="004C6CED" w:rsidP="004C6CED">
      <w:pPr>
        <w:numPr>
          <w:ilvl w:val="2"/>
          <w:numId w:val="1"/>
        </w:numPr>
      </w:pPr>
      <w:r>
        <w:t>Réduction chirurgicale et vissage</w:t>
      </w:r>
    </w:p>
    <w:p w14:paraId="7FA96428" w14:textId="67D8574B" w:rsidR="004C6CED" w:rsidRDefault="004C6CED" w:rsidP="00664A7E">
      <w:pPr>
        <w:pStyle w:val="Titre4"/>
      </w:pPr>
      <w:r>
        <w:t>Type III</w:t>
      </w:r>
    </w:p>
    <w:p w14:paraId="318F696A" w14:textId="7C954748" w:rsidR="009059BC" w:rsidRDefault="004C6CED" w:rsidP="004C6CED">
      <w:pPr>
        <w:numPr>
          <w:ilvl w:val="1"/>
          <w:numId w:val="1"/>
        </w:numPr>
      </w:pPr>
      <w:r>
        <w:t xml:space="preserve">Réduction chirurgicale et vissage </w:t>
      </w:r>
      <w:r>
        <w:rPr>
          <w:u w:val="single"/>
        </w:rPr>
        <w:t>+</w:t>
      </w:r>
      <w:r>
        <w:t xml:space="preserve"> </w:t>
      </w:r>
      <w:r w:rsidR="007A4F1E">
        <w:t xml:space="preserve">haubanage </w:t>
      </w:r>
    </w:p>
    <w:p w14:paraId="43E81454" w14:textId="7C34B364" w:rsidR="00560DF0" w:rsidRDefault="00560DF0" w:rsidP="00560DF0">
      <w:pPr>
        <w:pStyle w:val="Titre2"/>
      </w:pPr>
      <w:r>
        <w:t xml:space="preserve">Evolution </w:t>
      </w:r>
    </w:p>
    <w:p w14:paraId="147DBE20" w14:textId="39D21B06" w:rsidR="00560DF0" w:rsidRDefault="00560DF0" w:rsidP="00560DF0">
      <w:pPr>
        <w:pStyle w:val="Titre3"/>
      </w:pPr>
      <w:r>
        <w:t>Non traitée</w:t>
      </w:r>
    </w:p>
    <w:p w14:paraId="2116B424" w14:textId="7B764641" w:rsidR="00560DF0" w:rsidRDefault="00560DF0" w:rsidP="00560DF0">
      <w:r>
        <w:t xml:space="preserve">Possibilité de patella </w:t>
      </w:r>
      <w:proofErr w:type="spellStart"/>
      <w:r>
        <w:t>alta</w:t>
      </w:r>
      <w:proofErr w:type="spellEnd"/>
    </w:p>
    <w:p w14:paraId="4A504D67" w14:textId="7A0FF5FC" w:rsidR="00560DF0" w:rsidRDefault="00560DF0" w:rsidP="00560DF0">
      <w:pPr>
        <w:pStyle w:val="Titre3"/>
      </w:pPr>
      <w:r>
        <w:t>Traitée</w:t>
      </w:r>
    </w:p>
    <w:p w14:paraId="0731D946" w14:textId="59314E3C" w:rsidR="00560DF0" w:rsidRDefault="00560DF0" w:rsidP="00664A7E">
      <w:r>
        <w:t xml:space="preserve">Bonne évolution </w:t>
      </w:r>
    </w:p>
    <w:p w14:paraId="43BC4986" w14:textId="1217F646" w:rsidR="00560DF0" w:rsidRDefault="00560DF0" w:rsidP="00560DF0">
      <w:r>
        <w:t xml:space="preserve">Plâtre en extension systématique de 6 </w:t>
      </w:r>
      <w:proofErr w:type="spellStart"/>
      <w:r>
        <w:t>seamines</w:t>
      </w:r>
      <w:proofErr w:type="spellEnd"/>
      <w:r>
        <w:t xml:space="preserve"> même en cas de chirurgie</w:t>
      </w:r>
    </w:p>
    <w:p w14:paraId="55A28F80" w14:textId="6E058805" w:rsidR="00560DF0" w:rsidRDefault="00560DF0" w:rsidP="00560DF0">
      <w:r>
        <w:t>Arrêt d’activité sportive 3 mois</w:t>
      </w:r>
    </w:p>
    <w:p w14:paraId="6541481E" w14:textId="59738E5E" w:rsidR="00560DF0" w:rsidRDefault="00560DF0" w:rsidP="00560DF0">
      <w:r>
        <w:t xml:space="preserve">Possibilité de Kiné à l’ablation de plâtre </w:t>
      </w:r>
    </w:p>
    <w:p w14:paraId="7339733B" w14:textId="5F428CF7" w:rsidR="00560DF0" w:rsidRDefault="00560DF0" w:rsidP="00560DF0">
      <w:pPr>
        <w:pStyle w:val="Titre2"/>
      </w:pPr>
      <w:r>
        <w:t xml:space="preserve">Conclusion </w:t>
      </w:r>
    </w:p>
    <w:p w14:paraId="130B4B7F" w14:textId="4BD02CCC" w:rsidR="00E74A60" w:rsidRDefault="00E74A60" w:rsidP="00E74A60">
      <w:r>
        <w:t xml:space="preserve"> Fracture rare </w:t>
      </w:r>
    </w:p>
    <w:p w14:paraId="22EE9E0E" w14:textId="3C81D2AC" w:rsidR="006750D0" w:rsidRPr="006750D0" w:rsidRDefault="00E74A60" w:rsidP="00A024E5">
      <w:r>
        <w:t xml:space="preserve">Bon pronostic si non négligée </w:t>
      </w:r>
    </w:p>
    <w:sectPr w:rsidR="006750D0" w:rsidRPr="006750D0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78B77" w14:textId="77777777" w:rsidR="00EC2B68" w:rsidRDefault="00EC2B68">
      <w:pPr>
        <w:spacing w:after="0" w:line="240" w:lineRule="auto"/>
      </w:pPr>
      <w:r>
        <w:separator/>
      </w:r>
    </w:p>
  </w:endnote>
  <w:endnote w:type="continuationSeparator" w:id="0">
    <w:p w14:paraId="2DD64CC7" w14:textId="77777777" w:rsidR="00EC2B68" w:rsidRDefault="00EC2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5C8B6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9F2788" wp14:editId="1DBC6E31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DC02D9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9F2788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0DC02D9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C4FD8" w14:textId="77777777" w:rsidR="00EC2B68" w:rsidRDefault="00EC2B68">
      <w:pPr>
        <w:spacing w:after="0" w:line="240" w:lineRule="auto"/>
      </w:pPr>
      <w:r>
        <w:separator/>
      </w:r>
    </w:p>
  </w:footnote>
  <w:footnote w:type="continuationSeparator" w:id="0">
    <w:p w14:paraId="0FDD2060" w14:textId="77777777" w:rsidR="00EC2B68" w:rsidRDefault="00EC2B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B78D1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0A49"/>
    <w:rsid w:val="00002A25"/>
    <w:rsid w:val="000145D0"/>
    <w:rsid w:val="00016407"/>
    <w:rsid w:val="00023FCC"/>
    <w:rsid w:val="00031AB0"/>
    <w:rsid w:val="000B142F"/>
    <w:rsid w:val="000C18E3"/>
    <w:rsid w:val="000C37B3"/>
    <w:rsid w:val="000F03E2"/>
    <w:rsid w:val="00125DCF"/>
    <w:rsid w:val="0013265D"/>
    <w:rsid w:val="00136E8C"/>
    <w:rsid w:val="0016609C"/>
    <w:rsid w:val="00167F3D"/>
    <w:rsid w:val="00175FD6"/>
    <w:rsid w:val="00190AE7"/>
    <w:rsid w:val="00192793"/>
    <w:rsid w:val="001C015C"/>
    <w:rsid w:val="001E15B8"/>
    <w:rsid w:val="001F3B17"/>
    <w:rsid w:val="0020547B"/>
    <w:rsid w:val="00255F4B"/>
    <w:rsid w:val="00270B60"/>
    <w:rsid w:val="00272FD1"/>
    <w:rsid w:val="00290AB2"/>
    <w:rsid w:val="002A35FB"/>
    <w:rsid w:val="002B32AD"/>
    <w:rsid w:val="002D2C7A"/>
    <w:rsid w:val="002D5F9D"/>
    <w:rsid w:val="002D6D14"/>
    <w:rsid w:val="003229A5"/>
    <w:rsid w:val="00345B3D"/>
    <w:rsid w:val="00353156"/>
    <w:rsid w:val="003908F2"/>
    <w:rsid w:val="003A6771"/>
    <w:rsid w:val="003C4440"/>
    <w:rsid w:val="003E7309"/>
    <w:rsid w:val="00412C77"/>
    <w:rsid w:val="00420E68"/>
    <w:rsid w:val="00431684"/>
    <w:rsid w:val="00465782"/>
    <w:rsid w:val="00491188"/>
    <w:rsid w:val="004A161D"/>
    <w:rsid w:val="004B468D"/>
    <w:rsid w:val="004C6CED"/>
    <w:rsid w:val="004D1501"/>
    <w:rsid w:val="004D69C0"/>
    <w:rsid w:val="004E5B25"/>
    <w:rsid w:val="005160C8"/>
    <w:rsid w:val="00523E61"/>
    <w:rsid w:val="00534712"/>
    <w:rsid w:val="00534B0D"/>
    <w:rsid w:val="00551E69"/>
    <w:rsid w:val="00556B21"/>
    <w:rsid w:val="00560DF0"/>
    <w:rsid w:val="005877C2"/>
    <w:rsid w:val="005A7464"/>
    <w:rsid w:val="005B56BB"/>
    <w:rsid w:val="005D19AA"/>
    <w:rsid w:val="005D5A6B"/>
    <w:rsid w:val="005E02F5"/>
    <w:rsid w:val="005E4456"/>
    <w:rsid w:val="00601BAD"/>
    <w:rsid w:val="00611955"/>
    <w:rsid w:val="006136D9"/>
    <w:rsid w:val="00625BAB"/>
    <w:rsid w:val="00626558"/>
    <w:rsid w:val="006333A8"/>
    <w:rsid w:val="00664A7E"/>
    <w:rsid w:val="00667004"/>
    <w:rsid w:val="006711A1"/>
    <w:rsid w:val="006750D0"/>
    <w:rsid w:val="00687EB1"/>
    <w:rsid w:val="006D51CD"/>
    <w:rsid w:val="006E5529"/>
    <w:rsid w:val="006F6D01"/>
    <w:rsid w:val="0070186B"/>
    <w:rsid w:val="00732439"/>
    <w:rsid w:val="00735417"/>
    <w:rsid w:val="00741E7B"/>
    <w:rsid w:val="00743F31"/>
    <w:rsid w:val="00747F42"/>
    <w:rsid w:val="0077746F"/>
    <w:rsid w:val="0078379E"/>
    <w:rsid w:val="007A4F1E"/>
    <w:rsid w:val="007B17F8"/>
    <w:rsid w:val="007C2AD8"/>
    <w:rsid w:val="007E53A2"/>
    <w:rsid w:val="007E7377"/>
    <w:rsid w:val="007F41E3"/>
    <w:rsid w:val="0082179B"/>
    <w:rsid w:val="008413A1"/>
    <w:rsid w:val="00847F22"/>
    <w:rsid w:val="00852F46"/>
    <w:rsid w:val="00865D30"/>
    <w:rsid w:val="00867CFE"/>
    <w:rsid w:val="00885242"/>
    <w:rsid w:val="00894CD7"/>
    <w:rsid w:val="008E404D"/>
    <w:rsid w:val="009059BC"/>
    <w:rsid w:val="00910F79"/>
    <w:rsid w:val="00931D9F"/>
    <w:rsid w:val="00944E66"/>
    <w:rsid w:val="00952CC7"/>
    <w:rsid w:val="009538A6"/>
    <w:rsid w:val="0095696A"/>
    <w:rsid w:val="00985331"/>
    <w:rsid w:val="00992DE0"/>
    <w:rsid w:val="009C4CFE"/>
    <w:rsid w:val="009F2B28"/>
    <w:rsid w:val="009F6960"/>
    <w:rsid w:val="00A005DB"/>
    <w:rsid w:val="00A024E5"/>
    <w:rsid w:val="00A07549"/>
    <w:rsid w:val="00A27504"/>
    <w:rsid w:val="00A37C80"/>
    <w:rsid w:val="00A5048E"/>
    <w:rsid w:val="00A67373"/>
    <w:rsid w:val="00A829C1"/>
    <w:rsid w:val="00AB3C1C"/>
    <w:rsid w:val="00AC07A9"/>
    <w:rsid w:val="00AE0BF5"/>
    <w:rsid w:val="00AF2BCB"/>
    <w:rsid w:val="00B15695"/>
    <w:rsid w:val="00B32A9C"/>
    <w:rsid w:val="00B46A82"/>
    <w:rsid w:val="00B4771B"/>
    <w:rsid w:val="00B609B1"/>
    <w:rsid w:val="00B70861"/>
    <w:rsid w:val="00B7673E"/>
    <w:rsid w:val="00B81D9E"/>
    <w:rsid w:val="00BB6C7C"/>
    <w:rsid w:val="00BC0D1B"/>
    <w:rsid w:val="00BC5E75"/>
    <w:rsid w:val="00BE422D"/>
    <w:rsid w:val="00BE5B9A"/>
    <w:rsid w:val="00C306D8"/>
    <w:rsid w:val="00C30BCE"/>
    <w:rsid w:val="00C431CD"/>
    <w:rsid w:val="00C5092F"/>
    <w:rsid w:val="00C8175B"/>
    <w:rsid w:val="00C94E73"/>
    <w:rsid w:val="00C955DF"/>
    <w:rsid w:val="00CB42F2"/>
    <w:rsid w:val="00CC0847"/>
    <w:rsid w:val="00CC6098"/>
    <w:rsid w:val="00CC73B1"/>
    <w:rsid w:val="00CE1779"/>
    <w:rsid w:val="00CE3F1F"/>
    <w:rsid w:val="00D050B7"/>
    <w:rsid w:val="00D421DA"/>
    <w:rsid w:val="00D67214"/>
    <w:rsid w:val="00D81691"/>
    <w:rsid w:val="00D8328A"/>
    <w:rsid w:val="00DA014E"/>
    <w:rsid w:val="00DC44EE"/>
    <w:rsid w:val="00DC7989"/>
    <w:rsid w:val="00E531A8"/>
    <w:rsid w:val="00E57705"/>
    <w:rsid w:val="00E63496"/>
    <w:rsid w:val="00E729AE"/>
    <w:rsid w:val="00E72B4C"/>
    <w:rsid w:val="00E74A60"/>
    <w:rsid w:val="00E8525B"/>
    <w:rsid w:val="00EC1545"/>
    <w:rsid w:val="00EC2B68"/>
    <w:rsid w:val="00ED19C1"/>
    <w:rsid w:val="00EE46FB"/>
    <w:rsid w:val="00EE5E8A"/>
    <w:rsid w:val="00F01A76"/>
    <w:rsid w:val="00F17F70"/>
    <w:rsid w:val="00F30C8A"/>
    <w:rsid w:val="00F31EAA"/>
    <w:rsid w:val="00F4125E"/>
    <w:rsid w:val="00F716FD"/>
    <w:rsid w:val="00F83077"/>
    <w:rsid w:val="00F8645F"/>
    <w:rsid w:val="00F9054D"/>
    <w:rsid w:val="00F92C3E"/>
    <w:rsid w:val="00F96E32"/>
    <w:rsid w:val="00FA100F"/>
    <w:rsid w:val="00FB6461"/>
    <w:rsid w:val="00FC6110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06956A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3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98</cp:revision>
  <dcterms:created xsi:type="dcterms:W3CDTF">2023-01-26T04:37:00Z</dcterms:created>
  <dcterms:modified xsi:type="dcterms:W3CDTF">2025-08-13T17:29:00Z</dcterms:modified>
</cp:coreProperties>
</file>