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BEE8D" w14:textId="5C685499" w:rsidR="00EA4F84" w:rsidRDefault="00EA4F84" w:rsidP="00EA4F84">
      <w:pPr>
        <w:numPr>
          <w:ilvl w:val="0"/>
          <w:numId w:val="0"/>
        </w:numPr>
        <w:rPr>
          <w:lang w:eastAsia="zh-CN"/>
        </w:rPr>
      </w:pPr>
      <w:r>
        <w:rPr>
          <w:lang w:eastAsia="zh-CN"/>
        </w:rPr>
        <w:t>04/07/2025</w:t>
      </w:r>
    </w:p>
    <w:p w14:paraId="29826785" w14:textId="6263BDF7" w:rsidR="00EA4F84" w:rsidRDefault="00EA4F84" w:rsidP="00EA4F84">
      <w:pPr>
        <w:numPr>
          <w:ilvl w:val="0"/>
          <w:numId w:val="0"/>
        </w:numPr>
        <w:rPr>
          <w:lang w:eastAsia="zh-CN"/>
        </w:rPr>
      </w:pPr>
      <w:r>
        <w:rPr>
          <w:lang w:eastAsia="zh-CN"/>
        </w:rPr>
        <w:t>Dr Vero</w:t>
      </w:r>
    </w:p>
    <w:p w14:paraId="277B9B07" w14:textId="5D8FB72F" w:rsidR="00EA4F84" w:rsidRDefault="00EA4F84" w:rsidP="008C5B7E">
      <w:pPr>
        <w:pStyle w:val="Titre1"/>
        <w:pBdr>
          <w:left w:val="dashSmallGap" w:sz="4" w:space="31" w:color="auto"/>
        </w:pBdr>
        <w:rPr>
          <w:lang w:eastAsia="zh-CN"/>
        </w:rPr>
      </w:pPr>
      <w:bookmarkStart w:id="0" w:name="_Hlk205750211"/>
      <w:r>
        <w:rPr>
          <w:lang w:eastAsia="zh-CN"/>
        </w:rPr>
        <w:t>fractures du pilon tibial</w:t>
      </w:r>
    </w:p>
    <w:p w14:paraId="6D736C6C" w14:textId="7564F4A8" w:rsidR="00EA4F84" w:rsidRDefault="00EA4F84" w:rsidP="000F53A7">
      <w:pPr>
        <w:pStyle w:val="Titre2"/>
        <w:rPr>
          <w:lang w:eastAsia="zh-CN"/>
        </w:rPr>
      </w:pPr>
      <w:r>
        <w:rPr>
          <w:lang w:eastAsia="zh-CN"/>
        </w:rPr>
        <w:t>Mécanismes</w:t>
      </w:r>
    </w:p>
    <w:p w14:paraId="41FF477A" w14:textId="389FB09C" w:rsidR="00EA4F84" w:rsidRDefault="00EA4F84" w:rsidP="00EA4F84">
      <w:pPr>
        <w:rPr>
          <w:lang w:eastAsia="zh-CN"/>
        </w:rPr>
      </w:pPr>
      <w:r>
        <w:rPr>
          <w:lang w:eastAsia="zh-CN"/>
        </w:rPr>
        <w:t>Fracture articulaire de la partie distale du tibial : gravité fonctionnelle</w:t>
      </w:r>
    </w:p>
    <w:p w14:paraId="6812F7AE" w14:textId="6E2881CF" w:rsidR="00EA4F84" w:rsidRDefault="00EA4F84" w:rsidP="00EA4F84">
      <w:pPr>
        <w:rPr>
          <w:lang w:eastAsia="zh-CN"/>
        </w:rPr>
      </w:pPr>
      <w:r>
        <w:rPr>
          <w:lang w:eastAsia="zh-CN"/>
        </w:rPr>
        <w:t xml:space="preserve">Mécanisme </w:t>
      </w:r>
    </w:p>
    <w:p w14:paraId="475D59A4" w14:textId="5C711003" w:rsidR="00EA4F84" w:rsidRDefault="00EA4F84" w:rsidP="00EA4F8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Compression +++</w:t>
      </w:r>
    </w:p>
    <w:p w14:paraId="788023E5" w14:textId="74815C9F" w:rsidR="00EA4F84" w:rsidRDefault="00EA4F84" w:rsidP="00EA4F8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Tassement </w:t>
      </w:r>
    </w:p>
    <w:p w14:paraId="3B445BE7" w14:textId="68371AD6" w:rsidR="00EA4F84" w:rsidRDefault="00EA4F84" w:rsidP="00EA4F8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Séparation </w:t>
      </w:r>
    </w:p>
    <w:p w14:paraId="250D7EDA" w14:textId="720D293F" w:rsidR="00EA4F84" w:rsidRDefault="00EA4F84" w:rsidP="000F53A7">
      <w:pPr>
        <w:pStyle w:val="Titre2"/>
        <w:rPr>
          <w:lang w:eastAsia="zh-CN"/>
        </w:rPr>
      </w:pPr>
      <w:r>
        <w:rPr>
          <w:lang w:eastAsia="zh-CN"/>
        </w:rPr>
        <w:t>Classifications</w:t>
      </w:r>
    </w:p>
    <w:p w14:paraId="7DF43F4F" w14:textId="6DFA489C" w:rsidR="00EA4F84" w:rsidRDefault="00EA4F84" w:rsidP="00EA4F84">
      <w:pPr>
        <w:rPr>
          <w:lang w:eastAsia="zh-CN"/>
        </w:rPr>
      </w:pPr>
      <w:r>
        <w:rPr>
          <w:lang w:eastAsia="zh-CN"/>
        </w:rPr>
        <w:t>Fracture incomplète : épiphysaire partielle</w:t>
      </w:r>
    </w:p>
    <w:p w14:paraId="08B4ED20" w14:textId="7599BBA6" w:rsidR="00EA4F84" w:rsidRDefault="00EA4F84" w:rsidP="00EA4F84">
      <w:pPr>
        <w:rPr>
          <w:lang w:eastAsia="zh-CN"/>
        </w:rPr>
      </w:pPr>
      <w:r>
        <w:rPr>
          <w:lang w:eastAsia="zh-CN"/>
        </w:rPr>
        <w:t>Fracture totale : épiphyse séparée</w:t>
      </w:r>
    </w:p>
    <w:p w14:paraId="1108BB16" w14:textId="2F85728A" w:rsidR="00EA4F84" w:rsidRDefault="00EA4F84" w:rsidP="00EA4F84">
      <w:pPr>
        <w:rPr>
          <w:lang w:eastAsia="zh-CN"/>
        </w:rPr>
      </w:pPr>
      <w:r>
        <w:rPr>
          <w:lang w:eastAsia="zh-CN"/>
        </w:rPr>
        <w:t>Fracture simple : séparation pure</w:t>
      </w:r>
    </w:p>
    <w:p w14:paraId="734AABB6" w14:textId="7AB151FF" w:rsidR="00EA4F84" w:rsidRDefault="00EA4F84" w:rsidP="00EA4F84">
      <w:pPr>
        <w:rPr>
          <w:lang w:eastAsia="zh-CN"/>
        </w:rPr>
      </w:pPr>
      <w:r>
        <w:rPr>
          <w:lang w:eastAsia="zh-CN"/>
        </w:rPr>
        <w:t xml:space="preserve">Fracture complexe : composante surajoutée de tassement </w:t>
      </w:r>
    </w:p>
    <w:p w14:paraId="7FA3A51C" w14:textId="004647D0" w:rsidR="00EA4F84" w:rsidRDefault="00EA4F84" w:rsidP="00EA4F84">
      <w:pPr>
        <w:pStyle w:val="Titre2"/>
        <w:rPr>
          <w:lang w:eastAsia="zh-CN"/>
        </w:rPr>
      </w:pPr>
      <w:r>
        <w:rPr>
          <w:lang w:eastAsia="zh-CN"/>
        </w:rPr>
        <w:t>Diagnostic</w:t>
      </w:r>
    </w:p>
    <w:p w14:paraId="4E681520" w14:textId="5D3BEC65" w:rsidR="00EA4F84" w:rsidRDefault="00EA4F84" w:rsidP="00EA4F84">
      <w:pPr>
        <w:rPr>
          <w:lang w:eastAsia="zh-CN"/>
        </w:rPr>
      </w:pPr>
      <w:r>
        <w:rPr>
          <w:lang w:eastAsia="zh-CN"/>
        </w:rPr>
        <w:t>Tableau clinique évocateur +++ : douleur, IF</w:t>
      </w:r>
    </w:p>
    <w:p w14:paraId="5EE8BD53" w14:textId="4D2AEF22" w:rsidR="00EA4F84" w:rsidRDefault="00EA4F84" w:rsidP="00EA4F84">
      <w:pPr>
        <w:rPr>
          <w:lang w:eastAsia="zh-CN"/>
        </w:rPr>
      </w:pPr>
      <w:r>
        <w:rPr>
          <w:lang w:eastAsia="zh-CN"/>
        </w:rPr>
        <w:t>Précocement valeur de l’examen (complications vasculo-nerveuse et cutanées ++)</w:t>
      </w:r>
    </w:p>
    <w:p w14:paraId="0324B802" w14:textId="2B6FB2D2" w:rsidR="00EA4F84" w:rsidRDefault="00EA4F84" w:rsidP="00EA4F84">
      <w:pPr>
        <w:rPr>
          <w:lang w:eastAsia="zh-CN"/>
        </w:rPr>
      </w:pPr>
      <w:r>
        <w:rPr>
          <w:lang w:eastAsia="zh-CN"/>
        </w:rPr>
        <w:t xml:space="preserve">Tardivement : œdème, phlyctène, ecchymose, déformation du pied </w:t>
      </w:r>
    </w:p>
    <w:p w14:paraId="772BFCCD" w14:textId="59773EEC" w:rsidR="007F4ED9" w:rsidRDefault="007F4ED9" w:rsidP="007F4ED9">
      <w:pPr>
        <w:pStyle w:val="Titre3"/>
        <w:rPr>
          <w:lang w:eastAsia="zh-CN"/>
        </w:rPr>
      </w:pPr>
      <w:r>
        <w:rPr>
          <w:lang w:eastAsia="zh-CN"/>
        </w:rPr>
        <w:t xml:space="preserve">Diagnostic positif radiologique </w:t>
      </w:r>
    </w:p>
    <w:p w14:paraId="4EB5C7FD" w14:textId="6F3A6BAE" w:rsidR="007F4ED9" w:rsidRDefault="007F4ED9" w:rsidP="007F4ED9">
      <w:pPr>
        <w:rPr>
          <w:lang w:eastAsia="zh-CN"/>
        </w:rPr>
      </w:pPr>
      <w:r>
        <w:rPr>
          <w:lang w:eastAsia="zh-CN"/>
        </w:rPr>
        <w:t>Type anatomique : classification anatomo-pathologique</w:t>
      </w:r>
    </w:p>
    <w:p w14:paraId="2F41E467" w14:textId="48A89FE6" w:rsidR="00206693" w:rsidRDefault="00206693" w:rsidP="00206693">
      <w:pPr>
        <w:pStyle w:val="Titre2"/>
        <w:rPr>
          <w:lang w:eastAsia="zh-CN"/>
        </w:rPr>
      </w:pPr>
      <w:r>
        <w:rPr>
          <w:lang w:eastAsia="zh-CN"/>
        </w:rPr>
        <w:t>Evolution</w:t>
      </w:r>
    </w:p>
    <w:p w14:paraId="2DE81876" w14:textId="6BD43373" w:rsidR="00206693" w:rsidRDefault="00206693" w:rsidP="00206693">
      <w:pPr>
        <w:rPr>
          <w:lang w:eastAsia="zh-CN"/>
        </w:rPr>
      </w:pPr>
      <w:r>
        <w:rPr>
          <w:lang w:eastAsia="zh-CN"/>
        </w:rPr>
        <w:t>Délai de consolidation : 10 – 20 semaines</w:t>
      </w:r>
    </w:p>
    <w:p w14:paraId="46C6AF80" w14:textId="34C13D83" w:rsidR="00206693" w:rsidRDefault="00206693" w:rsidP="00206693">
      <w:pPr>
        <w:rPr>
          <w:lang w:eastAsia="zh-CN"/>
        </w:rPr>
      </w:pPr>
      <w:r>
        <w:rPr>
          <w:lang w:eastAsia="zh-CN"/>
        </w:rPr>
        <w:t>Remise en charge progressive à parti</w:t>
      </w:r>
      <w:r w:rsidR="0084654A">
        <w:rPr>
          <w:lang w:eastAsia="zh-CN"/>
        </w:rPr>
        <w:t>r</w:t>
      </w:r>
      <w:r>
        <w:rPr>
          <w:lang w:eastAsia="zh-CN"/>
        </w:rPr>
        <w:t xml:space="preserve"> du 75 – 90</w:t>
      </w:r>
      <w:r w:rsidRPr="00206693">
        <w:rPr>
          <w:vertAlign w:val="superscript"/>
          <w:lang w:eastAsia="zh-CN"/>
        </w:rPr>
        <w:t>ème</w:t>
      </w:r>
      <w:r>
        <w:rPr>
          <w:lang w:eastAsia="zh-CN"/>
        </w:rPr>
        <w:t xml:space="preserve"> jour</w:t>
      </w:r>
    </w:p>
    <w:p w14:paraId="130CB959" w14:textId="1EF24BCD" w:rsidR="00206693" w:rsidRDefault="00206693" w:rsidP="00206693">
      <w:pPr>
        <w:rPr>
          <w:lang w:eastAsia="zh-CN"/>
        </w:rPr>
      </w:pPr>
      <w:r>
        <w:rPr>
          <w:lang w:eastAsia="zh-CN"/>
        </w:rPr>
        <w:t xml:space="preserve">Complications </w:t>
      </w:r>
      <w:r w:rsidR="0084654A">
        <w:rPr>
          <w:lang w:eastAsia="zh-CN"/>
        </w:rPr>
        <w:t>fréquentes</w:t>
      </w:r>
    </w:p>
    <w:p w14:paraId="5052A76D" w14:textId="5BE5B1D7" w:rsidR="0084654A" w:rsidRDefault="0084654A" w:rsidP="0084654A">
      <w:pPr>
        <w:pStyle w:val="Titre2"/>
        <w:rPr>
          <w:lang w:eastAsia="zh-CN"/>
        </w:rPr>
      </w:pPr>
      <w:r>
        <w:rPr>
          <w:lang w:eastAsia="zh-CN"/>
        </w:rPr>
        <w:t>Complications</w:t>
      </w:r>
    </w:p>
    <w:p w14:paraId="3BD0ACDC" w14:textId="28F643ED" w:rsidR="0084654A" w:rsidRDefault="0084654A" w:rsidP="0084654A">
      <w:pPr>
        <w:pStyle w:val="Titre3"/>
        <w:rPr>
          <w:lang w:eastAsia="zh-CN"/>
        </w:rPr>
      </w:pPr>
      <w:r>
        <w:rPr>
          <w:lang w:eastAsia="zh-CN"/>
        </w:rPr>
        <w:t>Immédiates</w:t>
      </w:r>
    </w:p>
    <w:p w14:paraId="0A98B012" w14:textId="094B8E0A" w:rsidR="0084654A" w:rsidRDefault="0084654A" w:rsidP="0084654A">
      <w:pPr>
        <w:rPr>
          <w:lang w:eastAsia="zh-CN"/>
        </w:rPr>
      </w:pPr>
      <w:r>
        <w:rPr>
          <w:lang w:eastAsia="zh-CN"/>
        </w:rPr>
        <w:t>Ouverture cutanée</w:t>
      </w:r>
    </w:p>
    <w:p w14:paraId="33C798C6" w14:textId="0E938073" w:rsidR="0084654A" w:rsidRDefault="0084654A" w:rsidP="0084654A">
      <w:pPr>
        <w:rPr>
          <w:lang w:eastAsia="zh-CN"/>
        </w:rPr>
      </w:pPr>
      <w:r>
        <w:rPr>
          <w:lang w:eastAsia="zh-CN"/>
        </w:rPr>
        <w:t>Rares lésions vasculaires ou neurologique</w:t>
      </w:r>
    </w:p>
    <w:p w14:paraId="483FD993" w14:textId="0EF7ECB1" w:rsidR="0084654A" w:rsidRDefault="0084654A" w:rsidP="0084654A">
      <w:pPr>
        <w:rPr>
          <w:lang w:eastAsia="zh-CN"/>
        </w:rPr>
      </w:pPr>
      <w:r>
        <w:rPr>
          <w:lang w:eastAsia="zh-CN"/>
        </w:rPr>
        <w:t>Lésions associées : fracture ostéochondrale du talus, fracture</w:t>
      </w:r>
      <w:r w:rsidR="00041192">
        <w:rPr>
          <w:lang w:eastAsia="zh-CN"/>
        </w:rPr>
        <w:t>s</w:t>
      </w:r>
      <w:r>
        <w:rPr>
          <w:lang w:eastAsia="zh-CN"/>
        </w:rPr>
        <w:t xml:space="preserve"> associées de l’arrière-pied</w:t>
      </w:r>
    </w:p>
    <w:p w14:paraId="54218F55" w14:textId="3A4AE41E" w:rsidR="00DC14A8" w:rsidRDefault="00DC14A8" w:rsidP="00DC14A8">
      <w:pPr>
        <w:pStyle w:val="Titre3"/>
        <w:rPr>
          <w:lang w:eastAsia="zh-CN"/>
        </w:rPr>
      </w:pPr>
      <w:r>
        <w:rPr>
          <w:lang w:eastAsia="zh-CN"/>
        </w:rPr>
        <w:t>Secondaires</w:t>
      </w:r>
    </w:p>
    <w:p w14:paraId="4536DB5F" w14:textId="28267E5A" w:rsidR="00DC14A8" w:rsidRDefault="00DC14A8" w:rsidP="00DC14A8">
      <w:pPr>
        <w:rPr>
          <w:lang w:eastAsia="zh-CN"/>
        </w:rPr>
      </w:pPr>
      <w:r>
        <w:rPr>
          <w:lang w:eastAsia="zh-CN"/>
        </w:rPr>
        <w:t>Parties molles</w:t>
      </w:r>
    </w:p>
    <w:p w14:paraId="67CA1E1B" w14:textId="640B4222" w:rsidR="00DC14A8" w:rsidRDefault="00DC14A8" w:rsidP="00DC14A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Désunion cicatricielle, nécrosé cutanée</w:t>
      </w:r>
    </w:p>
    <w:p w14:paraId="1EF508AA" w14:textId="33D45B30" w:rsidR="00DC14A8" w:rsidRDefault="00DC14A8" w:rsidP="00DC14A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Œdème, sd de loge</w:t>
      </w:r>
    </w:p>
    <w:p w14:paraId="74BB013F" w14:textId="66704EA1" w:rsidR="00DC14A8" w:rsidRDefault="00DC14A8" w:rsidP="00DC14A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Hématome</w:t>
      </w:r>
    </w:p>
    <w:p w14:paraId="7A1C607B" w14:textId="692D63D0" w:rsidR="00DC14A8" w:rsidRDefault="00DC14A8" w:rsidP="00DC14A8">
      <w:pPr>
        <w:rPr>
          <w:lang w:eastAsia="zh-CN"/>
        </w:rPr>
      </w:pPr>
      <w:r>
        <w:rPr>
          <w:lang w:eastAsia="zh-CN"/>
        </w:rPr>
        <w:t>Complications infectieuses</w:t>
      </w:r>
    </w:p>
    <w:p w14:paraId="346BB60A" w14:textId="48528959" w:rsidR="00DC14A8" w:rsidRDefault="00DC14A8" w:rsidP="00DC14A8">
      <w:pPr>
        <w:rPr>
          <w:lang w:eastAsia="zh-CN"/>
        </w:rPr>
      </w:pPr>
      <w:r>
        <w:rPr>
          <w:lang w:eastAsia="zh-CN"/>
        </w:rPr>
        <w:t>Déplacement secondaire</w:t>
      </w:r>
    </w:p>
    <w:p w14:paraId="1B6EA4D0" w14:textId="41F6ED2C" w:rsidR="00DC14A8" w:rsidRDefault="00DC14A8" w:rsidP="00DC14A8">
      <w:pPr>
        <w:rPr>
          <w:lang w:eastAsia="zh-CN"/>
        </w:rPr>
      </w:pPr>
      <w:r>
        <w:rPr>
          <w:lang w:eastAsia="zh-CN"/>
        </w:rPr>
        <w:lastRenderedPageBreak/>
        <w:t xml:space="preserve">Complication thromboembolique </w:t>
      </w:r>
    </w:p>
    <w:p w14:paraId="38F58967" w14:textId="3BA6C1F3" w:rsidR="00753A28" w:rsidRDefault="00753A28" w:rsidP="00DC14A8">
      <w:pPr>
        <w:rPr>
          <w:lang w:eastAsia="zh-CN"/>
        </w:rPr>
      </w:pPr>
      <w:r>
        <w:rPr>
          <w:lang w:eastAsia="zh-CN"/>
        </w:rPr>
        <w:t>Algoneurodystrophie, sd douloureux régionale complexe</w:t>
      </w:r>
    </w:p>
    <w:p w14:paraId="076B5475" w14:textId="7A13F3CB" w:rsidR="00753A28" w:rsidRDefault="00753A28" w:rsidP="00753A28">
      <w:pPr>
        <w:pStyle w:val="Titre3"/>
        <w:rPr>
          <w:lang w:eastAsia="zh-CN"/>
        </w:rPr>
      </w:pPr>
      <w:r>
        <w:rPr>
          <w:lang w:eastAsia="zh-CN"/>
        </w:rPr>
        <w:t>Tardives</w:t>
      </w:r>
    </w:p>
    <w:p w14:paraId="7BB826D2" w14:textId="02505AA2" w:rsidR="00753A28" w:rsidRDefault="00753A28" w:rsidP="00A8644D">
      <w:pPr>
        <w:pStyle w:val="Titre4"/>
        <w:rPr>
          <w:lang w:eastAsia="zh-CN"/>
        </w:rPr>
      </w:pPr>
      <w:r>
        <w:rPr>
          <w:lang w:eastAsia="zh-CN"/>
        </w:rPr>
        <w:t>Troubles trophiques</w:t>
      </w:r>
    </w:p>
    <w:p w14:paraId="55C37354" w14:textId="7CD1DAF4" w:rsidR="00753A28" w:rsidRDefault="00753A28" w:rsidP="00753A2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Œdème </w:t>
      </w:r>
    </w:p>
    <w:p w14:paraId="19C9AB05" w14:textId="498AF892" w:rsidR="00753A28" w:rsidRDefault="00753A28" w:rsidP="00753A2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Raideur articulaire</w:t>
      </w:r>
    </w:p>
    <w:p w14:paraId="736EE575" w14:textId="31F86AFF" w:rsidR="00753A28" w:rsidRDefault="00753A28" w:rsidP="00A8644D">
      <w:pPr>
        <w:pStyle w:val="Titre4"/>
        <w:rPr>
          <w:lang w:eastAsia="zh-CN"/>
        </w:rPr>
      </w:pPr>
      <w:proofErr w:type="gramStart"/>
      <w:r>
        <w:rPr>
          <w:lang w:eastAsia="zh-CN"/>
        </w:rPr>
        <w:t>Cal vicieux</w:t>
      </w:r>
      <w:proofErr w:type="gramEnd"/>
    </w:p>
    <w:p w14:paraId="222D8A3C" w14:textId="64FBC28F" w:rsidR="00753A28" w:rsidRDefault="00753A28" w:rsidP="00753A2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Articulaire</w:t>
      </w:r>
    </w:p>
    <w:p w14:paraId="11DF6559" w14:textId="4A7911EB" w:rsidR="00753A28" w:rsidRDefault="00753A28" w:rsidP="00753A2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Extra-articulaire : ostéotomie correctrice</w:t>
      </w:r>
    </w:p>
    <w:p w14:paraId="1A27F4B7" w14:textId="12944191" w:rsidR="00753A28" w:rsidRDefault="00753A28" w:rsidP="00A8644D">
      <w:pPr>
        <w:pStyle w:val="Titre4"/>
        <w:rPr>
          <w:lang w:eastAsia="zh-CN"/>
        </w:rPr>
      </w:pPr>
      <w:r>
        <w:rPr>
          <w:lang w:eastAsia="zh-CN"/>
        </w:rPr>
        <w:t>Synostose tibio-fibulaire</w:t>
      </w:r>
    </w:p>
    <w:p w14:paraId="2BCB415F" w14:textId="24C4DEEA" w:rsidR="00753A28" w:rsidRDefault="00753A28" w:rsidP="00A8644D">
      <w:pPr>
        <w:pStyle w:val="Titre4"/>
        <w:rPr>
          <w:lang w:eastAsia="zh-CN"/>
        </w:rPr>
      </w:pPr>
      <w:r>
        <w:rPr>
          <w:lang w:eastAsia="zh-CN"/>
        </w:rPr>
        <w:t>Retard de consolidation et pseudarthrose</w:t>
      </w:r>
    </w:p>
    <w:p w14:paraId="2FA88E00" w14:textId="09727884" w:rsidR="00753A28" w:rsidRDefault="00753A28" w:rsidP="00A8644D">
      <w:pPr>
        <w:pStyle w:val="Titre4"/>
        <w:rPr>
          <w:lang w:eastAsia="zh-CN"/>
        </w:rPr>
      </w:pPr>
      <w:r>
        <w:rPr>
          <w:lang w:eastAsia="zh-CN"/>
        </w:rPr>
        <w:t>Arthrose post-traumatique</w:t>
      </w:r>
    </w:p>
    <w:p w14:paraId="75CCA0CD" w14:textId="50607264" w:rsidR="00753A28" w:rsidRDefault="00753A28" w:rsidP="00753A2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Contusion ou destruction cartilagineuse</w:t>
      </w:r>
    </w:p>
    <w:p w14:paraId="71593910" w14:textId="39A2B185" w:rsidR="00753A28" w:rsidRDefault="00753A28" w:rsidP="00753A28">
      <w:pPr>
        <w:numPr>
          <w:ilvl w:val="1"/>
          <w:numId w:val="8"/>
        </w:numPr>
        <w:rPr>
          <w:lang w:eastAsia="zh-CN"/>
        </w:rPr>
      </w:pPr>
      <w:proofErr w:type="gramStart"/>
      <w:r>
        <w:rPr>
          <w:lang w:eastAsia="zh-CN"/>
        </w:rPr>
        <w:t>Cal vicieux</w:t>
      </w:r>
      <w:proofErr w:type="gramEnd"/>
    </w:p>
    <w:p w14:paraId="31810E7D" w14:textId="40A8FF43" w:rsidR="00A259CC" w:rsidRDefault="00A259CC" w:rsidP="00A259CC">
      <w:pPr>
        <w:pStyle w:val="Titre2"/>
        <w:rPr>
          <w:lang w:eastAsia="zh-CN"/>
        </w:rPr>
      </w:pPr>
      <w:r>
        <w:rPr>
          <w:lang w:eastAsia="zh-CN"/>
        </w:rPr>
        <w:t>Traitements</w:t>
      </w:r>
    </w:p>
    <w:p w14:paraId="685BC031" w14:textId="5DA0B725" w:rsidR="00A259CC" w:rsidRDefault="00A259CC" w:rsidP="00A259CC">
      <w:pPr>
        <w:pStyle w:val="Titre3"/>
        <w:rPr>
          <w:lang w:eastAsia="zh-CN"/>
        </w:rPr>
      </w:pPr>
      <w:r>
        <w:rPr>
          <w:lang w:eastAsia="zh-CN"/>
        </w:rPr>
        <w:t>Buts</w:t>
      </w:r>
    </w:p>
    <w:p w14:paraId="113BA2A0" w14:textId="092C5628" w:rsidR="00A259CC" w:rsidRDefault="00A259CC" w:rsidP="00A259CC">
      <w:pPr>
        <w:rPr>
          <w:lang w:eastAsia="zh-CN"/>
        </w:rPr>
      </w:pPr>
      <w:r>
        <w:rPr>
          <w:lang w:eastAsia="zh-CN"/>
        </w:rPr>
        <w:t>Réduire de façon ad integrum la fracture</w:t>
      </w:r>
    </w:p>
    <w:p w14:paraId="04F1E3F3" w14:textId="36115324" w:rsidR="00A259CC" w:rsidRDefault="00A259CC" w:rsidP="00A259CC">
      <w:pPr>
        <w:rPr>
          <w:lang w:eastAsia="zh-CN"/>
        </w:rPr>
      </w:pPr>
      <w:r>
        <w:rPr>
          <w:lang w:eastAsia="zh-CN"/>
        </w:rPr>
        <w:t xml:space="preserve">Eviter les </w:t>
      </w:r>
      <w:r w:rsidR="00FD2E3A">
        <w:rPr>
          <w:lang w:eastAsia="zh-CN"/>
        </w:rPr>
        <w:t>complications</w:t>
      </w:r>
      <w:r>
        <w:rPr>
          <w:lang w:eastAsia="zh-CN"/>
        </w:rPr>
        <w:t xml:space="preserve"> </w:t>
      </w:r>
    </w:p>
    <w:p w14:paraId="4D64853B" w14:textId="55CB1FE4" w:rsidR="00A259CC" w:rsidRDefault="00A259CC" w:rsidP="00A259CC">
      <w:pPr>
        <w:rPr>
          <w:lang w:eastAsia="zh-CN"/>
        </w:rPr>
      </w:pPr>
      <w:r>
        <w:rPr>
          <w:lang w:eastAsia="zh-CN"/>
        </w:rPr>
        <w:t>R</w:t>
      </w:r>
      <w:r w:rsidR="00FD2E3A">
        <w:rPr>
          <w:lang w:eastAsia="zh-CN"/>
        </w:rPr>
        <w:t>ét</w:t>
      </w:r>
      <w:r>
        <w:rPr>
          <w:lang w:eastAsia="zh-CN"/>
        </w:rPr>
        <w:t xml:space="preserve">ablir </w:t>
      </w:r>
      <w:r w:rsidR="00FD2E3A">
        <w:rPr>
          <w:lang w:eastAsia="zh-CN"/>
        </w:rPr>
        <w:t>les fonctions articulaires</w:t>
      </w:r>
      <w:r>
        <w:rPr>
          <w:lang w:eastAsia="zh-CN"/>
        </w:rPr>
        <w:t xml:space="preserve"> de la cheville </w:t>
      </w:r>
    </w:p>
    <w:p w14:paraId="0722CDD5" w14:textId="08560143" w:rsidR="00FD2E3A" w:rsidRDefault="00FD2E3A" w:rsidP="00FD2E3A">
      <w:pPr>
        <w:pStyle w:val="Titre3"/>
        <w:rPr>
          <w:lang w:eastAsia="zh-CN"/>
        </w:rPr>
      </w:pPr>
      <w:r>
        <w:rPr>
          <w:lang w:eastAsia="zh-CN"/>
        </w:rPr>
        <w:t>Méthodes</w:t>
      </w:r>
    </w:p>
    <w:p w14:paraId="6D53EAEC" w14:textId="33D3C6FC" w:rsidR="00FD2E3A" w:rsidRDefault="00FD2E3A" w:rsidP="000F53A7">
      <w:pPr>
        <w:pStyle w:val="Titre4"/>
        <w:rPr>
          <w:lang w:eastAsia="zh-CN"/>
        </w:rPr>
      </w:pPr>
      <w:r>
        <w:rPr>
          <w:lang w:eastAsia="zh-CN"/>
        </w:rPr>
        <w:t>Orthopédique</w:t>
      </w:r>
    </w:p>
    <w:p w14:paraId="3CCC5274" w14:textId="372B5B4C" w:rsidR="00FD2E3A" w:rsidRDefault="00FD2E3A" w:rsidP="00FD2E3A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Avec ou sans réduction </w:t>
      </w:r>
    </w:p>
    <w:p w14:paraId="155A341A" w14:textId="2DA1F709" w:rsidR="00FD2E3A" w:rsidRDefault="00FD2E3A" w:rsidP="00FD2E3A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Plâtre cruro-pédieux relayé par botte 8 – 12 semaines</w:t>
      </w:r>
    </w:p>
    <w:p w14:paraId="398EEAD0" w14:textId="6C4C6BD7" w:rsidR="00FD2E3A" w:rsidRDefault="00FD2E3A" w:rsidP="00FD2E3A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Traction trans -calcanéenne d’attente ou définitive </w:t>
      </w:r>
    </w:p>
    <w:p w14:paraId="4AD1FC1C" w14:textId="76EC174E" w:rsidR="00816524" w:rsidRDefault="00816524" w:rsidP="000F53A7">
      <w:pPr>
        <w:pStyle w:val="Titre4"/>
        <w:rPr>
          <w:lang w:eastAsia="zh-CN"/>
        </w:rPr>
      </w:pPr>
      <w:r>
        <w:rPr>
          <w:lang w:eastAsia="zh-CN"/>
        </w:rPr>
        <w:t>Chirurgical</w:t>
      </w:r>
    </w:p>
    <w:p w14:paraId="5C94FDED" w14:textId="0BA3C675" w:rsidR="00816524" w:rsidRDefault="00816524" w:rsidP="0081652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Ostéosynthèse : vis, </w:t>
      </w:r>
      <w:r w:rsidRPr="00816524">
        <w:rPr>
          <w:color w:val="ED7D31" w:themeColor="accent2"/>
          <w:lang w:eastAsia="zh-CN"/>
        </w:rPr>
        <w:t>plaque</w:t>
      </w:r>
      <w:r>
        <w:rPr>
          <w:lang w:eastAsia="zh-CN"/>
        </w:rPr>
        <w:t>, hauban, broche, fixateur externe</w:t>
      </w:r>
    </w:p>
    <w:p w14:paraId="2BCF4F06" w14:textId="7F772794" w:rsidR="00816524" w:rsidRDefault="00816524" w:rsidP="0081652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Greffe cortico-spongieuse à discuter </w:t>
      </w:r>
    </w:p>
    <w:p w14:paraId="1936651C" w14:textId="279684DC" w:rsidR="00816524" w:rsidRDefault="00816524" w:rsidP="0081652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Ne dispense pas d’une botte plâtrée</w:t>
      </w:r>
    </w:p>
    <w:p w14:paraId="5473C1A4" w14:textId="0C41D6EC" w:rsidR="00816524" w:rsidRDefault="00816524" w:rsidP="0081652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Appui </w:t>
      </w:r>
      <w:r w:rsidR="006D64F4">
        <w:rPr>
          <w:lang w:eastAsia="zh-CN"/>
        </w:rPr>
        <w:t xml:space="preserve">retardé </w:t>
      </w:r>
    </w:p>
    <w:p w14:paraId="54DED5E1" w14:textId="44428D61" w:rsidR="00EA3334" w:rsidRDefault="00EA3334" w:rsidP="000F53A7">
      <w:pPr>
        <w:pStyle w:val="Titre4"/>
        <w:rPr>
          <w:lang w:eastAsia="zh-CN"/>
        </w:rPr>
      </w:pPr>
      <w:r>
        <w:rPr>
          <w:lang w:eastAsia="zh-CN"/>
        </w:rPr>
        <w:t>Médical</w:t>
      </w:r>
    </w:p>
    <w:p w14:paraId="4836A00C" w14:textId="0393647A" w:rsidR="00EA3334" w:rsidRDefault="00EA3334" w:rsidP="00EA333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Antalgique</w:t>
      </w:r>
    </w:p>
    <w:p w14:paraId="48D2B9D4" w14:textId="203A53BB" w:rsidR="00EA3334" w:rsidRDefault="00EA3334" w:rsidP="00EA333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AINS</w:t>
      </w:r>
    </w:p>
    <w:p w14:paraId="78AAF9BB" w14:textId="792C22AA" w:rsidR="00EA3334" w:rsidRDefault="00EA3334" w:rsidP="00EA333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lastRenderedPageBreak/>
        <w:t xml:space="preserve">Antibiotique </w:t>
      </w:r>
      <w:proofErr w:type="spellStart"/>
      <w:r>
        <w:rPr>
          <w:lang w:eastAsia="zh-CN"/>
        </w:rPr>
        <w:t>antistaphylococcique</w:t>
      </w:r>
      <w:proofErr w:type="spellEnd"/>
      <w:r>
        <w:rPr>
          <w:lang w:eastAsia="zh-CN"/>
        </w:rPr>
        <w:t xml:space="preserve"> au début, à adapter en fonction de l’antibiogramme en cas d’infection</w:t>
      </w:r>
    </w:p>
    <w:p w14:paraId="6E2A3D63" w14:textId="77156B5A" w:rsidR="00EA3334" w:rsidRDefault="00EA3334" w:rsidP="00EA333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SAT, VAT,</w:t>
      </w:r>
    </w:p>
    <w:p w14:paraId="0BC44CB1" w14:textId="35D7AC58" w:rsidR="00EA3334" w:rsidRDefault="00EA3334" w:rsidP="00EA333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Prévention accident thromboembolique </w:t>
      </w:r>
    </w:p>
    <w:p w14:paraId="659D2EB3" w14:textId="1E0668BE" w:rsidR="00EA3334" w:rsidRDefault="00EA3334" w:rsidP="000F53A7">
      <w:pPr>
        <w:pStyle w:val="Titre4"/>
        <w:rPr>
          <w:lang w:eastAsia="zh-CN"/>
        </w:rPr>
      </w:pPr>
      <w:r>
        <w:rPr>
          <w:lang w:eastAsia="zh-CN"/>
        </w:rPr>
        <w:t>Rééducation fonctionnelle</w:t>
      </w:r>
    </w:p>
    <w:p w14:paraId="76ED0E7F" w14:textId="5D86C532" w:rsidR="00326A63" w:rsidRDefault="00326A63" w:rsidP="00326A63">
      <w:pPr>
        <w:pStyle w:val="Titre3"/>
        <w:rPr>
          <w:lang w:eastAsia="zh-CN"/>
        </w:rPr>
      </w:pPr>
      <w:r>
        <w:rPr>
          <w:lang w:eastAsia="zh-CN"/>
        </w:rPr>
        <w:t>Indications</w:t>
      </w:r>
    </w:p>
    <w:p w14:paraId="744EAAAB" w14:textId="70482E91" w:rsidR="00326A63" w:rsidRDefault="00326A63" w:rsidP="00326A63">
      <w:pPr>
        <w:rPr>
          <w:lang w:eastAsia="zh-CN"/>
        </w:rPr>
      </w:pPr>
      <w:r>
        <w:rPr>
          <w:lang w:eastAsia="zh-CN"/>
        </w:rPr>
        <w:t>Urgence thérapeutique différ</w:t>
      </w:r>
      <w:r w:rsidR="00750DA7">
        <w:rPr>
          <w:lang w:eastAsia="zh-CN"/>
        </w:rPr>
        <w:t>é</w:t>
      </w:r>
      <w:r>
        <w:rPr>
          <w:lang w:eastAsia="zh-CN"/>
        </w:rPr>
        <w:t>e (traction d’attent</w:t>
      </w:r>
      <w:r w:rsidR="00750DA7">
        <w:rPr>
          <w:lang w:eastAsia="zh-CN"/>
        </w:rPr>
        <w:t>e</w:t>
      </w:r>
      <w:r>
        <w:rPr>
          <w:lang w:eastAsia="zh-CN"/>
        </w:rPr>
        <w:t>)</w:t>
      </w:r>
    </w:p>
    <w:p w14:paraId="6537A0E8" w14:textId="13D8E0CA" w:rsidR="00326A63" w:rsidRDefault="00326A63" w:rsidP="00326A63">
      <w:pPr>
        <w:rPr>
          <w:lang w:eastAsia="zh-CN"/>
        </w:rPr>
      </w:pPr>
      <w:r>
        <w:rPr>
          <w:lang w:eastAsia="zh-CN"/>
        </w:rPr>
        <w:t>Largement chirurgic</w:t>
      </w:r>
      <w:r w:rsidR="0038652C">
        <w:rPr>
          <w:lang w:eastAsia="zh-CN"/>
        </w:rPr>
        <w:t>al</w:t>
      </w:r>
      <w:r>
        <w:rPr>
          <w:lang w:eastAsia="zh-CN"/>
        </w:rPr>
        <w:t>,</w:t>
      </w:r>
      <w:r w:rsidR="0038652C">
        <w:rPr>
          <w:lang w:eastAsia="zh-CN"/>
        </w:rPr>
        <w:t xml:space="preserve"> </w:t>
      </w:r>
      <w:r>
        <w:rPr>
          <w:lang w:eastAsia="zh-CN"/>
        </w:rPr>
        <w:t>garant d’une restitution anatomique parfaite (plaque vissée +++/ fixate</w:t>
      </w:r>
      <w:r w:rsidR="0038652C">
        <w:rPr>
          <w:lang w:eastAsia="zh-CN"/>
        </w:rPr>
        <w:t>ur</w:t>
      </w:r>
      <w:r>
        <w:rPr>
          <w:lang w:eastAsia="zh-CN"/>
        </w:rPr>
        <w:t xml:space="preserve"> extern</w:t>
      </w:r>
      <w:r w:rsidR="0038652C">
        <w:rPr>
          <w:lang w:eastAsia="zh-CN"/>
        </w:rPr>
        <w:t>e</w:t>
      </w:r>
      <w:r>
        <w:rPr>
          <w:lang w:eastAsia="zh-CN"/>
        </w:rPr>
        <w:t xml:space="preserve"> en cas de fracture ouverte)</w:t>
      </w:r>
    </w:p>
    <w:p w14:paraId="285FA751" w14:textId="3D09DC44" w:rsidR="00326A63" w:rsidRDefault="00326A63" w:rsidP="00326A63">
      <w:pPr>
        <w:rPr>
          <w:lang w:eastAsia="zh-CN"/>
        </w:rPr>
      </w:pPr>
      <w:r>
        <w:rPr>
          <w:lang w:eastAsia="zh-CN"/>
        </w:rPr>
        <w:t>Parfois orthopédi</w:t>
      </w:r>
      <w:r w:rsidR="0038652C">
        <w:rPr>
          <w:lang w:eastAsia="zh-CN"/>
        </w:rPr>
        <w:t>qu</w:t>
      </w:r>
      <w:r>
        <w:rPr>
          <w:lang w:eastAsia="zh-CN"/>
        </w:rPr>
        <w:t>e</w:t>
      </w:r>
      <w:r w:rsidR="0038652C">
        <w:rPr>
          <w:lang w:eastAsia="zh-CN"/>
        </w:rPr>
        <w:t> :</w:t>
      </w:r>
    </w:p>
    <w:p w14:paraId="5C0A970D" w14:textId="76D79478" w:rsidR="00326A63" w:rsidRDefault="00326A63" w:rsidP="00326A63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Fracture non déplace</w:t>
      </w:r>
    </w:p>
    <w:p w14:paraId="4767C0C5" w14:textId="4AB632F0" w:rsidR="00326A63" w:rsidRDefault="00326A63" w:rsidP="00326A63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Sujet très âgé (ostéoporose +++)</w:t>
      </w:r>
    </w:p>
    <w:p w14:paraId="7EF644ED" w14:textId="2B9E36CB" w:rsidR="00326A63" w:rsidRDefault="00326A63" w:rsidP="00326A63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Tares</w:t>
      </w:r>
    </w:p>
    <w:p w14:paraId="65A0BBCD" w14:textId="76DE805E" w:rsidR="00326A63" w:rsidRDefault="00326A63" w:rsidP="00326A63">
      <w:pPr>
        <w:rPr>
          <w:lang w:eastAsia="zh-CN"/>
        </w:rPr>
      </w:pPr>
      <w:r>
        <w:rPr>
          <w:lang w:eastAsia="zh-CN"/>
        </w:rPr>
        <w:t>Traitement antalgique systématique</w:t>
      </w:r>
    </w:p>
    <w:p w14:paraId="6B28CC01" w14:textId="0F4DFC6A" w:rsidR="00326A63" w:rsidRDefault="00326A63" w:rsidP="00326A63">
      <w:pPr>
        <w:rPr>
          <w:lang w:eastAsia="zh-CN"/>
        </w:rPr>
      </w:pPr>
      <w:r>
        <w:rPr>
          <w:lang w:eastAsia="zh-CN"/>
        </w:rPr>
        <w:t>Antibiotique, SAT, VAT en cas de fracture ouverte</w:t>
      </w:r>
    </w:p>
    <w:p w14:paraId="11A758E3" w14:textId="556706D0" w:rsidR="00316386" w:rsidRDefault="00326A63" w:rsidP="00326A63">
      <w:pPr>
        <w:rPr>
          <w:lang w:eastAsia="zh-CN"/>
        </w:rPr>
      </w:pPr>
      <w:r>
        <w:rPr>
          <w:lang w:eastAsia="zh-CN"/>
        </w:rPr>
        <w:t>Traitem</w:t>
      </w:r>
      <w:r w:rsidR="00750DA7">
        <w:rPr>
          <w:lang w:eastAsia="zh-CN"/>
        </w:rPr>
        <w:t>e</w:t>
      </w:r>
      <w:r>
        <w:rPr>
          <w:lang w:eastAsia="zh-CN"/>
        </w:rPr>
        <w:t xml:space="preserve">nt anticoagulant chez l’adulte </w:t>
      </w:r>
    </w:p>
    <w:bookmarkEnd w:id="0"/>
    <w:p w14:paraId="0FBC4C68" w14:textId="272F6EB0" w:rsidR="009B2AAE" w:rsidRPr="00AB471D" w:rsidRDefault="009B2AAE" w:rsidP="00AF7774">
      <w:pPr>
        <w:numPr>
          <w:ilvl w:val="0"/>
          <w:numId w:val="0"/>
        </w:numPr>
        <w:spacing w:after="160"/>
        <w:rPr>
          <w:lang w:eastAsia="zh-CN"/>
        </w:rPr>
      </w:pPr>
    </w:p>
    <w:sectPr w:rsidR="009B2AAE" w:rsidRPr="00AB471D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B3021" w14:textId="77777777" w:rsidR="00C43A5B" w:rsidRDefault="00C43A5B" w:rsidP="00070F7D">
      <w:r>
        <w:separator/>
      </w:r>
    </w:p>
  </w:endnote>
  <w:endnote w:type="continuationSeparator" w:id="0">
    <w:p w14:paraId="22DB0076" w14:textId="77777777" w:rsidR="00C43A5B" w:rsidRDefault="00C43A5B" w:rsidP="0007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B7F91" w14:textId="0EA52786" w:rsidR="00A11211" w:rsidRDefault="00A11211" w:rsidP="00070F7D">
    <w:pPr>
      <w:pStyle w:val="Pieddepage"/>
      <w:numPr>
        <w:ilvl w:val="0"/>
        <w:numId w:val="0"/>
      </w:numPr>
      <w:ind w:left="284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sz w:val="24"/>
                <w:szCs w:val="24"/>
              </w:rPr>
              <w:fldChar w:fldCharType="begin"/>
            </w:r>
            <w:r>
              <w:instrText>PAGE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sz w:val="24"/>
                <w:szCs w:val="24"/>
              </w:rPr>
              <w:fldChar w:fldCharType="begin"/>
            </w:r>
            <w:r>
              <w:instrText>SECTIONPAGES</w:instrText>
            </w:r>
            <w:r>
              <w:rPr>
                <w:sz w:val="24"/>
                <w:szCs w:val="24"/>
              </w:rPr>
              <w:fldChar w:fldCharType="separate"/>
            </w:r>
            <w:r w:rsidR="00AF7774">
              <w:rPr>
                <w:noProof/>
              </w:rPr>
              <w:t>3</w:t>
            </w:r>
            <w:r>
              <w:rPr>
                <w:sz w:val="24"/>
                <w:szCs w:val="24"/>
              </w:rPr>
              <w:fldChar w:fldCharType="end"/>
            </w:r>
          </w:sdtContent>
        </w:sdt>
      </w:sdtContent>
    </w:sdt>
  </w:p>
  <w:p w14:paraId="6B79D5DC" w14:textId="77777777" w:rsidR="006D2B9E" w:rsidRDefault="006D2B9E" w:rsidP="00070F7D">
    <w:pPr>
      <w:pStyle w:val="Pieddepage"/>
      <w:numPr>
        <w:ilvl w:val="0"/>
        <w:numId w:val="0"/>
      </w:numPr>
      <w:ind w:lef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3CF90" w14:textId="77777777" w:rsidR="00C43A5B" w:rsidRDefault="00C43A5B" w:rsidP="00070F7D">
      <w:r>
        <w:separator/>
      </w:r>
    </w:p>
  </w:footnote>
  <w:footnote w:type="continuationSeparator" w:id="0">
    <w:p w14:paraId="17E459B5" w14:textId="77777777" w:rsidR="00C43A5B" w:rsidRDefault="00C43A5B" w:rsidP="00070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9635D" w14:textId="34C005E6" w:rsidR="006D2B9E" w:rsidRPr="00D15D81" w:rsidRDefault="006D2B9E" w:rsidP="00F4291D">
    <w:pPr>
      <w:pStyle w:val="En-tte"/>
      <w:numPr>
        <w:ilvl w:val="0"/>
        <w:numId w:val="0"/>
      </w:numPr>
      <w:jc w:val="center"/>
      <w:rPr>
        <w:lang w:val="en-US"/>
      </w:rPr>
    </w:pPr>
    <w:r w:rsidRPr="00D15D81">
      <w:rPr>
        <w:lang w:val="en-US"/>
      </w:rPr>
      <w:t>ZICO</w:t>
    </w:r>
    <w:r w:rsidR="0022738F" w:rsidRPr="00D15D8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2A0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2558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8D0F4F"/>
    <w:multiLevelType w:val="hybridMultilevel"/>
    <w:tmpl w:val="269EF4A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8EC4779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7D4CDFE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D6B0D858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3ABE10B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82823BB4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DCC2957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6D5"/>
    <w:rsid w:val="0001589C"/>
    <w:rsid w:val="00020172"/>
    <w:rsid w:val="00041192"/>
    <w:rsid w:val="00042892"/>
    <w:rsid w:val="00045897"/>
    <w:rsid w:val="00054DDA"/>
    <w:rsid w:val="00070F7D"/>
    <w:rsid w:val="00071D99"/>
    <w:rsid w:val="00080E55"/>
    <w:rsid w:val="000A3B66"/>
    <w:rsid w:val="000A5568"/>
    <w:rsid w:val="000B0F0C"/>
    <w:rsid w:val="000B2690"/>
    <w:rsid w:val="000C10DC"/>
    <w:rsid w:val="000C544E"/>
    <w:rsid w:val="000E4585"/>
    <w:rsid w:val="000F53A7"/>
    <w:rsid w:val="00101651"/>
    <w:rsid w:val="00111EF3"/>
    <w:rsid w:val="00121233"/>
    <w:rsid w:val="00130337"/>
    <w:rsid w:val="00140472"/>
    <w:rsid w:val="00155458"/>
    <w:rsid w:val="00156740"/>
    <w:rsid w:val="00164266"/>
    <w:rsid w:val="0016558E"/>
    <w:rsid w:val="001658ED"/>
    <w:rsid w:val="00175DA4"/>
    <w:rsid w:val="00177DB6"/>
    <w:rsid w:val="001841C1"/>
    <w:rsid w:val="00185E4A"/>
    <w:rsid w:val="0019487A"/>
    <w:rsid w:val="001A1B38"/>
    <w:rsid w:val="001B3AC9"/>
    <w:rsid w:val="001D568C"/>
    <w:rsid w:val="001E7AB8"/>
    <w:rsid w:val="001F0D61"/>
    <w:rsid w:val="00200010"/>
    <w:rsid w:val="00203D89"/>
    <w:rsid w:val="00206693"/>
    <w:rsid w:val="00216A4C"/>
    <w:rsid w:val="002174AA"/>
    <w:rsid w:val="00225F37"/>
    <w:rsid w:val="0022738F"/>
    <w:rsid w:val="00254D35"/>
    <w:rsid w:val="00262154"/>
    <w:rsid w:val="00275336"/>
    <w:rsid w:val="00277F33"/>
    <w:rsid w:val="00283D1C"/>
    <w:rsid w:val="00293FE5"/>
    <w:rsid w:val="002973F4"/>
    <w:rsid w:val="002A2CBF"/>
    <w:rsid w:val="002B056C"/>
    <w:rsid w:val="002C285C"/>
    <w:rsid w:val="002D0688"/>
    <w:rsid w:val="003024A9"/>
    <w:rsid w:val="00316386"/>
    <w:rsid w:val="00320DB1"/>
    <w:rsid w:val="003263E5"/>
    <w:rsid w:val="00326A63"/>
    <w:rsid w:val="00334944"/>
    <w:rsid w:val="00334A4B"/>
    <w:rsid w:val="00343807"/>
    <w:rsid w:val="0035615C"/>
    <w:rsid w:val="00380E13"/>
    <w:rsid w:val="00382912"/>
    <w:rsid w:val="0038652C"/>
    <w:rsid w:val="00392FA6"/>
    <w:rsid w:val="00395D61"/>
    <w:rsid w:val="003B757E"/>
    <w:rsid w:val="003C04C8"/>
    <w:rsid w:val="003D1FC5"/>
    <w:rsid w:val="003D72C7"/>
    <w:rsid w:val="003E0861"/>
    <w:rsid w:val="003F3827"/>
    <w:rsid w:val="00407E60"/>
    <w:rsid w:val="0041285A"/>
    <w:rsid w:val="0042730D"/>
    <w:rsid w:val="004339D8"/>
    <w:rsid w:val="00435404"/>
    <w:rsid w:val="00435795"/>
    <w:rsid w:val="00453724"/>
    <w:rsid w:val="00460ABB"/>
    <w:rsid w:val="004632C2"/>
    <w:rsid w:val="00471082"/>
    <w:rsid w:val="00471AE6"/>
    <w:rsid w:val="00473818"/>
    <w:rsid w:val="004968E6"/>
    <w:rsid w:val="004A4570"/>
    <w:rsid w:val="004A78E5"/>
    <w:rsid w:val="004B5E22"/>
    <w:rsid w:val="004C30FC"/>
    <w:rsid w:val="004C61D0"/>
    <w:rsid w:val="004C70E6"/>
    <w:rsid w:val="004D550E"/>
    <w:rsid w:val="004D7FD0"/>
    <w:rsid w:val="004F5EB7"/>
    <w:rsid w:val="005028AA"/>
    <w:rsid w:val="005156D4"/>
    <w:rsid w:val="00537D0A"/>
    <w:rsid w:val="00542C1B"/>
    <w:rsid w:val="005539CF"/>
    <w:rsid w:val="00564086"/>
    <w:rsid w:val="00565A08"/>
    <w:rsid w:val="00574326"/>
    <w:rsid w:val="005823CF"/>
    <w:rsid w:val="00582BAD"/>
    <w:rsid w:val="005956D0"/>
    <w:rsid w:val="005A1D5D"/>
    <w:rsid w:val="005A61D8"/>
    <w:rsid w:val="005B2DF5"/>
    <w:rsid w:val="005D2416"/>
    <w:rsid w:val="005D619B"/>
    <w:rsid w:val="005E0059"/>
    <w:rsid w:val="005E136E"/>
    <w:rsid w:val="005E5327"/>
    <w:rsid w:val="006078CE"/>
    <w:rsid w:val="00610959"/>
    <w:rsid w:val="006134A5"/>
    <w:rsid w:val="006158A0"/>
    <w:rsid w:val="00633DF5"/>
    <w:rsid w:val="006361ED"/>
    <w:rsid w:val="00667904"/>
    <w:rsid w:val="00676BCB"/>
    <w:rsid w:val="0068210B"/>
    <w:rsid w:val="006A50B8"/>
    <w:rsid w:val="006B0DAA"/>
    <w:rsid w:val="006C4FC8"/>
    <w:rsid w:val="006D2120"/>
    <w:rsid w:val="006D2B9E"/>
    <w:rsid w:val="006D64F4"/>
    <w:rsid w:val="006E45DE"/>
    <w:rsid w:val="00700CE7"/>
    <w:rsid w:val="007018D3"/>
    <w:rsid w:val="00702686"/>
    <w:rsid w:val="00705431"/>
    <w:rsid w:val="00723A98"/>
    <w:rsid w:val="0073021A"/>
    <w:rsid w:val="00743C82"/>
    <w:rsid w:val="00750DA7"/>
    <w:rsid w:val="00751428"/>
    <w:rsid w:val="00753A28"/>
    <w:rsid w:val="00754C25"/>
    <w:rsid w:val="00760D4C"/>
    <w:rsid w:val="007678D5"/>
    <w:rsid w:val="00767EDE"/>
    <w:rsid w:val="00782533"/>
    <w:rsid w:val="007825E5"/>
    <w:rsid w:val="00790D43"/>
    <w:rsid w:val="0079335A"/>
    <w:rsid w:val="00794E81"/>
    <w:rsid w:val="007A2FCD"/>
    <w:rsid w:val="007A3B06"/>
    <w:rsid w:val="007A589F"/>
    <w:rsid w:val="007A6638"/>
    <w:rsid w:val="007A6F36"/>
    <w:rsid w:val="007C0552"/>
    <w:rsid w:val="007C1553"/>
    <w:rsid w:val="007C5967"/>
    <w:rsid w:val="007C6966"/>
    <w:rsid w:val="007F4ED9"/>
    <w:rsid w:val="00803464"/>
    <w:rsid w:val="00812F14"/>
    <w:rsid w:val="00816524"/>
    <w:rsid w:val="00824F08"/>
    <w:rsid w:val="00825A00"/>
    <w:rsid w:val="00826F26"/>
    <w:rsid w:val="00846339"/>
    <w:rsid w:val="0084654A"/>
    <w:rsid w:val="008633B5"/>
    <w:rsid w:val="00882B3F"/>
    <w:rsid w:val="008A62CA"/>
    <w:rsid w:val="008C0025"/>
    <w:rsid w:val="008C5B7E"/>
    <w:rsid w:val="008C79D9"/>
    <w:rsid w:val="008D0A55"/>
    <w:rsid w:val="008E41E5"/>
    <w:rsid w:val="008E7704"/>
    <w:rsid w:val="00900F5C"/>
    <w:rsid w:val="009039EC"/>
    <w:rsid w:val="009317C6"/>
    <w:rsid w:val="00934DE8"/>
    <w:rsid w:val="009509FA"/>
    <w:rsid w:val="0096078D"/>
    <w:rsid w:val="009A5036"/>
    <w:rsid w:val="009B2AAE"/>
    <w:rsid w:val="009C157E"/>
    <w:rsid w:val="009D455C"/>
    <w:rsid w:val="009D4FBC"/>
    <w:rsid w:val="009F5A1E"/>
    <w:rsid w:val="00A04675"/>
    <w:rsid w:val="00A11211"/>
    <w:rsid w:val="00A14802"/>
    <w:rsid w:val="00A14845"/>
    <w:rsid w:val="00A202E7"/>
    <w:rsid w:val="00A23288"/>
    <w:rsid w:val="00A259CC"/>
    <w:rsid w:val="00A374AD"/>
    <w:rsid w:val="00A5221F"/>
    <w:rsid w:val="00A57A3E"/>
    <w:rsid w:val="00A62B5A"/>
    <w:rsid w:val="00A655DA"/>
    <w:rsid w:val="00A665F2"/>
    <w:rsid w:val="00A6787A"/>
    <w:rsid w:val="00A754BE"/>
    <w:rsid w:val="00A77EF5"/>
    <w:rsid w:val="00A8644D"/>
    <w:rsid w:val="00A95F24"/>
    <w:rsid w:val="00AA01C2"/>
    <w:rsid w:val="00AA48B2"/>
    <w:rsid w:val="00AA4978"/>
    <w:rsid w:val="00AB0760"/>
    <w:rsid w:val="00AB471D"/>
    <w:rsid w:val="00AB6063"/>
    <w:rsid w:val="00AD7931"/>
    <w:rsid w:val="00AE60A3"/>
    <w:rsid w:val="00AE6E4F"/>
    <w:rsid w:val="00AF7774"/>
    <w:rsid w:val="00B07034"/>
    <w:rsid w:val="00B213EC"/>
    <w:rsid w:val="00B23DD7"/>
    <w:rsid w:val="00B33E74"/>
    <w:rsid w:val="00B40760"/>
    <w:rsid w:val="00B41202"/>
    <w:rsid w:val="00B53464"/>
    <w:rsid w:val="00B635DD"/>
    <w:rsid w:val="00B74E66"/>
    <w:rsid w:val="00B75A24"/>
    <w:rsid w:val="00B7647E"/>
    <w:rsid w:val="00B85134"/>
    <w:rsid w:val="00BA3E0C"/>
    <w:rsid w:val="00BA576A"/>
    <w:rsid w:val="00BB7092"/>
    <w:rsid w:val="00BB760F"/>
    <w:rsid w:val="00BC4194"/>
    <w:rsid w:val="00BE4DFB"/>
    <w:rsid w:val="00BE6414"/>
    <w:rsid w:val="00BF5775"/>
    <w:rsid w:val="00C0279C"/>
    <w:rsid w:val="00C03BD7"/>
    <w:rsid w:val="00C10B88"/>
    <w:rsid w:val="00C24D9F"/>
    <w:rsid w:val="00C311D3"/>
    <w:rsid w:val="00C43A5B"/>
    <w:rsid w:val="00C7405C"/>
    <w:rsid w:val="00C77D3E"/>
    <w:rsid w:val="00C91390"/>
    <w:rsid w:val="00C92AFE"/>
    <w:rsid w:val="00C93BB2"/>
    <w:rsid w:val="00C96FC8"/>
    <w:rsid w:val="00CB0524"/>
    <w:rsid w:val="00CB1413"/>
    <w:rsid w:val="00CB4369"/>
    <w:rsid w:val="00CC31BC"/>
    <w:rsid w:val="00CC7442"/>
    <w:rsid w:val="00CD251C"/>
    <w:rsid w:val="00CE529E"/>
    <w:rsid w:val="00CE6A07"/>
    <w:rsid w:val="00CE70DC"/>
    <w:rsid w:val="00CF2CE0"/>
    <w:rsid w:val="00CF2E78"/>
    <w:rsid w:val="00D120C7"/>
    <w:rsid w:val="00D1285D"/>
    <w:rsid w:val="00D1475B"/>
    <w:rsid w:val="00D15D81"/>
    <w:rsid w:val="00D34830"/>
    <w:rsid w:val="00D40F9E"/>
    <w:rsid w:val="00D414C4"/>
    <w:rsid w:val="00D420BC"/>
    <w:rsid w:val="00D429F4"/>
    <w:rsid w:val="00D47CB2"/>
    <w:rsid w:val="00D51459"/>
    <w:rsid w:val="00D54686"/>
    <w:rsid w:val="00D646FB"/>
    <w:rsid w:val="00D73808"/>
    <w:rsid w:val="00D74055"/>
    <w:rsid w:val="00D740A1"/>
    <w:rsid w:val="00D756AA"/>
    <w:rsid w:val="00D77845"/>
    <w:rsid w:val="00D82370"/>
    <w:rsid w:val="00D92E05"/>
    <w:rsid w:val="00D95517"/>
    <w:rsid w:val="00DA59CB"/>
    <w:rsid w:val="00DB5BE9"/>
    <w:rsid w:val="00DC14A8"/>
    <w:rsid w:val="00DC4D3D"/>
    <w:rsid w:val="00DD04AD"/>
    <w:rsid w:val="00DD47F3"/>
    <w:rsid w:val="00DF5076"/>
    <w:rsid w:val="00DF5090"/>
    <w:rsid w:val="00DF7967"/>
    <w:rsid w:val="00E11EF5"/>
    <w:rsid w:val="00E60C96"/>
    <w:rsid w:val="00E657EB"/>
    <w:rsid w:val="00E72037"/>
    <w:rsid w:val="00E7695E"/>
    <w:rsid w:val="00E7779B"/>
    <w:rsid w:val="00EA15DE"/>
    <w:rsid w:val="00EA25A1"/>
    <w:rsid w:val="00EA3334"/>
    <w:rsid w:val="00EA4F84"/>
    <w:rsid w:val="00ED0676"/>
    <w:rsid w:val="00ED76FF"/>
    <w:rsid w:val="00EF4729"/>
    <w:rsid w:val="00F02978"/>
    <w:rsid w:val="00F40FBF"/>
    <w:rsid w:val="00F4262B"/>
    <w:rsid w:val="00F4291D"/>
    <w:rsid w:val="00F46BAA"/>
    <w:rsid w:val="00F509A0"/>
    <w:rsid w:val="00F579A0"/>
    <w:rsid w:val="00F6051A"/>
    <w:rsid w:val="00F6191F"/>
    <w:rsid w:val="00F739A2"/>
    <w:rsid w:val="00F7663E"/>
    <w:rsid w:val="00F8416D"/>
    <w:rsid w:val="00F87FC8"/>
    <w:rsid w:val="00F9123C"/>
    <w:rsid w:val="00F9216C"/>
    <w:rsid w:val="00F95249"/>
    <w:rsid w:val="00FA74C6"/>
    <w:rsid w:val="00FB0E35"/>
    <w:rsid w:val="00FB12B6"/>
    <w:rsid w:val="00FB47D5"/>
    <w:rsid w:val="00FD1DDF"/>
    <w:rsid w:val="00FD2E3A"/>
    <w:rsid w:val="00FE77AE"/>
    <w:rsid w:val="00FF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5FCC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7D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6158A0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ind w:left="1991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8A0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22738F"/>
  </w:style>
  <w:style w:type="character" w:customStyle="1" w:styleId="DateCar">
    <w:name w:val="Date Car"/>
    <w:basedOn w:val="Policepardfaut"/>
    <w:link w:val="Date"/>
    <w:uiPriority w:val="99"/>
    <w:semiHidden/>
    <w:rsid w:val="0022738F"/>
    <w:rPr>
      <w:rFonts w:ascii="Times New Roman" w:hAnsi="Times New Roman"/>
      <w:sz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75336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75336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75336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D15D8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15D81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15D81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15D8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15D81"/>
    <w:rPr>
      <w:rFonts w:ascii="Times New Roman" w:hAnsi="Times New Roman"/>
      <w:b/>
      <w:b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F0D61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1F0D61"/>
    <w:pPr>
      <w:tabs>
        <w:tab w:val="left" w:pos="440"/>
        <w:tab w:val="right" w:leader="dot" w:pos="6963"/>
      </w:tabs>
      <w:spacing w:after="100"/>
      <w:ind w:left="0"/>
    </w:pPr>
    <w:rPr>
      <w:noProof/>
      <w:color w:val="C00000"/>
      <w:sz w:val="16"/>
      <w:szCs w:val="18"/>
    </w:rPr>
  </w:style>
  <w:style w:type="paragraph" w:styleId="TM3">
    <w:name w:val="toc 3"/>
    <w:basedOn w:val="Normal"/>
    <w:next w:val="Normal"/>
    <w:autoRedefine/>
    <w:uiPriority w:val="39"/>
    <w:unhideWhenUsed/>
    <w:rsid w:val="001F0D61"/>
    <w:pPr>
      <w:spacing w:after="100"/>
      <w:ind w:left="400"/>
    </w:pPr>
  </w:style>
  <w:style w:type="paragraph" w:styleId="TM2">
    <w:name w:val="toc 2"/>
    <w:basedOn w:val="Normal"/>
    <w:next w:val="Normal"/>
    <w:autoRedefine/>
    <w:uiPriority w:val="39"/>
    <w:unhideWhenUsed/>
    <w:rsid w:val="001F0D61"/>
    <w:pPr>
      <w:spacing w:after="100"/>
      <w:ind w:left="200"/>
    </w:pPr>
  </w:style>
  <w:style w:type="paragraph" w:styleId="TM4">
    <w:name w:val="toc 4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660"/>
    </w:pPr>
    <w:rPr>
      <w:rFonts w:asciiTheme="minorHAnsi" w:eastAsiaTheme="minorEastAsia" w:hAnsiTheme="minorHAnsi"/>
      <w:sz w:val="22"/>
      <w:lang w:eastAsia="zh-CN"/>
    </w:rPr>
  </w:style>
  <w:style w:type="paragraph" w:styleId="TM5">
    <w:name w:val="toc 5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character" w:styleId="Lienhypertexte">
    <w:name w:val="Hyperlink"/>
    <w:basedOn w:val="Policepardfaut"/>
    <w:uiPriority w:val="99"/>
    <w:unhideWhenUsed/>
    <w:rsid w:val="001F0D6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3354</TotalTime>
  <Pages>3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261</cp:revision>
  <dcterms:created xsi:type="dcterms:W3CDTF">2025-03-30T11:16:00Z</dcterms:created>
  <dcterms:modified xsi:type="dcterms:W3CDTF">2025-08-13T17:23:00Z</dcterms:modified>
</cp:coreProperties>
</file>