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B61BB" w14:textId="317EC94F" w:rsidR="00A23288" w:rsidRPr="00225F37" w:rsidRDefault="003E0861" w:rsidP="003E0861">
      <w:pPr>
        <w:pStyle w:val="Titre1"/>
      </w:pPr>
      <w:bookmarkStart w:id="0" w:name="_Toc201744528"/>
      <w:r w:rsidRPr="00225F37">
        <w:t>frac</w:t>
      </w:r>
      <w:r w:rsidR="00175DA4" w:rsidRPr="00225F37">
        <w:t>t</w:t>
      </w:r>
      <w:r w:rsidRPr="00225F37">
        <w:t>ure de la palette humerale chez l’adulte</w:t>
      </w:r>
      <w:bookmarkEnd w:id="0"/>
    </w:p>
    <w:p w14:paraId="5E68B853" w14:textId="2CE6F4B8" w:rsidR="003E0861" w:rsidRDefault="003E0861" w:rsidP="003E0861">
      <w:pPr>
        <w:pStyle w:val="Titre2"/>
      </w:pPr>
      <w:bookmarkStart w:id="1" w:name="_Toc201744529"/>
      <w:r>
        <w:t>Généralités</w:t>
      </w:r>
      <w:bookmarkEnd w:id="1"/>
    </w:p>
    <w:p w14:paraId="604CF6BA" w14:textId="67BAB096" w:rsidR="003E0861" w:rsidRDefault="003E0861" w:rsidP="003E0861">
      <w:r>
        <w:t xml:space="preserve">Lésions : ¼ inférieurs de l’humérus : extra articulaire ou articulaire </w:t>
      </w:r>
    </w:p>
    <w:p w14:paraId="1D8EFEC0" w14:textId="39DE5DEF" w:rsidR="003E0861" w:rsidRDefault="003E0861" w:rsidP="003E0861">
      <w:r>
        <w:t>Fracture graves, risque évolutif dominé par la raideur +++ du coude</w:t>
      </w:r>
    </w:p>
    <w:p w14:paraId="72717010" w14:textId="1B52243E" w:rsidR="003E0861" w:rsidRDefault="003E0861" w:rsidP="003E0861">
      <w:r>
        <w:t xml:space="preserve">D’où l’intérêt du rétablissement de l’anatomie </w:t>
      </w:r>
    </w:p>
    <w:p w14:paraId="06665537" w14:textId="51F93D53" w:rsidR="003E0861" w:rsidRPr="003E0861" w:rsidRDefault="003E0861" w:rsidP="003E0861">
      <w:pPr>
        <w:rPr>
          <w:b/>
          <w:bCs/>
        </w:rPr>
      </w:pPr>
      <w:r w:rsidRPr="003E0861">
        <w:rPr>
          <w:b/>
          <w:bCs/>
        </w:rPr>
        <w:t>Chirurgie +++</w:t>
      </w:r>
    </w:p>
    <w:p w14:paraId="61B289EB" w14:textId="7379FA98" w:rsidR="003E0861" w:rsidRDefault="00D420BC" w:rsidP="00D420BC">
      <w:pPr>
        <w:pStyle w:val="Titre2"/>
      </w:pPr>
      <w:bookmarkStart w:id="2" w:name="_Toc201744530"/>
      <w:r>
        <w:t>Etiologie</w:t>
      </w:r>
      <w:bookmarkEnd w:id="2"/>
    </w:p>
    <w:p w14:paraId="724AAFFD" w14:textId="07795468" w:rsidR="00D420BC" w:rsidRDefault="00D420BC" w:rsidP="00D420BC">
      <w:r>
        <w:t xml:space="preserve">Choc </w:t>
      </w:r>
      <w:r w:rsidRPr="00D420BC">
        <w:rPr>
          <w:b/>
          <w:bCs/>
        </w:rPr>
        <w:t>direct</w:t>
      </w:r>
      <w:r>
        <w:t xml:space="preserve"> ne flexion : chute sur le coude </w:t>
      </w:r>
    </w:p>
    <w:p w14:paraId="5985D34E" w14:textId="112DE003" w:rsidR="00D420BC" w:rsidRDefault="00D420BC" w:rsidP="00D420BC">
      <w:pPr>
        <w:numPr>
          <w:ilvl w:val="1"/>
          <w:numId w:val="8"/>
        </w:numPr>
      </w:pPr>
      <w:r>
        <w:t xml:space="preserve">Fracture supra-condylienne </w:t>
      </w:r>
    </w:p>
    <w:p w14:paraId="27F79E65" w14:textId="60B03A5F" w:rsidR="00D420BC" w:rsidRDefault="00D420BC" w:rsidP="00D420BC">
      <w:r>
        <w:t xml:space="preserve">Traumatisme violent en règle direct : AS, ACP </w:t>
      </w:r>
    </w:p>
    <w:p w14:paraId="28178CC2" w14:textId="4C6D2879" w:rsidR="00D420BC" w:rsidRDefault="00D420BC" w:rsidP="00D420BC">
      <w:pPr>
        <w:numPr>
          <w:ilvl w:val="1"/>
          <w:numId w:val="8"/>
        </w:numPr>
        <w:rPr>
          <w:color w:val="FFC000"/>
        </w:rPr>
      </w:pPr>
      <w:r w:rsidRPr="00D420BC">
        <w:rPr>
          <w:color w:val="FFC000"/>
        </w:rPr>
        <w:t xml:space="preserve">Fracture sus et </w:t>
      </w:r>
      <w:proofErr w:type="spellStart"/>
      <w:r w:rsidR="007A6638" w:rsidRPr="00D420BC">
        <w:rPr>
          <w:color w:val="FFC000"/>
        </w:rPr>
        <w:t>intercondylienne</w:t>
      </w:r>
      <w:proofErr w:type="spellEnd"/>
      <w:r w:rsidRPr="00D420BC">
        <w:rPr>
          <w:color w:val="FFC000"/>
        </w:rPr>
        <w:t xml:space="preserve"> </w:t>
      </w:r>
    </w:p>
    <w:p w14:paraId="4952A795" w14:textId="0AEADDD3" w:rsidR="00D420BC" w:rsidRDefault="00D420BC" w:rsidP="00D420BC">
      <w:pPr>
        <w:pStyle w:val="Titre2"/>
      </w:pPr>
      <w:bookmarkStart w:id="3" w:name="_Toc201744531"/>
      <w:r>
        <w:t>Ana-</w:t>
      </w:r>
      <w:proofErr w:type="spellStart"/>
      <w:r>
        <w:t>path</w:t>
      </w:r>
      <w:bookmarkEnd w:id="3"/>
      <w:proofErr w:type="spellEnd"/>
    </w:p>
    <w:p w14:paraId="6F4C9582" w14:textId="7CCFC7E0" w:rsidR="00D420BC" w:rsidRDefault="00D420BC" w:rsidP="00D420BC">
      <w:pPr>
        <w:pStyle w:val="Titre3"/>
      </w:pPr>
      <w:bookmarkStart w:id="4" w:name="_Toc201744532"/>
      <w:r>
        <w:t xml:space="preserve">Lésion osseuse : SOFCOT (société </w:t>
      </w:r>
      <w:r w:rsidR="007A6638">
        <w:t>française</w:t>
      </w:r>
      <w:r>
        <w:t xml:space="preserve"> de chirurgie </w:t>
      </w:r>
      <w:r w:rsidR="007A6638">
        <w:t>orthopédique</w:t>
      </w:r>
      <w:r>
        <w:t>)</w:t>
      </w:r>
      <w:bookmarkEnd w:id="4"/>
    </w:p>
    <w:p w14:paraId="77E83F20" w14:textId="0CAAF325" w:rsidR="00D420BC" w:rsidRDefault="00D420BC" w:rsidP="00D420BC">
      <w:pPr>
        <w:pStyle w:val="Titre4"/>
      </w:pPr>
      <w:r>
        <w:t xml:space="preserve">Fracture extra </w:t>
      </w:r>
      <w:proofErr w:type="spellStart"/>
      <w:r>
        <w:t>ariculaire</w:t>
      </w:r>
      <w:proofErr w:type="spellEnd"/>
      <w:r>
        <w:t xml:space="preserve"> </w:t>
      </w:r>
    </w:p>
    <w:p w14:paraId="153E797B" w14:textId="77F3EE15" w:rsidR="00D420BC" w:rsidRPr="00D420BC" w:rsidRDefault="00D420BC" w:rsidP="00203D89">
      <w:pPr>
        <w:pStyle w:val="Titre5"/>
      </w:pPr>
      <w:r w:rsidRPr="00D420BC">
        <w:t xml:space="preserve">Fracture supra-condylienne </w:t>
      </w:r>
    </w:p>
    <w:p w14:paraId="791B722F" w14:textId="7AB9E567" w:rsidR="00D420BC" w:rsidRDefault="00D420BC" w:rsidP="00D420BC">
      <w:pPr>
        <w:numPr>
          <w:ilvl w:val="1"/>
          <w:numId w:val="8"/>
        </w:numPr>
      </w:pPr>
      <w:r>
        <w:t xml:space="preserve">Trait souvent oblique </w:t>
      </w:r>
    </w:p>
    <w:p w14:paraId="48A28E0A" w14:textId="133A641D" w:rsidR="00D420BC" w:rsidRDefault="00D420BC" w:rsidP="00D420BC">
      <w:pPr>
        <w:numPr>
          <w:ilvl w:val="1"/>
          <w:numId w:val="8"/>
        </w:numPr>
      </w:pPr>
      <w:r>
        <w:t>Bascule antérieure du fragment distal</w:t>
      </w:r>
    </w:p>
    <w:p w14:paraId="3878BEBD" w14:textId="3D0A8C1A" w:rsidR="00D420BC" w:rsidRPr="00D420BC" w:rsidRDefault="00D420BC" w:rsidP="00203D89">
      <w:pPr>
        <w:pStyle w:val="Titre5"/>
      </w:pPr>
      <w:r w:rsidRPr="00D420BC">
        <w:t>Fracture du condyle externe</w:t>
      </w:r>
    </w:p>
    <w:p w14:paraId="0D88898F" w14:textId="623BA81A" w:rsidR="00D420BC" w:rsidRPr="00D420BC" w:rsidRDefault="00D420BC" w:rsidP="00203D89">
      <w:pPr>
        <w:pStyle w:val="Titre5"/>
      </w:pPr>
      <w:r w:rsidRPr="00D420BC">
        <w:t>Fracture du condyle interne</w:t>
      </w:r>
    </w:p>
    <w:p w14:paraId="25ACCB42" w14:textId="505CE629" w:rsidR="00D420BC" w:rsidRPr="00D420BC" w:rsidRDefault="00D420BC" w:rsidP="00203D89">
      <w:pPr>
        <w:pStyle w:val="Titre5"/>
      </w:pPr>
      <w:r w:rsidRPr="00D420BC">
        <w:t xml:space="preserve">Fracture sus et inter condylienne </w:t>
      </w:r>
    </w:p>
    <w:p w14:paraId="6475D57A" w14:textId="4C07161B" w:rsidR="00D420BC" w:rsidRDefault="00D420BC" w:rsidP="00D420BC">
      <w:pPr>
        <w:numPr>
          <w:ilvl w:val="1"/>
          <w:numId w:val="8"/>
        </w:numPr>
      </w:pPr>
      <w:r>
        <w:t xml:space="preserve">Trait articulaire : à 2 composantes </w:t>
      </w:r>
    </w:p>
    <w:p w14:paraId="30E370E2" w14:textId="64AC07E4" w:rsidR="00D420BC" w:rsidRDefault="00D420BC" w:rsidP="00D420BC">
      <w:pPr>
        <w:numPr>
          <w:ilvl w:val="2"/>
          <w:numId w:val="8"/>
        </w:numPr>
      </w:pPr>
      <w:r>
        <w:t xml:space="preserve">Supra-condylienne en T, V, ou Y </w:t>
      </w:r>
    </w:p>
    <w:p w14:paraId="4CD6CC08" w14:textId="6BFC34B8" w:rsidR="00D420BC" w:rsidRDefault="00D420BC" w:rsidP="00D420BC">
      <w:pPr>
        <w:numPr>
          <w:ilvl w:val="1"/>
          <w:numId w:val="8"/>
        </w:numPr>
      </w:pPr>
      <w:r>
        <w:t xml:space="preserve">Fracture comminutive fréquent </w:t>
      </w:r>
    </w:p>
    <w:p w14:paraId="601E04C3" w14:textId="0D784559" w:rsidR="00D420BC" w:rsidRDefault="00D420BC" w:rsidP="00D420BC">
      <w:pPr>
        <w:numPr>
          <w:ilvl w:val="1"/>
          <w:numId w:val="8"/>
        </w:numPr>
      </w:pPr>
      <w:r>
        <w:t xml:space="preserve">Déplacement complexe </w:t>
      </w:r>
    </w:p>
    <w:p w14:paraId="5A0912A4" w14:textId="1E7BCCFC" w:rsidR="00D420BC" w:rsidRPr="00EA25A1" w:rsidRDefault="00D420BC" w:rsidP="00203D89">
      <w:pPr>
        <w:pStyle w:val="Titre5"/>
      </w:pPr>
      <w:r w:rsidRPr="00EA25A1">
        <w:t xml:space="preserve">Fracture dia-columnaire (intéresse les deux colonnes </w:t>
      </w:r>
      <w:r w:rsidR="007A6638" w:rsidRPr="00EA25A1">
        <w:t>latérale</w:t>
      </w:r>
      <w:r w:rsidRPr="00EA25A1">
        <w:t xml:space="preserve"> et médiale)</w:t>
      </w:r>
    </w:p>
    <w:p w14:paraId="1C87A901" w14:textId="08AEDEA9" w:rsidR="00D420BC" w:rsidRDefault="00D420BC" w:rsidP="00D420BC">
      <w:pPr>
        <w:numPr>
          <w:ilvl w:val="1"/>
          <w:numId w:val="8"/>
        </w:numPr>
      </w:pPr>
      <w:r>
        <w:t>Trait &lt; de l’insertion de muscle latéraux ave refend de la trochlée</w:t>
      </w:r>
    </w:p>
    <w:p w14:paraId="37A0AF45" w14:textId="15799C09" w:rsidR="00D420BC" w:rsidRPr="00EA25A1" w:rsidRDefault="00D420BC" w:rsidP="00203D89">
      <w:pPr>
        <w:pStyle w:val="Titre5"/>
      </w:pPr>
      <w:r w:rsidRPr="00EA25A1">
        <w:t xml:space="preserve">Fracture dia-condylienne de Kocher </w:t>
      </w:r>
      <w:r w:rsidR="00EA25A1">
        <w:t>(frontale)</w:t>
      </w:r>
    </w:p>
    <w:p w14:paraId="2D30C3E7" w14:textId="3E6C21FC" w:rsidR="00D420BC" w:rsidRDefault="00D420BC" w:rsidP="00D420BC">
      <w:pPr>
        <w:numPr>
          <w:ilvl w:val="1"/>
          <w:numId w:val="8"/>
        </w:numPr>
      </w:pPr>
      <w:r>
        <w:t>Le trait respect les colonnes et détache toute la surface articulaire cartilagineuse</w:t>
      </w:r>
    </w:p>
    <w:p w14:paraId="1C0E9EA0" w14:textId="5307A0DA" w:rsidR="00D420BC" w:rsidRPr="00EA25A1" w:rsidRDefault="00D420BC" w:rsidP="00203D89">
      <w:pPr>
        <w:pStyle w:val="Titre5"/>
      </w:pPr>
      <w:r w:rsidRPr="00EA25A1">
        <w:lastRenderedPageBreak/>
        <w:t xml:space="preserve">Fracture de </w:t>
      </w:r>
      <w:proofErr w:type="spellStart"/>
      <w:r w:rsidRPr="00EA25A1">
        <w:t>Hanh</w:t>
      </w:r>
      <w:proofErr w:type="spellEnd"/>
      <w:r w:rsidRPr="00EA25A1">
        <w:t>-Steinthal </w:t>
      </w:r>
      <w:r w:rsidR="00EA25A1">
        <w:t>(frontale)</w:t>
      </w:r>
    </w:p>
    <w:p w14:paraId="3DCCA1AB" w14:textId="273A5970" w:rsidR="00D420BC" w:rsidRDefault="00D420BC" w:rsidP="00D420BC">
      <w:pPr>
        <w:numPr>
          <w:ilvl w:val="1"/>
          <w:numId w:val="8"/>
        </w:numPr>
      </w:pPr>
      <w:r>
        <w:t xml:space="preserve">Fracture du </w:t>
      </w:r>
      <w:proofErr w:type="spellStart"/>
      <w:r>
        <w:t>capitellum</w:t>
      </w:r>
      <w:proofErr w:type="spellEnd"/>
      <w:r>
        <w:t xml:space="preserve"> et une partie de la trochlée</w:t>
      </w:r>
    </w:p>
    <w:p w14:paraId="1CCFBB56" w14:textId="27C1297E" w:rsidR="00D420BC" w:rsidRDefault="00D420BC" w:rsidP="00203D89">
      <w:pPr>
        <w:pStyle w:val="Titre5"/>
      </w:pPr>
      <w:r w:rsidRPr="00EA25A1">
        <w:t xml:space="preserve">Fracture du </w:t>
      </w:r>
      <w:proofErr w:type="spellStart"/>
      <w:r w:rsidRPr="00EA25A1">
        <w:t>Capitellum</w:t>
      </w:r>
      <w:proofErr w:type="spellEnd"/>
      <w:r w:rsidRPr="00EA25A1">
        <w:t xml:space="preserve"> (surface auriculaire radiale) </w:t>
      </w:r>
      <w:r w:rsidR="00EA25A1">
        <w:t>(frontale)</w:t>
      </w:r>
    </w:p>
    <w:p w14:paraId="77968DFD" w14:textId="42099379" w:rsidR="00EA25A1" w:rsidRDefault="00EA25A1" w:rsidP="00203D89">
      <w:pPr>
        <w:pStyle w:val="Titre5"/>
      </w:pPr>
      <w:r>
        <w:t>SOFCOT</w:t>
      </w:r>
    </w:p>
    <w:p w14:paraId="046B5157" w14:textId="5DDDD358" w:rsidR="00EA25A1" w:rsidRPr="00EA25A1" w:rsidRDefault="00EA25A1" w:rsidP="00EA25A1">
      <w:pPr>
        <w:numPr>
          <w:ilvl w:val="1"/>
          <w:numId w:val="8"/>
        </w:numPr>
        <w:rPr>
          <w:b/>
          <w:bCs/>
        </w:rPr>
      </w:pPr>
      <w:r>
        <w:rPr>
          <w:b/>
          <w:bCs/>
        </w:rPr>
        <w:t xml:space="preserve">A </w:t>
      </w:r>
      <w:r>
        <w:t>fracture …….</w:t>
      </w:r>
    </w:p>
    <w:p w14:paraId="2201BE99" w14:textId="75F8FD3A" w:rsidR="00EA25A1" w:rsidRDefault="00EA25A1" w:rsidP="00EA25A1">
      <w:pPr>
        <w:pStyle w:val="Titre3"/>
      </w:pPr>
      <w:bookmarkStart w:id="5" w:name="_Toc201744533"/>
      <w:r>
        <w:t>Lésions associées</w:t>
      </w:r>
      <w:bookmarkEnd w:id="5"/>
    </w:p>
    <w:p w14:paraId="37F3EDB5" w14:textId="50C3C0AD" w:rsidR="00EA25A1" w:rsidRDefault="00EA25A1" w:rsidP="00EA25A1">
      <w:r>
        <w:t xml:space="preserve">Osseuse : tête radiale, olécrane, coronoïde </w:t>
      </w:r>
    </w:p>
    <w:p w14:paraId="1D67ADA6" w14:textId="56B84813" w:rsidR="00EA25A1" w:rsidRDefault="00EA25A1" w:rsidP="00EA25A1">
      <w:r>
        <w:t>Vasculaire : rare</w:t>
      </w:r>
    </w:p>
    <w:p w14:paraId="76B1DB30" w14:textId="063374A0" w:rsidR="00EA25A1" w:rsidRPr="00EA25A1" w:rsidRDefault="00EA25A1" w:rsidP="00EA25A1">
      <w:r>
        <w:t xml:space="preserve">Neurologique : médian, radial, </w:t>
      </w:r>
      <w:r w:rsidRPr="00EA25A1">
        <w:rPr>
          <w:color w:val="FFC000"/>
        </w:rPr>
        <w:t>surtout ulnaire</w:t>
      </w:r>
    </w:p>
    <w:p w14:paraId="7F0DC95B" w14:textId="2A10CEA2" w:rsidR="00EA25A1" w:rsidRDefault="00EA25A1" w:rsidP="00EA25A1">
      <w:r>
        <w:t xml:space="preserve">Peau </w:t>
      </w:r>
    </w:p>
    <w:p w14:paraId="61D3F471" w14:textId="3C85E483" w:rsidR="00EA25A1" w:rsidRDefault="00EA25A1" w:rsidP="00EA25A1">
      <w:pPr>
        <w:pStyle w:val="Titre2"/>
      </w:pPr>
      <w:bookmarkStart w:id="6" w:name="_Toc201744534"/>
      <w:r>
        <w:t>Diagnostics</w:t>
      </w:r>
      <w:bookmarkEnd w:id="6"/>
    </w:p>
    <w:p w14:paraId="6B80F6CF" w14:textId="0BB3B53A" w:rsidR="00EA25A1" w:rsidRDefault="00EA25A1" w:rsidP="00EA25A1">
      <w:pPr>
        <w:pStyle w:val="Titre3"/>
      </w:pPr>
      <w:bookmarkStart w:id="7" w:name="_Toc201744535"/>
      <w:r>
        <w:t>Interrogatoire</w:t>
      </w:r>
      <w:bookmarkEnd w:id="7"/>
      <w:r>
        <w:t xml:space="preserve"> </w:t>
      </w:r>
    </w:p>
    <w:p w14:paraId="083C20FB" w14:textId="0B174547" w:rsidR="00EA25A1" w:rsidRDefault="00EA25A1" w:rsidP="00EA25A1">
      <w:r>
        <w:t>2T</w:t>
      </w:r>
    </w:p>
    <w:p w14:paraId="16C97828" w14:textId="4E6AF6E6" w:rsidR="00EA25A1" w:rsidRDefault="00EA25A1" w:rsidP="00EA25A1">
      <w:pPr>
        <w:pStyle w:val="Titre3"/>
      </w:pPr>
      <w:bookmarkStart w:id="8" w:name="_Toc201744536"/>
      <w:r>
        <w:t>Examen clinique</w:t>
      </w:r>
      <w:bookmarkEnd w:id="8"/>
    </w:p>
    <w:p w14:paraId="788EB6BC" w14:textId="7E7FB980" w:rsidR="00EA25A1" w:rsidRDefault="00EA25A1" w:rsidP="00EA25A1">
      <w:pPr>
        <w:pStyle w:val="Titre4"/>
      </w:pPr>
      <w:r>
        <w:t xml:space="preserve">Signes de fracture </w:t>
      </w:r>
    </w:p>
    <w:p w14:paraId="04FC58EB" w14:textId="106C8A09" w:rsidR="00EA25A1" w:rsidRDefault="00EA25A1" w:rsidP="00EA25A1">
      <w:r>
        <w:t xml:space="preserve">Inspection : œdème et ecchymose </w:t>
      </w:r>
    </w:p>
    <w:p w14:paraId="2EF82827" w14:textId="60782598" w:rsidR="00EA25A1" w:rsidRDefault="00EA25A1" w:rsidP="00EA25A1">
      <w:r>
        <w:t xml:space="preserve">Palpation : repères du coude peu modifiés </w:t>
      </w:r>
      <w:r w:rsidR="00FB0E35">
        <w:t xml:space="preserve">(triangle de </w:t>
      </w:r>
      <w:proofErr w:type="spellStart"/>
      <w:r w:rsidR="00FB0E35">
        <w:t>Nelaton</w:t>
      </w:r>
      <w:proofErr w:type="spellEnd"/>
      <w:r w:rsidR="00FB0E35">
        <w:t>)</w:t>
      </w:r>
    </w:p>
    <w:p w14:paraId="7C472E27" w14:textId="575C3AF1" w:rsidR="00FB0E35" w:rsidRDefault="005D2416" w:rsidP="005D2416">
      <w:pPr>
        <w:pStyle w:val="Titre3"/>
      </w:pPr>
      <w:bookmarkStart w:id="9" w:name="_Toc201744537"/>
      <w:r>
        <w:t xml:space="preserve">Bilan </w:t>
      </w:r>
      <w:bookmarkEnd w:id="9"/>
      <w:r w:rsidR="007A6638">
        <w:t>locorégional</w:t>
      </w:r>
      <w:r>
        <w:t xml:space="preserve"> </w:t>
      </w:r>
    </w:p>
    <w:p w14:paraId="12AEB4EB" w14:textId="3EE02ACD" w:rsidR="005D2416" w:rsidRDefault="005D2416" w:rsidP="005D2416">
      <w:pPr>
        <w:numPr>
          <w:ilvl w:val="1"/>
          <w:numId w:val="8"/>
        </w:numPr>
      </w:pPr>
      <w:r>
        <w:t>Cutanée (</w:t>
      </w:r>
      <w:proofErr w:type="spellStart"/>
      <w:r>
        <w:t>Gustilo</w:t>
      </w:r>
      <w:proofErr w:type="spellEnd"/>
      <w:r>
        <w:t>)</w:t>
      </w:r>
    </w:p>
    <w:p w14:paraId="38D6BFA2" w14:textId="4D9245A5" w:rsidR="005D2416" w:rsidRDefault="005D2416" w:rsidP="005D2416">
      <w:pPr>
        <w:numPr>
          <w:ilvl w:val="1"/>
          <w:numId w:val="8"/>
        </w:numPr>
      </w:pPr>
      <w:r>
        <w:t>Vasculaire : pouls radial et ulnaire</w:t>
      </w:r>
      <w:r w:rsidR="006A50B8">
        <w:t>,</w:t>
      </w:r>
      <w:r>
        <w:t xml:space="preserve"> </w:t>
      </w:r>
      <w:r w:rsidR="00200010">
        <w:t>pouls</w:t>
      </w:r>
      <w:r>
        <w:t xml:space="preserve"> </w:t>
      </w:r>
      <w:r w:rsidR="007A6638">
        <w:t>capillaire</w:t>
      </w:r>
      <w:r>
        <w:t>, coloration chaleur</w:t>
      </w:r>
      <w:r w:rsidR="006A50B8">
        <w:t>,</w:t>
      </w:r>
      <w:r>
        <w:t xml:space="preserve"> recherche d’hématome pulsatile </w:t>
      </w:r>
    </w:p>
    <w:p w14:paraId="45E4A4C8" w14:textId="5A78DD6B" w:rsidR="005D2416" w:rsidRDefault="005D2416" w:rsidP="005D2416">
      <w:pPr>
        <w:numPr>
          <w:ilvl w:val="1"/>
          <w:numId w:val="8"/>
        </w:numPr>
      </w:pPr>
      <w:r>
        <w:t xml:space="preserve">Nerveux : </w:t>
      </w:r>
      <w:r w:rsidR="00200010">
        <w:t>sensibilité</w:t>
      </w:r>
      <w:r>
        <w:t>, ….</w:t>
      </w:r>
    </w:p>
    <w:p w14:paraId="498FCAD1" w14:textId="0E109162" w:rsidR="005D2416" w:rsidRDefault="005D2416" w:rsidP="005D2416">
      <w:pPr>
        <w:pStyle w:val="Titre3"/>
      </w:pPr>
      <w:bookmarkStart w:id="10" w:name="_Toc201744538"/>
      <w:r>
        <w:t>Bilan général</w:t>
      </w:r>
      <w:bookmarkEnd w:id="10"/>
    </w:p>
    <w:p w14:paraId="2CA62608" w14:textId="4B85C10C" w:rsidR="005D2416" w:rsidRDefault="005D2416" w:rsidP="005D2416">
      <w:r>
        <w:t>Clinique et paraclinique</w:t>
      </w:r>
    </w:p>
    <w:p w14:paraId="654BD9D3" w14:textId="6112650C" w:rsidR="005D2416" w:rsidRDefault="00200010" w:rsidP="005D2416">
      <w:pPr>
        <w:pStyle w:val="Titre3"/>
      </w:pPr>
      <w:bookmarkStart w:id="11" w:name="_Toc201744539"/>
      <w:r>
        <w:t>Examen</w:t>
      </w:r>
      <w:r w:rsidR="005D2416">
        <w:t xml:space="preserve"> radiologique</w:t>
      </w:r>
      <w:bookmarkEnd w:id="11"/>
      <w:r w:rsidR="005D2416">
        <w:t xml:space="preserve"> </w:t>
      </w:r>
    </w:p>
    <w:p w14:paraId="28D764B8" w14:textId="17161BED" w:rsidR="005D2416" w:rsidRDefault="005D2416" w:rsidP="005D2416">
      <w:r>
        <w:t xml:space="preserve">Technique </w:t>
      </w:r>
    </w:p>
    <w:p w14:paraId="463A237F" w14:textId="7B95447A" w:rsidR="005D2416" w:rsidRDefault="005D2416" w:rsidP="005D2416">
      <w:pPr>
        <w:numPr>
          <w:ilvl w:val="1"/>
          <w:numId w:val="8"/>
        </w:numPr>
      </w:pPr>
      <w:r>
        <w:t>Face et profile</w:t>
      </w:r>
    </w:p>
    <w:p w14:paraId="287101C5" w14:textId="37EFB253" w:rsidR="005D2416" w:rsidRDefault="005D2416" w:rsidP="005D2416">
      <w:r>
        <w:t>Résulta</w:t>
      </w:r>
      <w:r w:rsidR="00203D89">
        <w:t>ts</w:t>
      </w:r>
    </w:p>
    <w:p w14:paraId="5C565065" w14:textId="35D7D349" w:rsidR="005D2416" w:rsidRDefault="005D2416" w:rsidP="005D2416">
      <w:pPr>
        <w:numPr>
          <w:ilvl w:val="1"/>
          <w:numId w:val="8"/>
        </w:numPr>
      </w:pPr>
      <w:r w:rsidRPr="005D2416">
        <w:t>Diagnostic, ana-</w:t>
      </w:r>
      <w:proofErr w:type="spellStart"/>
      <w:r w:rsidRPr="005D2416">
        <w:t>path</w:t>
      </w:r>
      <w:proofErr w:type="spellEnd"/>
      <w:r w:rsidRPr="005D2416">
        <w:t>, in</w:t>
      </w:r>
      <w:r>
        <w:t>d</w:t>
      </w:r>
      <w:r w:rsidRPr="005D2416">
        <w:t>ication thérapeutique et</w:t>
      </w:r>
      <w:r>
        <w:t xml:space="preserve"> stratégie opératoire </w:t>
      </w:r>
    </w:p>
    <w:p w14:paraId="0CD1BD32" w14:textId="2321FDE9" w:rsidR="005D2416" w:rsidRDefault="00200010" w:rsidP="005D2416">
      <w:r>
        <w:t>Scanner sans injection aussi (devant toute fracture articulaire)</w:t>
      </w:r>
    </w:p>
    <w:p w14:paraId="57B80E40" w14:textId="013920D9" w:rsidR="00200010" w:rsidRDefault="00200010" w:rsidP="00200010">
      <w:pPr>
        <w:pStyle w:val="Titre2"/>
      </w:pPr>
      <w:bookmarkStart w:id="12" w:name="_Toc201744540"/>
      <w:r>
        <w:t>Evolution</w:t>
      </w:r>
      <w:bookmarkEnd w:id="12"/>
      <w:r>
        <w:t xml:space="preserve"> </w:t>
      </w:r>
    </w:p>
    <w:p w14:paraId="07ADCDE6" w14:textId="40EF2851" w:rsidR="00200010" w:rsidRDefault="00200010" w:rsidP="00203D89">
      <w:pPr>
        <w:pStyle w:val="Titre3"/>
      </w:pPr>
      <w:r>
        <w:t xml:space="preserve">Favorable </w:t>
      </w:r>
    </w:p>
    <w:p w14:paraId="31EA90BB" w14:textId="7BCCFC5D" w:rsidR="00200010" w:rsidRDefault="00200010" w:rsidP="00200010">
      <w:pPr>
        <w:numPr>
          <w:ilvl w:val="1"/>
          <w:numId w:val="8"/>
        </w:numPr>
      </w:pPr>
      <w:r>
        <w:t>Consolidation en   45 jours</w:t>
      </w:r>
    </w:p>
    <w:p w14:paraId="01FA801D" w14:textId="0FD280FC" w:rsidR="00200010" w:rsidRDefault="00200010" w:rsidP="00203D89">
      <w:pPr>
        <w:pStyle w:val="Titre3"/>
      </w:pPr>
      <w:r>
        <w:lastRenderedPageBreak/>
        <w:t xml:space="preserve">Défavorable </w:t>
      </w:r>
    </w:p>
    <w:p w14:paraId="7FA63552" w14:textId="77777777" w:rsidR="00203D89" w:rsidRDefault="00200010" w:rsidP="00203D89">
      <w:pPr>
        <w:pStyle w:val="Titre4"/>
      </w:pPr>
      <w:r>
        <w:t xml:space="preserve">Complication immédiate : </w:t>
      </w:r>
    </w:p>
    <w:p w14:paraId="19AB0EDA" w14:textId="26755E0F" w:rsidR="00200010" w:rsidRDefault="00200010" w:rsidP="00200010">
      <w:pPr>
        <w:numPr>
          <w:ilvl w:val="1"/>
          <w:numId w:val="8"/>
        </w:numPr>
      </w:pPr>
      <w:r>
        <w:t xml:space="preserve"> P, N, V</w:t>
      </w:r>
    </w:p>
    <w:p w14:paraId="0C85D81C" w14:textId="77777777" w:rsidR="00203D89" w:rsidRDefault="00200010" w:rsidP="00203D89">
      <w:pPr>
        <w:pStyle w:val="Titre4"/>
      </w:pPr>
      <w:r>
        <w:t xml:space="preserve">Complication secondaire : </w:t>
      </w:r>
    </w:p>
    <w:p w14:paraId="589D69FB" w14:textId="3EFD0A6D" w:rsidR="00200010" w:rsidRDefault="00200010" w:rsidP="00200010">
      <w:pPr>
        <w:numPr>
          <w:ilvl w:val="1"/>
          <w:numId w:val="8"/>
        </w:numPr>
      </w:pPr>
      <w:r>
        <w:t xml:space="preserve">Volkmann, Sepsis post-opératoire, déplacement secondaire </w:t>
      </w:r>
    </w:p>
    <w:p w14:paraId="7FF191D1" w14:textId="5DAE8E9E" w:rsidR="00200010" w:rsidRDefault="00200010" w:rsidP="00203D89">
      <w:pPr>
        <w:pStyle w:val="Titre4"/>
      </w:pPr>
      <w:r>
        <w:t>Complication tardive</w:t>
      </w:r>
    </w:p>
    <w:p w14:paraId="470BE82E" w14:textId="7627326D" w:rsidR="00200010" w:rsidRDefault="00200010" w:rsidP="00200010">
      <w:pPr>
        <w:numPr>
          <w:ilvl w:val="2"/>
          <w:numId w:val="8"/>
        </w:numPr>
      </w:pPr>
      <w:r>
        <w:t>Raideur du coude par</w:t>
      </w:r>
      <w:r w:rsidR="00203D89">
        <w:t> :</w:t>
      </w:r>
    </w:p>
    <w:p w14:paraId="43F12F07" w14:textId="73E7416A" w:rsidR="00200010" w:rsidRDefault="00200010" w:rsidP="00200010">
      <w:pPr>
        <w:numPr>
          <w:ilvl w:val="3"/>
          <w:numId w:val="8"/>
        </w:numPr>
      </w:pPr>
      <w:r>
        <w:t>Arthrose post -traumatique (cal vicieux)</w:t>
      </w:r>
    </w:p>
    <w:p w14:paraId="31A52EC9" w14:textId="1F51F0AD" w:rsidR="00200010" w:rsidRDefault="00200010" w:rsidP="00200010">
      <w:pPr>
        <w:numPr>
          <w:ilvl w:val="3"/>
          <w:numId w:val="8"/>
        </w:numPr>
      </w:pPr>
      <w:r>
        <w:t>Ostéome périarticulaire</w:t>
      </w:r>
    </w:p>
    <w:p w14:paraId="644A01C1" w14:textId="2A5D07FB" w:rsidR="00200010" w:rsidRDefault="00200010" w:rsidP="00200010">
      <w:pPr>
        <w:numPr>
          <w:ilvl w:val="3"/>
          <w:numId w:val="8"/>
        </w:numPr>
      </w:pPr>
      <w:r>
        <w:t xml:space="preserve">Rétraction </w:t>
      </w:r>
      <w:proofErr w:type="spellStart"/>
      <w:r>
        <w:t>capsulo</w:t>
      </w:r>
      <w:proofErr w:type="spellEnd"/>
      <w:r>
        <w:t xml:space="preserve">-ligamentaire  </w:t>
      </w:r>
    </w:p>
    <w:p w14:paraId="4E07F3F0" w14:textId="533E6549" w:rsidR="00200010" w:rsidRDefault="00200010" w:rsidP="00200010">
      <w:pPr>
        <w:pStyle w:val="Titre2"/>
      </w:pPr>
      <w:bookmarkStart w:id="13" w:name="_Toc201744541"/>
      <w:r>
        <w:t>Traitement</w:t>
      </w:r>
      <w:bookmarkEnd w:id="13"/>
    </w:p>
    <w:p w14:paraId="1BC081A8" w14:textId="0990C617" w:rsidR="00200010" w:rsidRDefault="00200010" w:rsidP="00200010">
      <w:pPr>
        <w:pStyle w:val="Titre3"/>
      </w:pPr>
      <w:bookmarkStart w:id="14" w:name="_Toc201744542"/>
      <w:r>
        <w:t>Fracture</w:t>
      </w:r>
      <w:bookmarkEnd w:id="14"/>
      <w:r>
        <w:t xml:space="preserve"> </w:t>
      </w:r>
    </w:p>
    <w:p w14:paraId="120C0C91" w14:textId="5DA205DE" w:rsidR="00200010" w:rsidRDefault="00200010" w:rsidP="00203D89">
      <w:pPr>
        <w:pStyle w:val="Titre4"/>
      </w:pPr>
      <w:r>
        <w:t xml:space="preserve">Orthopédique dans des rares cas </w:t>
      </w:r>
    </w:p>
    <w:p w14:paraId="3F438A25" w14:textId="075B018A" w:rsidR="00200010" w:rsidRDefault="00200010" w:rsidP="00200010">
      <w:pPr>
        <w:numPr>
          <w:ilvl w:val="1"/>
          <w:numId w:val="8"/>
        </w:numPr>
      </w:pPr>
      <w:r>
        <w:t xml:space="preserve">Fracture no déplacée : plâtre </w:t>
      </w:r>
      <w:proofErr w:type="spellStart"/>
      <w:r>
        <w:t>brachio</w:t>
      </w:r>
      <w:proofErr w:type="spellEnd"/>
      <w:r>
        <w:t>-palmaire</w:t>
      </w:r>
    </w:p>
    <w:p w14:paraId="363A09F6" w14:textId="43BD3DDB" w:rsidR="00200010" w:rsidRDefault="00200010" w:rsidP="00203D89">
      <w:pPr>
        <w:pStyle w:val="Titre4"/>
      </w:pPr>
      <w:r>
        <w:t xml:space="preserve">Chirurgical le plus souvent </w:t>
      </w:r>
    </w:p>
    <w:p w14:paraId="27D05414" w14:textId="2A4D7A8C" w:rsidR="00200010" w:rsidRDefault="00200010" w:rsidP="00200010">
      <w:pPr>
        <w:numPr>
          <w:ilvl w:val="1"/>
          <w:numId w:val="8"/>
        </w:numPr>
      </w:pPr>
      <w:r>
        <w:t xml:space="preserve">Plaque vissée sur 1 ou 2 piliers / vissage </w:t>
      </w:r>
    </w:p>
    <w:p w14:paraId="78EFEFC3" w14:textId="613A2B4D" w:rsidR="00200010" w:rsidRDefault="00200010" w:rsidP="00200010">
      <w:pPr>
        <w:numPr>
          <w:ilvl w:val="1"/>
          <w:numId w:val="8"/>
        </w:numPr>
      </w:pPr>
      <w:r>
        <w:t xml:space="preserve">Fixateur externe si fracas ouvert </w:t>
      </w:r>
    </w:p>
    <w:p w14:paraId="67987B8F" w14:textId="311FE197" w:rsidR="00200010" w:rsidRDefault="00200010" w:rsidP="00200010">
      <w:pPr>
        <w:pStyle w:val="Titre3"/>
      </w:pPr>
      <w:bookmarkStart w:id="15" w:name="_Toc201744543"/>
      <w:r>
        <w:t>Rééducation fonctionnelle</w:t>
      </w:r>
      <w:bookmarkEnd w:id="15"/>
    </w:p>
    <w:p w14:paraId="7E2C8987" w14:textId="7938D39D" w:rsidR="00743C82" w:rsidRDefault="00200010" w:rsidP="00200010">
      <w:r>
        <w:t xml:space="preserve">Fondamentale, entreprise précocement si l’ostéosynthèse est solide </w:t>
      </w:r>
    </w:p>
    <w:p w14:paraId="0FBC4C68" w14:textId="0FF98F63" w:rsidR="009B2AAE" w:rsidRPr="00AB471D" w:rsidRDefault="009B2AAE" w:rsidP="00986F6A">
      <w:pPr>
        <w:numPr>
          <w:ilvl w:val="0"/>
          <w:numId w:val="0"/>
        </w:numPr>
        <w:spacing w:after="160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C396A" w14:textId="77777777" w:rsidR="00137AF5" w:rsidRDefault="00137AF5" w:rsidP="00070F7D">
      <w:r>
        <w:separator/>
      </w:r>
    </w:p>
  </w:endnote>
  <w:endnote w:type="continuationSeparator" w:id="0">
    <w:p w14:paraId="525C7D7B" w14:textId="77777777" w:rsidR="00137AF5" w:rsidRDefault="00137AF5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340A85F3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986F6A">
              <w:rPr>
                <w:noProof/>
              </w:rPr>
              <w:t>3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DDED8" w14:textId="77777777" w:rsidR="00137AF5" w:rsidRDefault="00137AF5" w:rsidP="00070F7D">
      <w:r>
        <w:separator/>
      </w:r>
    </w:p>
  </w:footnote>
  <w:footnote w:type="continuationSeparator" w:id="0">
    <w:p w14:paraId="6D888551" w14:textId="77777777" w:rsidR="00137AF5" w:rsidRDefault="00137AF5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37AF5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86F6A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3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2025-08-13T16:45:00Z</dcterms:modified>
</cp:coreProperties>
</file>