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Les états névrotiques : névrose</w:t>
      </w:r>
    </w:p>
    <w:p>
      <w:pPr>
        <w:pStyle w:val="Heading2"/>
      </w:pPr>
      <w:r>
        <w:rPr/>
        <w:t>Définition</w:t>
      </w:r>
      <w:r>
        <w:rPr/>
        <w:t xml:space="preserve"> </w:t>
      </w:r>
    </w:p>
    <w:p>
      <w:pPr/>
      <w:r>
        <w:rPr/>
        <w:t xml:space="preserve">Le trouble névrotique est </w:t>
      </w:r>
      <w:r>
        <w:rPr/>
        <w:tab/>
      </w:r>
    </w:p>
    <w:p>
      <w:pPr/>
      <w:r>
        <w:rPr/>
        <w:t>Des troubles mentaux</w:t>
      </w:r>
    </w:p>
    <w:p>
      <w:pPr/>
      <w:r>
        <w:rPr/>
        <w:t>Des troubles sans étiologique organique démontrable</w:t>
      </w:r>
    </w:p>
    <w:p>
      <w:pPr/>
      <w:r>
        <w:rPr/>
        <w:t>Ressente indésirable et entre une souffrance</w:t>
      </w:r>
    </w:p>
    <w:p>
      <w:pPr/>
      <w:r>
        <w:rPr/>
        <w:t xml:space="preserve">Psychose dont sujet dans conscience </w:t>
      </w:r>
    </w:p>
    <w:p>
      <w:pPr>
        <w:pStyle w:val="Heading2"/>
      </w:pPr>
      <w:r>
        <w:rPr/>
        <w:t>Etiopathogénie</w:t>
      </w:r>
    </w:p>
    <w:p>
      <w:pPr>
        <w:pStyle w:val="Heading3"/>
      </w:pPr>
      <w:r>
        <w:rPr/>
        <w:t>Théorie psychanalytique</w:t>
      </w:r>
      <w:r>
        <w:rPr/>
        <w:t xml:space="preserve"> </w:t>
      </w:r>
    </w:p>
    <w:p>
      <w:pPr/>
      <w:r>
        <w:rPr/>
        <w:t>La structure de la personnalité en trois instances</w:t>
      </w:r>
    </w:p>
    <w:p>
      <w:pPr>
        <w:pStyle w:val="Heading4"/>
      </w:pPr>
      <w:r>
        <w:rPr/>
        <w:t>Ça</w:t>
      </w:r>
      <w:r>
        <w:rPr/>
        <w:t xml:space="preserve"> </w:t>
      </w:r>
    </w:p>
    <w:p>
      <w:pPr/>
      <w:r>
        <w:rPr/>
        <w:t xml:space="preserve">Le fond de la personnalité </w:t>
      </w:r>
    </w:p>
    <w:p>
      <w:pPr/>
      <w:r>
        <w:rPr/>
        <w:t>Le réservoir de la disposition héréditaire, et de l’énergie pulsionnelle</w:t>
      </w:r>
    </w:p>
    <w:p>
      <w:pPr>
        <w:pStyle w:val="Heading4"/>
      </w:pPr>
      <w:r>
        <w:rPr/>
        <w:t>Le Surmoi</w:t>
      </w:r>
      <w:r>
        <w:rPr/>
        <w:t xml:space="preserve"> </w:t>
      </w:r>
    </w:p>
    <w:p>
      <w:pPr/>
      <w:r>
        <w:rPr/>
        <w:t>L’intériorisation de tous ce que l’éducation apporte à l’enfant (interdits, hiérarchie des valeurs, …</w:t>
      </w:r>
    </w:p>
    <w:p>
      <w:pPr/>
      <w:r>
        <w:rPr/>
        <w:t>Et qu’il fait sien</w:t>
      </w:r>
    </w:p>
    <w:p>
      <w:pPr>
        <w:pStyle w:val="Heading4"/>
      </w:pPr>
      <w:r>
        <w:rPr/>
        <w:t>Le Moi</w:t>
      </w:r>
    </w:p>
    <w:p>
      <w:pPr/>
      <w:r>
        <w:rPr/>
        <w:t xml:space="preserve">L’instance médiatrice qui harmonie </w:t>
      </w:r>
      <w:r>
        <w:rPr/>
        <w:t>les influences opposées</w:t>
      </w:r>
      <w:r>
        <w:rPr/>
        <w:t xml:space="preserve"> du ça et de surmoi</w:t>
      </w:r>
    </w:p>
    <w:p>
      <w:pPr/>
      <w:r>
        <w:rPr/>
        <w:t>L’adaptation de la personnalité à la réalité extérieure</w:t>
      </w:r>
    </w:p>
    <w:p>
      <w:pPr>
        <w:pStyle w:val="Heading4"/>
      </w:pPr>
      <w:r>
        <w:rPr/>
        <w:t>Théorise psychanalytique</w:t>
      </w:r>
      <w:r>
        <w:rPr/>
        <w:t xml:space="preserve"> </w:t>
      </w:r>
    </w:p>
    <w:p>
      <w:pPr/>
      <w:r>
        <w:rPr/>
        <w:t xml:space="preserve">Les trois instances de la personnalité, le ça, le surmoi </w:t>
      </w:r>
    </w:p>
    <w:p>
      <w:pPr/>
      <w:r>
        <w:rPr/>
        <w:t xml:space="preserve">Le Moi est en conflit ce qui peut aboutir </w:t>
      </w:r>
    </w:p>
    <w:p>
      <w:pPr/>
      <w:r>
        <w:rPr/>
        <w:t xml:space="preserve">La domination de surmoi dans névrose </w:t>
      </w:r>
    </w:p>
    <w:p>
      <w:pPr/>
      <w:r>
        <w:rPr/>
        <w:t>Une domination de ça et du Moi dans pression</w:t>
      </w:r>
    </w:p>
    <w:p>
      <w:pPr/>
      <w:r>
        <w:rPr/>
        <w:t>La domination de ça et surmoi dans psychose</w:t>
      </w:r>
    </w:p>
    <w:p>
      <w:pPr/>
      <w:r>
        <w:rPr/>
        <w:t>A une compromis le bon équilibre est celui où le</w:t>
      </w:r>
    </w:p>
    <w:p>
      <w:pPr/>
      <w:r>
        <w:rPr/>
        <w:t xml:space="preserve">Surmoi est solide, mais pas écrasant, </w:t>
      </w:r>
    </w:p>
    <w:p>
      <w:pPr/>
      <w:r>
        <w:rPr/>
        <w:t xml:space="preserve">Où le ça apporte son potentiel </w:t>
      </w:r>
    </w:p>
    <w:p>
      <w:pPr/>
      <w:r>
        <w:rPr/>
        <w:t xml:space="preserve">Et om le Moi maintient l’équilibre harmonieux entre les </w:t>
      </w:r>
      <w:r>
        <w:rPr/>
        <w:t>deux</w:t>
      </w:r>
      <w:r>
        <w:rPr/>
        <w:t xml:space="preserve"> autres instances</w:t>
      </w:r>
    </w:p>
    <w:p>
      <w:pPr/>
      <w:r>
        <w:rPr/>
        <w:t>Le symptôme névrotique est une représentation symbolique et détournée e de la notion pulsionnelle originelle</w:t>
      </w:r>
    </w:p>
    <w:p>
      <w:pPr/>
      <w:r>
        <w:rPr/>
        <w:t>Le symptôme est de satisfaction substitutive qui tient compte à la fois de la pulsion initialement refoulée, de l’interdiction du Surmoi et du principe de réalité qui tous deux réagissent le Moi</w:t>
      </w:r>
    </w:p>
    <w:p>
      <w:pPr>
        <w:pStyle w:val="Heading3"/>
      </w:pPr>
      <w:r>
        <w:rPr/>
        <w:t>La théorie biologique</w:t>
      </w:r>
      <w:r>
        <w:rPr/>
        <w:t xml:space="preserve"> </w:t>
      </w:r>
    </w:p>
    <w:p>
      <w:pPr>
        <w:pStyle w:val="Heading4"/>
      </w:pPr>
      <w:r>
        <w:rPr/>
        <w:t xml:space="preserve">Une constitution biologique particulière pourrait infléchir </w:t>
      </w:r>
    </w:p>
    <w:p>
      <w:pPr/>
      <w:r>
        <w:rPr/>
        <w:t xml:space="preserve">Le développement de la personnalité : </w:t>
      </w:r>
    </w:p>
    <w:p>
      <w:pPr/>
      <w:r>
        <w:rPr/>
        <w:t>Ses mécanismes des défenses, dans un sens plus spécifiquement névrotique</w:t>
      </w:r>
    </w:p>
    <w:p>
      <w:pPr>
        <w:pStyle w:val="Heading4"/>
      </w:pPr>
      <w:r>
        <w:rPr/>
        <w:t xml:space="preserve">L’articulation </w:t>
      </w:r>
    </w:p>
    <w:p>
      <w:pPr/>
      <w:r>
        <w:rPr/>
        <w:t>Des facteurs biologiques avec la donnée psychologique susceptible de favoriser l’éclosion d’u trouble névrotique, reste de nos jours une grande énigme (problème à résoudre)</w:t>
      </w:r>
    </w:p>
    <w:p>
      <w:pPr>
        <w:pStyle w:val="Heading3"/>
      </w:pPr>
      <w:r>
        <w:rPr/>
        <w:t>Théorie sociogénétique</w:t>
      </w:r>
    </w:p>
    <w:p>
      <w:pPr/>
      <w:r>
        <w:rPr/>
        <w:t xml:space="preserve">Le milieu culturel influence forment le développement de la personnalité d’un individu </w:t>
      </w:r>
    </w:p>
    <w:p>
      <w:pPr/>
      <w:r>
        <w:rPr/>
        <w:t>Jouant un rôle dans l’organisation d’une névrose</w:t>
      </w:r>
    </w:p>
    <w:p>
      <w:pPr/>
      <w:r>
        <w:rPr/>
        <w:t>Un contexte social difficile : (nuisance de l’habitat, condition de travail précaire, conflit familiaux, désintègre du noyau communauté ou familial ou l’immigration)</w:t>
      </w:r>
    </w:p>
    <w:p>
      <w:pPr/>
      <w:r>
        <w:rPr/>
        <w:t>Rend plus probable une décompensation névrotique</w:t>
      </w:r>
    </w:p>
    <w:p>
      <w:pPr/>
      <w:r>
        <w:rPr/>
        <w:t>Le rôle des interactions précoces du bébé avec le milieu maternel parait essentiel</w:t>
      </w:r>
    </w:p>
    <w:p>
      <w:pPr/>
      <w:r>
        <w:rPr/>
        <w:t xml:space="preserve">Tant pour développement psychique de bébé </w:t>
      </w:r>
    </w:p>
    <w:p>
      <w:pPr/>
      <w:r>
        <w:rPr/>
        <w:t>Que pour la richesse son équipement neuronale en plein développement</w:t>
      </w:r>
    </w:p>
    <w:p>
      <w:pPr/>
    </w:p>
    <w:p>
      <w:pPr/>
      <w:r>
        <w:rPr/>
        <w:t>La névrose est une affection psychogène où le symptôme est l’expression symbolique d’un conflit psychique</w:t>
      </w:r>
    </w:p>
    <w:p>
      <w:pPr/>
      <w:r>
        <w:rPr/>
        <w:t>Trouvent ses racines dans l’histoire infantile du sujet et constituant des compromis ente le désir et la défense</w:t>
      </w:r>
    </w:p>
    <w:p>
      <w:pPr>
        <w:pStyle w:val="Heading2"/>
      </w:pPr>
      <w:r>
        <w:rPr/>
        <w:t>Les symptômes communs à toutes les névroses</w:t>
      </w:r>
    </w:p>
    <w:p>
      <w:pPr>
        <w:pStyle w:val="Heading3"/>
      </w:pPr>
      <w:r>
        <w:rPr/>
        <w:t>Angoisse</w:t>
      </w:r>
      <w:r>
        <w:rPr/>
        <w:t xml:space="preserve"> </w:t>
      </w:r>
    </w:p>
    <w:p>
      <w:pPr/>
      <w:r>
        <w:rPr/>
        <w:t>Angoisse : place centrale dans toute pathologie névrotique, elle est libre ou flottante, paremente et / ou paroxystique, avec expression psychique et / ou somatique</w:t>
      </w:r>
    </w:p>
    <w:p>
      <w:pPr>
        <w:pStyle w:val="Heading3"/>
      </w:pPr>
      <w:r>
        <w:rPr/>
        <w:t>Asthénie</w:t>
      </w:r>
      <w:r>
        <w:rPr/>
        <w:t xml:space="preserve"> </w:t>
      </w:r>
    </w:p>
    <w:p>
      <w:pPr/>
      <w:r>
        <w:rPr/>
        <w:t xml:space="preserve">Résulte de la tension liée </w:t>
      </w:r>
      <w:r>
        <w:rPr/>
        <w:t>aux conflits inconscients</w:t>
      </w:r>
      <w:r>
        <w:rPr/>
        <w:t xml:space="preserve">, </w:t>
      </w:r>
    </w:p>
    <w:p>
      <w:pPr/>
      <w:r>
        <w:rPr/>
        <w:t>Maximale le matin</w:t>
      </w:r>
    </w:p>
    <w:p>
      <w:pPr/>
      <w:r>
        <w:rPr/>
        <w:t>Et disproportionné par rapport aux causes invoquées</w:t>
      </w:r>
    </w:p>
    <w:p>
      <w:pPr>
        <w:pStyle w:val="Heading3"/>
      </w:pPr>
      <w:r>
        <w:rPr/>
        <w:t>Agressivité</w:t>
      </w:r>
      <w:r>
        <w:rPr/>
        <w:t xml:space="preserve"> </w:t>
      </w:r>
    </w:p>
    <w:p>
      <w:pPr/>
      <w:r>
        <w:rPr/>
        <w:t>Trouble de caractère, difficulté relationnel associée à une expression plus cachée c’est</w:t>
      </w:r>
      <w:r>
        <w:rPr/>
        <w:t xml:space="preserve"> </w:t>
      </w:r>
      <w:r>
        <w:rPr/>
        <w:t>à dire, cynisme, intolérance ….</w:t>
      </w:r>
    </w:p>
    <w:p>
      <w:pPr/>
    </w:p>
    <w:p>
      <w:pPr>
        <w:pStyle w:val="Heading3"/>
      </w:pPr>
      <w:r>
        <w:rPr/>
        <w:t>Trouble sexuelle</w:t>
      </w:r>
      <w:r>
        <w:rPr/>
        <w:t xml:space="preserve"> </w:t>
      </w:r>
    </w:p>
    <w:p>
      <w:pPr/>
      <w:r>
        <w:rPr/>
        <w:t xml:space="preserve">Impuissance trouble de l’érection et / ou de l’éjaculation chez l’homme </w:t>
      </w:r>
    </w:p>
    <w:p>
      <w:pPr/>
      <w:r>
        <w:rPr/>
        <w:t xml:space="preserve">Frigidité, dyspareunie, vaginisme chez la femme </w:t>
      </w:r>
    </w:p>
    <w:p>
      <w:pPr/>
      <w:r>
        <w:rPr/>
        <w:t>Masturbation excessive et ou préférée</w:t>
      </w:r>
    </w:p>
    <w:p>
      <w:pPr>
        <w:pStyle w:val="Heading3"/>
      </w:pPr>
      <w:r>
        <w:rPr/>
        <w:t>Trouble du sommeil</w:t>
      </w:r>
    </w:p>
    <w:p>
      <w:pPr/>
      <w:r>
        <w:rPr/>
        <w:t>Insomnie d’endormissem</w:t>
      </w:r>
      <w:r>
        <w:rPr/>
        <w:t>ent (caractéristique sd anxieux</w:t>
      </w:r>
      <w:r>
        <w:rPr/>
        <w:t>)</w:t>
      </w:r>
    </w:p>
    <w:p>
      <w:pPr/>
      <w:r>
        <w:rPr/>
        <w:t>Insomnie de la deuxième moitié de la nuit ou hypersomnie</w:t>
      </w:r>
      <w:r>
        <w:rPr/>
        <w:t xml:space="preserve"> </w:t>
      </w:r>
      <w:r>
        <w:rPr/>
        <w:t>(signe dépression)</w:t>
      </w:r>
    </w:p>
    <w:p>
      <w:pPr/>
      <w:r>
        <w:rPr/>
        <w:t>Insomnie total (signes psychose</w:t>
      </w:r>
      <w:r>
        <w:rPr/>
        <w:t>)</w:t>
      </w:r>
      <w:r>
        <w:rPr/>
        <w:t xml:space="preserve"> </w:t>
      </w:r>
    </w:p>
    <w:p>
      <w:pPr/>
      <w:r>
        <w:rPr/>
        <w:t>cauchemars</w:t>
      </w:r>
    </w:p>
    <w:p>
      <w:pPr>
        <w:pStyle w:val="Heading3"/>
      </w:pPr>
      <w:r>
        <w:rPr/>
        <w:t>Inhibition</w:t>
      </w:r>
      <w:r>
        <w:rPr/>
        <w:t xml:space="preserve"> </w:t>
      </w:r>
    </w:p>
    <w:p>
      <w:pPr/>
      <w:r>
        <w:rPr/>
        <w:t>processus</w:t>
      </w:r>
      <w:r>
        <w:rPr/>
        <w:t xml:space="preserve"> actif de réduction d’une fonction motrice et ou psychologique et ou intellectuelle</w:t>
      </w:r>
    </w:p>
    <w:p>
      <w:pPr>
        <w:pStyle w:val="Heading3"/>
      </w:pPr>
      <w:r>
        <w:rPr/>
        <w:t>Sd hypocondriaque</w:t>
      </w:r>
      <w:r>
        <w:rPr/>
        <w:t xml:space="preserve"> </w:t>
      </w:r>
    </w:p>
    <w:p>
      <w:pPr/>
      <w:r>
        <w:rPr/>
        <w:t>lorsque</w:t>
      </w:r>
      <w:r>
        <w:rPr/>
        <w:t xml:space="preserve"> la vie du patient s’organise autour de </w:t>
      </w:r>
      <w:r>
        <w:rPr/>
        <w:t>cette préoccupation corporelle</w:t>
      </w:r>
      <w:r>
        <w:rPr/>
        <w:t xml:space="preserve">, on </w:t>
      </w:r>
      <w:r>
        <w:rPr/>
        <w:t>peut</w:t>
      </w:r>
      <w:r>
        <w:rPr/>
        <w:t xml:space="preserve"> évoquer une névrose hypocondriaque</w:t>
      </w:r>
    </w:p>
    <w:p>
      <w:pPr>
        <w:pStyle w:val="Heading2"/>
      </w:pPr>
      <w:r>
        <w:rPr/>
        <w:t>Quatre</w:t>
      </w:r>
      <w:r>
        <w:rPr/>
        <w:t xml:space="preserve"> types de névrose</w:t>
      </w:r>
      <w:r>
        <w:rPr/>
        <w:t xml:space="preserve"> </w:t>
      </w:r>
    </w:p>
    <w:p>
      <w:pPr/>
      <w:r>
        <w:rPr/>
        <w:t>on</w:t>
      </w:r>
      <w:r>
        <w:rPr/>
        <w:t xml:space="preserve"> distingue classique</w:t>
      </w:r>
    </w:p>
    <w:p>
      <w:pPr/>
      <w:r>
        <w:rPr/>
        <w:t xml:space="preserve">névrose hystérique ou conversion somatique </w:t>
      </w:r>
    </w:p>
    <w:p>
      <w:pPr/>
      <w:r>
        <w:rPr/>
        <w:t>névroses d’angoisse</w:t>
      </w:r>
    </w:p>
    <w:p>
      <w:pPr/>
      <w:r>
        <w:rPr/>
        <w:t xml:space="preserve">Névroses phobie </w:t>
      </w:r>
    </w:p>
    <w:p>
      <w:pPr/>
      <w:r>
        <w:rPr/>
        <w:t xml:space="preserve">névrose </w:t>
      </w:r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