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Névrose phobique</w:t>
      </w:r>
    </w:p>
    <w:p>
      <w:pPr>
        <w:pStyle w:val="Heading2"/>
      </w:pPr>
      <w:r>
        <w:rPr/>
        <w:t>Définition</w:t>
      </w:r>
    </w:p>
    <w:p>
      <w:pPr/>
      <w:r>
        <w:rPr/>
        <w:t xml:space="preserve">La phobie : sorte de crainte angoissante déclenchée par </w:t>
      </w:r>
      <w:r>
        <w:rPr/>
        <w:t>la</w:t>
      </w:r>
      <w:r>
        <w:rPr/>
        <w:t xml:space="preserve"> présence d’une situation ou d’’un objet phobique sans cratère dangereux</w:t>
      </w:r>
      <w:r>
        <w:rPr/>
        <w:t xml:space="preserve"> </w:t>
      </w:r>
      <w:r>
        <w:rPr/>
        <w:t xml:space="preserve">objectif t qui disparait après </w:t>
      </w:r>
      <w:r>
        <w:rPr/>
        <w:t>la fin</w:t>
      </w:r>
      <w:r>
        <w:rPr/>
        <w:t xml:space="preserve"> de l’exposition à cet objet</w:t>
      </w:r>
    </w:p>
    <w:p>
      <w:pPr/>
      <w:r>
        <w:rPr/>
        <w:t xml:space="preserve">C’est une mesure défensive </w:t>
      </w:r>
    </w:p>
    <w:p>
      <w:pPr/>
      <w:r>
        <w:rPr/>
        <w:t>La phobie est élective, irrationnel et tenace</w:t>
      </w:r>
    </w:p>
    <w:p>
      <w:pPr/>
      <w:r>
        <w:rPr/>
        <w:t>Névrose phobique</w:t>
      </w:r>
      <w:r>
        <w:rPr/>
        <w:t xml:space="preserve"> :</w:t>
      </w:r>
    </w:p>
    <w:p>
      <w:pPr/>
      <w:r>
        <w:rPr/>
        <w:t>Un sd avec angoisse</w:t>
      </w:r>
      <w:r>
        <w:rPr/>
        <w:t xml:space="preserve"> ;</w:t>
      </w:r>
    </w:p>
    <w:p>
      <w:pPr/>
      <w:r>
        <w:rPr/>
        <w:t>C’et conte cette angoisse que s</w:t>
      </w:r>
      <w:r>
        <w:rPr/>
        <w:t>e</w:t>
      </w:r>
      <w:r>
        <w:rPr/>
        <w:t xml:space="preserve"> </w:t>
      </w:r>
      <w:r>
        <w:rPr/>
        <w:t>développent de façon privilégiées le mécanisme de défense</w:t>
      </w:r>
      <w:r>
        <w:rPr/>
        <w:t xml:space="preserve"> ;</w:t>
      </w:r>
    </w:p>
    <w:p>
      <w:pPr/>
      <w:r>
        <w:rPr/>
        <w:t xml:space="preserve">Et </w:t>
      </w:r>
      <w:r>
        <w:rPr/>
        <w:t>évitements phobiques</w:t>
      </w:r>
    </w:p>
    <w:p>
      <w:pPr/>
    </w:p>
    <w:p>
      <w:pPr/>
      <w:r>
        <w:rPr/>
        <w:t xml:space="preserve">Il faut distinguer la phobie de l’adulte, portant sur la situation </w:t>
      </w:r>
    </w:p>
    <w:p>
      <w:pPr/>
      <w:r>
        <w:rPr/>
        <w:t>De la phobie de l’état, portant sue</w:t>
      </w:r>
      <w:r>
        <w:rPr/>
        <w:t xml:space="preserve"> </w:t>
      </w:r>
      <w:r>
        <w:rPr/>
        <w:t xml:space="preserve">l’objet </w:t>
      </w:r>
    </w:p>
    <w:p>
      <w:pPr/>
      <w:r>
        <w:rPr/>
        <w:t>L’élément phobique est spécifique à chaque sujet</w:t>
      </w:r>
    </w:p>
    <w:p>
      <w:pPr>
        <w:pStyle w:val="Heading2"/>
      </w:pPr>
      <w:r>
        <w:rPr/>
        <w:t>Sémiologie</w:t>
      </w:r>
    </w:p>
    <w:p>
      <w:pPr>
        <w:pStyle w:val="Heading3"/>
      </w:pPr>
      <w:r>
        <w:rPr/>
        <w:t>Chez l’adulte</w:t>
      </w:r>
      <w:r>
        <w:rPr/>
        <w:t xml:space="preserve"> </w:t>
      </w:r>
    </w:p>
    <w:p>
      <w:pPr>
        <w:pStyle w:val="Heading4"/>
      </w:pPr>
      <w:r>
        <w:rPr/>
        <w:t>Agoraphobie</w:t>
      </w:r>
      <w:r>
        <w:rPr/>
        <w:t xml:space="preserve"> </w:t>
      </w:r>
    </w:p>
    <w:p>
      <w:pPr/>
      <w:r>
        <w:rPr/>
        <w:t xml:space="preserve">C’est la peur de l’espace vide </w:t>
      </w:r>
    </w:p>
    <w:p>
      <w:pPr/>
      <w:r>
        <w:rPr/>
        <w:t xml:space="preserve">L’angoisse augment avec la confrontation à la phobie </w:t>
      </w:r>
    </w:p>
    <w:p>
      <w:pPr/>
      <w:r>
        <w:rPr/>
        <w:t xml:space="preserve">D’om l’emploi d’un objet </w:t>
      </w:r>
      <w:r>
        <w:rPr/>
        <w:t>contra-phobique</w:t>
      </w:r>
    </w:p>
    <w:p>
      <w:pPr>
        <w:pStyle w:val="Heading4"/>
      </w:pPr>
      <w:r>
        <w:rPr/>
        <w:t>Claustrophobie</w:t>
      </w:r>
    </w:p>
    <w:p>
      <w:pPr/>
      <w:r>
        <w:rPr/>
        <w:t>Peu d’être enfermée dans un espace clos</w:t>
      </w:r>
    </w:p>
    <w:p>
      <w:pPr/>
      <w:r>
        <w:rPr/>
        <w:t>La problématique est alors : « suis-je suffisamment fort pour contrôler le dedans et le dehors ? »</w:t>
      </w:r>
    </w:p>
    <w:p>
      <w:pPr/>
      <w:r>
        <w:rPr/>
        <w:t xml:space="preserve">C’est une fixation au niveau du </w:t>
      </w:r>
      <w:r>
        <w:rPr>
          <w:color w:val="0070C0"/>
        </w:rPr>
        <w:t>stade anal</w:t>
      </w:r>
    </w:p>
    <w:p>
      <w:pPr>
        <w:pStyle w:val="Heading4"/>
      </w:pPr>
      <w:r>
        <w:rPr/>
        <w:t>Phobie de transport</w:t>
      </w:r>
    </w:p>
    <w:p>
      <w:pPr/>
      <w:r>
        <w:rPr/>
        <w:t xml:space="preserve">Peur quand on est dans un véhicule, quand on traverse un pont, un </w:t>
      </w:r>
      <w:r>
        <w:rPr/>
        <w:t>tunnel,…</w:t>
      </w:r>
      <w:r>
        <w:rPr/>
        <w:t xml:space="preserve"> etc</w:t>
      </w:r>
      <w:r>
        <w:rPr/>
        <w:t>.</w:t>
      </w:r>
    </w:p>
    <w:p>
      <w:pPr/>
      <w:r>
        <w:rPr/>
        <w:t>La phobie des transports collectifs</w:t>
      </w:r>
    </w:p>
    <w:p>
      <w:pPr/>
      <w:r>
        <w:rPr/>
        <w:t>Le sujet n’est plus maître du véhicule, et la problématique est différente de la phobie précédente</w:t>
      </w:r>
    </w:p>
    <w:p>
      <w:pPr>
        <w:pStyle w:val="Heading4"/>
      </w:pPr>
      <w:r>
        <w:rPr/>
        <w:t>La phobie d’impulsion</w:t>
      </w:r>
      <w:r>
        <w:rPr/>
        <w:t xml:space="preserve"> </w:t>
      </w:r>
    </w:p>
    <w:p>
      <w:pPr/>
      <w:r>
        <w:rPr/>
        <w:t xml:space="preserve">La phobie de défenestration peur d’avoir envie de se jeter par la fenêtre </w:t>
      </w:r>
    </w:p>
    <w:p>
      <w:pPr/>
      <w:r>
        <w:rPr/>
        <w:t xml:space="preserve">La phobie des armes : … ou des instruments tranchants </w:t>
      </w:r>
    </w:p>
    <w:p>
      <w:pPr/>
      <w:r>
        <w:rPr/>
        <w:t>On a souvent affaire à une enfance malheureuse, un vécu de mort qui s’impose</w:t>
      </w:r>
    </w:p>
    <w:p>
      <w:pPr>
        <w:pStyle w:val="Heading4"/>
      </w:pPr>
      <w:r>
        <w:rPr/>
        <w:t>Phobie cas limités</w:t>
      </w:r>
    </w:p>
    <w:p>
      <w:pPr/>
      <w:r>
        <w:rPr/>
        <w:t>L’éreutophobie : peur de rougir</w:t>
      </w:r>
      <w:r>
        <w:rPr/>
        <w:t>,</w:t>
      </w:r>
      <w:r>
        <w:rPr/>
        <w:t xml:space="preserve"> c’est un phénomène somatique incontrôlable</w:t>
      </w:r>
      <w:r>
        <w:rPr/>
        <w:t>,</w:t>
      </w:r>
      <w:r>
        <w:rPr/>
        <w:t xml:space="preserve"> traduisant la peur de perdre contre de même</w:t>
      </w:r>
    </w:p>
    <w:p>
      <w:pPr/>
      <w:r>
        <w:rPr/>
        <w:t>La nosophobie : per e maladie</w:t>
      </w:r>
      <w:r>
        <w:rPr/>
        <w:t>,</w:t>
      </w:r>
      <w:r>
        <w:rPr/>
        <w:t xml:space="preserve"> Il y beaucoup de angoisse ……</w:t>
      </w:r>
    </w:p>
    <w:p>
      <w:pPr>
        <w:pStyle w:val="Heading3"/>
      </w:pPr>
      <w:r>
        <w:rPr/>
        <w:t>Chez l’enfant et adolescent</w:t>
      </w:r>
    </w:p>
    <w:p>
      <w:pPr/>
      <w:r>
        <w:rPr/>
        <w:t xml:space="preserve">Les phobies de l’enfant sont extrêmement </w:t>
      </w:r>
      <w:r>
        <w:rPr/>
        <w:t>fréquentes</w:t>
      </w:r>
      <w:r>
        <w:rPr/>
        <w:t xml:space="preserve"> </w:t>
      </w:r>
    </w:p>
    <w:p>
      <w:pPr/>
      <w:r>
        <w:rPr/>
        <w:t>Elles peuvent resurgir ses forme de symptôme à l’âge adule</w:t>
      </w:r>
    </w:p>
    <w:p>
      <w:pPr/>
      <w:r>
        <w:rPr/>
        <w:t>O</w:t>
      </w:r>
      <w:r>
        <w:rPr/>
        <w:t>n</w:t>
      </w:r>
      <w:r>
        <w:rPr/>
        <w:t xml:space="preserve"> </w:t>
      </w:r>
      <w:r>
        <w:rPr/>
        <w:t>les classe</w:t>
      </w:r>
      <w:r>
        <w:rPr/>
        <w:t xml:space="preserve"> en fonction de l’âge </w:t>
      </w:r>
    </w:p>
    <w:p>
      <w:pPr>
        <w:pStyle w:val="Heading4"/>
      </w:pPr>
      <w:r>
        <w:rPr/>
        <w:t>Phobie préscolaire</w:t>
      </w:r>
      <w:r>
        <w:rPr/>
        <w:t xml:space="preserve"> </w:t>
      </w:r>
    </w:p>
    <w:p>
      <w:pPr/>
      <w:r>
        <w:rPr/>
        <w:t xml:space="preserve">Peur de séparation d’avec la mère </w:t>
      </w:r>
    </w:p>
    <w:p>
      <w:pPr/>
      <w:r>
        <w:rPr/>
        <w:t xml:space="preserve">L’objet </w:t>
      </w:r>
      <w:r>
        <w:rPr/>
        <w:t>contra-phobique</w:t>
      </w:r>
      <w:r>
        <w:rPr/>
        <w:t xml:space="preserve"> pourra être une petite lumière </w:t>
      </w:r>
    </w:p>
    <w:p>
      <w:pPr/>
      <w:r>
        <w:rPr/>
        <w:t xml:space="preserve">Ou un ours en peluche </w:t>
      </w:r>
    </w:p>
    <w:p>
      <w:pPr>
        <w:pStyle w:val="Heading4"/>
      </w:pPr>
      <w:r>
        <w:rPr/>
        <w:t>La phobie d’animaux</w:t>
      </w:r>
    </w:p>
    <w:p>
      <w:pPr>
        <w:pStyle w:val="Heading4"/>
      </w:pPr>
      <w:r>
        <w:rPr/>
        <w:t>Phobie des cabinets</w:t>
      </w:r>
      <w:r>
        <w:rPr/>
        <w:t xml:space="preserve"> </w:t>
      </w:r>
    </w:p>
    <w:p>
      <w:pPr>
        <w:pStyle w:val="Heading4"/>
      </w:pPr>
      <w:r>
        <w:rPr/>
        <w:t>Phobie de l’adolescence</w:t>
      </w:r>
      <w:r>
        <w:rPr/>
        <w:t xml:space="preserve"> </w:t>
      </w:r>
    </w:p>
    <w:p>
      <w:pPr/>
      <w:r>
        <w:rPr/>
        <w:t>La dysmorphophobie</w:t>
      </w:r>
      <w:r>
        <w:rPr/>
        <w:t xml:space="preserve"> : très souvent bénignes, elles peuvent en être quelquefois symptôme de schizophrénie</w:t>
      </w: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Psychothérapies</w:t>
      </w:r>
    </w:p>
    <w:p>
      <w:pPr/>
      <w:r>
        <w:rPr/>
        <w:t>Thérapie cognitive comportementale</w:t>
      </w:r>
    </w:p>
    <w:p>
      <w:pPr/>
      <w:r>
        <w:rPr/>
        <w:t>Désensibilisation systématisée</w:t>
      </w:r>
    </w:p>
    <w:p>
      <w:pPr/>
      <w:r>
        <w:rPr/>
        <w:t>Explosion progressive à l’objet ou à la situation in vivo ou imaginaire</w:t>
      </w:r>
    </w:p>
    <w:p>
      <w:pPr/>
      <w:r>
        <w:rPr/>
        <w:t>Prévention de la réponse</w:t>
      </w:r>
    </w:p>
    <w:p>
      <w:pPr>
        <w:pStyle w:val="Heading3"/>
      </w:pPr>
      <w:r>
        <w:rPr/>
        <w:t>Les anxiolytiques mineurs</w:t>
      </w:r>
    </w:p>
    <w:p>
      <w:pPr/>
      <w:r>
        <w:rPr/>
        <w:t>Benzodiapines</w:t>
      </w:r>
      <w:r>
        <w:rPr/>
        <w:t xml:space="preserve"> : </w:t>
      </w:r>
      <w:r>
        <w:rPr/>
        <w:t>tesmesta</w:t>
      </w:r>
      <w:r>
        <w:rPr/>
        <w:t xml:space="preserve">, </w:t>
      </w:r>
      <w:r>
        <w:rPr/>
        <w:t>tranxène</w:t>
      </w:r>
      <w:r>
        <w:rPr/>
        <w:t xml:space="preserve"> </w:t>
      </w:r>
    </w:p>
    <w:p>
      <w:pPr/>
      <w:r>
        <w:rPr/>
        <w:t>Le risque d’accoutumance</w:t>
      </w:r>
    </w:p>
    <w:p>
      <w:pPr/>
    </w:p>
    <w:p>
      <w:pPr/>
    </w:p>
    <w:p>
      <w:pPr/>
      <w:r>
        <w:rPr>
          <w:b/>
        </w:rPr>
        <w:tab/>
      </w:r>
    </w:p>
    <w:p>
      <w:pPr/>
      <w:r>
        <w:rPr>
          <w:b/>
        </w:rPr>
      </w:r>
    </w:p>
    <w:p>
      <w:pPr/>
      <w:r>
        <w:rPr>
          <w:b/>
        </w:rPr>
        <w:t>Mercredi 19 févr.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