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EEDA7" w14:textId="79EFF7DB" w:rsidR="00C31592" w:rsidRDefault="00C31592" w:rsidP="00C31592">
      <w:pPr>
        <w:pStyle w:val="Titre"/>
      </w:pPr>
      <w:r>
        <w:t>Rhumatisme à hydroxyapatite de calcium</w:t>
      </w:r>
    </w:p>
    <w:p w14:paraId="060484BF" w14:textId="5B596A28" w:rsidR="00C31592" w:rsidRDefault="00C31592" w:rsidP="009F340F">
      <w:pPr>
        <w:pStyle w:val="Titre1"/>
      </w:pPr>
      <w:r>
        <w:t>Introduction</w:t>
      </w:r>
    </w:p>
    <w:p w14:paraId="76655459" w14:textId="1098FD08" w:rsidR="00C31592" w:rsidRDefault="00C31592" w:rsidP="009F340F">
      <w:pPr>
        <w:pStyle w:val="Titre2"/>
      </w:pPr>
      <w:r>
        <w:t>Définition</w:t>
      </w:r>
    </w:p>
    <w:p w14:paraId="104A5654" w14:textId="70BEAAFC" w:rsidR="00C31592" w:rsidRDefault="00C31592" w:rsidP="008B1007">
      <w:pPr>
        <w:numPr>
          <w:ilvl w:val="1"/>
          <w:numId w:val="3"/>
        </w:numPr>
      </w:pPr>
      <w:r>
        <w:t>Arthropathie caractérise par</w:t>
      </w:r>
      <w:r w:rsidR="00F55122">
        <w:t> :</w:t>
      </w:r>
      <w:r>
        <w:t xml:space="preserve"> </w:t>
      </w:r>
    </w:p>
    <w:p w14:paraId="4DAF191A" w14:textId="62810846" w:rsidR="00C31592" w:rsidRDefault="00C31592" w:rsidP="008B1007">
      <w:pPr>
        <w:numPr>
          <w:ilvl w:val="2"/>
          <w:numId w:val="3"/>
        </w:numPr>
      </w:pPr>
      <w:r>
        <w:t xml:space="preserve">Dépôt des cristaux d’hydroxyapatite autour des tendons ou dans les bourses séreuses </w:t>
      </w:r>
    </w:p>
    <w:p w14:paraId="7CFBEEA9" w14:textId="0EC8FB22" w:rsidR="00C31592" w:rsidRDefault="00C31592" w:rsidP="008B1007">
      <w:pPr>
        <w:numPr>
          <w:ilvl w:val="1"/>
          <w:numId w:val="3"/>
        </w:numPr>
      </w:pPr>
      <w:r>
        <w:t>Terrain</w:t>
      </w:r>
      <w:r w:rsidR="00F55122">
        <w:t> :</w:t>
      </w:r>
    </w:p>
    <w:p w14:paraId="58D1FC54" w14:textId="4B162F83" w:rsidR="00C31592" w:rsidRDefault="00C31592" w:rsidP="008B1007">
      <w:pPr>
        <w:numPr>
          <w:ilvl w:val="2"/>
          <w:numId w:val="3"/>
        </w:numPr>
      </w:pPr>
      <w:r>
        <w:t xml:space="preserve">Femme jeune entre 30 – 50 ans </w:t>
      </w:r>
    </w:p>
    <w:p w14:paraId="2ADC36AA" w14:textId="0B27480A" w:rsidR="00C31592" w:rsidRDefault="00C31592" w:rsidP="008B1007">
      <w:pPr>
        <w:numPr>
          <w:ilvl w:val="2"/>
          <w:numId w:val="3"/>
        </w:numPr>
      </w:pPr>
      <w:r>
        <w:t>Hémodialysé en cas d’élévation du produit phosphocalcique</w:t>
      </w:r>
    </w:p>
    <w:p w14:paraId="7D035C9B" w14:textId="6DE9FBC9" w:rsidR="00C31592" w:rsidRDefault="00C31592" w:rsidP="009F340F">
      <w:pPr>
        <w:pStyle w:val="Titre2"/>
      </w:pPr>
      <w:r>
        <w:t>Epidémiologie</w:t>
      </w:r>
    </w:p>
    <w:p w14:paraId="13E08EB9" w14:textId="766E5ED0" w:rsidR="00C31592" w:rsidRDefault="00C31592" w:rsidP="008B1007">
      <w:pPr>
        <w:numPr>
          <w:ilvl w:val="1"/>
          <w:numId w:val="3"/>
        </w:numPr>
      </w:pPr>
      <w:r>
        <w:t xml:space="preserve">Femmes </w:t>
      </w:r>
      <w:r w:rsidR="000063C2">
        <w:t>jeune</w:t>
      </w:r>
      <w:r>
        <w:t xml:space="preserve"> </w:t>
      </w:r>
      <w:r w:rsidR="000063C2">
        <w:t>entre</w:t>
      </w:r>
      <w:r>
        <w:t xml:space="preserve"> 30 – 50 ans</w:t>
      </w:r>
    </w:p>
    <w:p w14:paraId="0C52950C" w14:textId="65A619E1" w:rsidR="00C31592" w:rsidRDefault="000063C2" w:rsidP="008B1007">
      <w:pPr>
        <w:numPr>
          <w:ilvl w:val="1"/>
          <w:numId w:val="3"/>
        </w:numPr>
      </w:pPr>
      <w:r>
        <w:t>Localisation</w:t>
      </w:r>
      <w:r w:rsidR="00C31592">
        <w:t xml:space="preserve"> </w:t>
      </w:r>
      <w:r>
        <w:t>habituelle</w:t>
      </w:r>
      <w:r w:rsidR="00C31592">
        <w:t> : épaule</w:t>
      </w:r>
    </w:p>
    <w:p w14:paraId="5D96CA3C" w14:textId="4015C21B" w:rsidR="00C31592" w:rsidRDefault="00C31592" w:rsidP="008B1007">
      <w:pPr>
        <w:numPr>
          <w:ilvl w:val="1"/>
          <w:numId w:val="3"/>
        </w:numPr>
      </w:pPr>
      <w:r>
        <w:t>Facte</w:t>
      </w:r>
      <w:r w:rsidR="000063C2">
        <w:t>ur</w:t>
      </w:r>
      <w:r>
        <w:t xml:space="preserve"> de r</w:t>
      </w:r>
      <w:r w:rsidR="000063C2">
        <w:t>i</w:t>
      </w:r>
      <w:r>
        <w:t>sque iden</w:t>
      </w:r>
      <w:r w:rsidR="000063C2">
        <w:t>tifié</w:t>
      </w:r>
    </w:p>
    <w:p w14:paraId="08624479" w14:textId="71CB995B" w:rsidR="00C31592" w:rsidRDefault="000063C2" w:rsidP="008B1007">
      <w:pPr>
        <w:numPr>
          <w:ilvl w:val="2"/>
          <w:numId w:val="3"/>
        </w:numPr>
      </w:pPr>
      <w:r>
        <w:t>Insuffisance</w:t>
      </w:r>
      <w:r w:rsidR="00C31592">
        <w:t xml:space="preserve"> rénale (15%</w:t>
      </w:r>
    </w:p>
    <w:p w14:paraId="59DFF23D" w14:textId="368162C7" w:rsidR="00C31592" w:rsidRDefault="000063C2" w:rsidP="008B1007">
      <w:pPr>
        <w:numPr>
          <w:ilvl w:val="2"/>
          <w:numId w:val="3"/>
        </w:numPr>
      </w:pPr>
      <w:r>
        <w:t>Hémodialysé</w:t>
      </w:r>
      <w:r w:rsidR="00C31592">
        <w:t xml:space="preserve"> (50%</w:t>
      </w:r>
    </w:p>
    <w:p w14:paraId="29FDDC85" w14:textId="2ED91CFB" w:rsidR="00C31592" w:rsidRDefault="00C31592" w:rsidP="008B1007">
      <w:pPr>
        <w:numPr>
          <w:ilvl w:val="2"/>
          <w:numId w:val="3"/>
        </w:numPr>
      </w:pPr>
      <w:r>
        <w:t>Diabète</w:t>
      </w:r>
    </w:p>
    <w:p w14:paraId="7B3FCCBD" w14:textId="1DC46558" w:rsidR="00C31592" w:rsidRDefault="00C31592" w:rsidP="009F340F">
      <w:pPr>
        <w:pStyle w:val="Titre2"/>
      </w:pPr>
      <w:r>
        <w:t>Mécanismes</w:t>
      </w:r>
      <w:r w:rsidR="000063C2">
        <w:t xml:space="preserve"> </w:t>
      </w:r>
      <w:r>
        <w:t>physiopathologique</w:t>
      </w:r>
    </w:p>
    <w:p w14:paraId="6F689B70" w14:textId="4256B3C6" w:rsidR="00C31592" w:rsidRDefault="00C31592" w:rsidP="008B1007">
      <w:pPr>
        <w:numPr>
          <w:ilvl w:val="1"/>
          <w:numId w:val="3"/>
        </w:numPr>
      </w:pPr>
      <w:r>
        <w:t>Calcific</w:t>
      </w:r>
      <w:r w:rsidR="000063C2">
        <w:t>at</w:t>
      </w:r>
      <w:r>
        <w:t>ion par trou</w:t>
      </w:r>
      <w:r w:rsidR="000063C2">
        <w:t>b</w:t>
      </w:r>
      <w:r>
        <w:t xml:space="preserve">le de </w:t>
      </w:r>
      <w:r w:rsidR="000063C2">
        <w:t>métabolisme</w:t>
      </w:r>
      <w:r>
        <w:t xml:space="preserve"> </w:t>
      </w:r>
      <w:r w:rsidR="000063C2">
        <w:t>phosphocalcique</w:t>
      </w:r>
      <w:r>
        <w:t xml:space="preserve"> (</w:t>
      </w:r>
      <w:r w:rsidR="000063C2">
        <w:t>hypercalcémie</w:t>
      </w:r>
      <w:r>
        <w:t>, hyperpho</w:t>
      </w:r>
      <w:r w:rsidR="000063C2">
        <w:t>spha</w:t>
      </w:r>
      <w:r>
        <w:t>tém</w:t>
      </w:r>
      <w:r w:rsidR="000063C2">
        <w:t>i</w:t>
      </w:r>
      <w:r>
        <w:t>e »)</w:t>
      </w:r>
    </w:p>
    <w:p w14:paraId="3412F3FF" w14:textId="699E7969" w:rsidR="00C31592" w:rsidRDefault="000063C2" w:rsidP="008B1007">
      <w:pPr>
        <w:numPr>
          <w:ilvl w:val="1"/>
          <w:numId w:val="3"/>
        </w:numPr>
      </w:pPr>
      <w:r>
        <w:t>Ischémie</w:t>
      </w:r>
      <w:r w:rsidR="00C31592">
        <w:t xml:space="preserve"> loc</w:t>
      </w:r>
      <w:r>
        <w:t>ale q</w:t>
      </w:r>
      <w:r w:rsidR="00C31592">
        <w:t>ui</w:t>
      </w:r>
      <w:r>
        <w:t xml:space="preserve"> pourra</w:t>
      </w:r>
      <w:r w:rsidR="00C31592">
        <w:t xml:space="preserve"> </w:t>
      </w:r>
      <w:r>
        <w:t>favoriser</w:t>
      </w:r>
      <w:r w:rsidR="0074525C">
        <w:t xml:space="preserve"> les dépôts calciques</w:t>
      </w:r>
      <w:r w:rsidR="00C31592">
        <w:t xml:space="preserve"> </w:t>
      </w:r>
    </w:p>
    <w:p w14:paraId="098447B7" w14:textId="4C285659" w:rsidR="00C31592" w:rsidRDefault="0074525C" w:rsidP="008B1007">
      <w:pPr>
        <w:numPr>
          <w:ilvl w:val="1"/>
          <w:numId w:val="3"/>
        </w:numPr>
      </w:pPr>
      <w:r>
        <w:t>Episode hyperalgique effon</w:t>
      </w:r>
      <w:r w:rsidR="00C31592">
        <w:t>dreme</w:t>
      </w:r>
      <w:r>
        <w:t>nt</w:t>
      </w:r>
      <w:r w:rsidR="00C31592">
        <w:t xml:space="preserve"> et</w:t>
      </w:r>
      <w:r w:rsidR="00B53E8E">
        <w:t xml:space="preserve"> libération</w:t>
      </w:r>
      <w:r>
        <w:t xml:space="preserve"> </w:t>
      </w:r>
      <w:r w:rsidR="00C31592">
        <w:t xml:space="preserve">des </w:t>
      </w:r>
      <w:r>
        <w:t>microcristaux</w:t>
      </w:r>
      <w:r w:rsidR="00C31592">
        <w:t xml:space="preserve"> </w:t>
      </w:r>
      <w:r>
        <w:t>les régions</w:t>
      </w:r>
      <w:r w:rsidR="00F5498C">
        <w:t xml:space="preserve"> </w:t>
      </w:r>
      <w:r w:rsidR="00C31592">
        <w:t>péri ou intra articulaire</w:t>
      </w:r>
    </w:p>
    <w:p w14:paraId="16827E5A" w14:textId="64636D9C" w:rsidR="00A733C2" w:rsidRDefault="00A733C2" w:rsidP="00A733C2">
      <w:pPr>
        <w:pStyle w:val="Titre1"/>
      </w:pPr>
      <w:bookmarkStart w:id="0" w:name="_Toc195025072"/>
      <w:r>
        <w:t>Signes</w:t>
      </w:r>
      <w:bookmarkEnd w:id="0"/>
      <w:r>
        <w:t xml:space="preserve"> </w:t>
      </w:r>
    </w:p>
    <w:p w14:paraId="5570D828" w14:textId="57699D65" w:rsidR="00A733C2" w:rsidRDefault="00A733C2" w:rsidP="00A733C2">
      <w:pPr>
        <w:pStyle w:val="Titre2"/>
      </w:pPr>
      <w:bookmarkStart w:id="1" w:name="_Toc195025073"/>
      <w:r>
        <w:t>TDD : rhumatisme à hydroxyapatite de l’</w:t>
      </w:r>
      <w:r w:rsidR="0074525C">
        <w:t>épaule</w:t>
      </w:r>
      <w:bookmarkEnd w:id="1"/>
    </w:p>
    <w:p w14:paraId="45CA897C" w14:textId="4CB8BEA3" w:rsidR="00A733C2" w:rsidRDefault="00A733C2" w:rsidP="00A733C2">
      <w:pPr>
        <w:pStyle w:val="Titre3"/>
      </w:pPr>
      <w:bookmarkStart w:id="2" w:name="_Toc195025074"/>
      <w:r>
        <w:t xml:space="preserve">Signe </w:t>
      </w:r>
      <w:r w:rsidR="0074525C">
        <w:t>clinique</w:t>
      </w:r>
      <w:bookmarkEnd w:id="2"/>
      <w:r>
        <w:t xml:space="preserve"> </w:t>
      </w:r>
    </w:p>
    <w:p w14:paraId="2A22B7E5" w14:textId="21BC4FD4" w:rsidR="00A733C2" w:rsidRDefault="00A733C2" w:rsidP="00A733C2">
      <w:r>
        <w:t>Forme classique de</w:t>
      </w:r>
      <w:r w:rsidR="0074525C">
        <w:t xml:space="preserve"> la maladie</w:t>
      </w:r>
      <w:r>
        <w:t xml:space="preserve"> atteinte bilatéral dans 50</w:t>
      </w:r>
      <w:r w:rsidR="00F5498C">
        <w:t xml:space="preserve"> </w:t>
      </w:r>
      <w:r>
        <w:t xml:space="preserve">- 80% </w:t>
      </w:r>
    </w:p>
    <w:p w14:paraId="767180A9" w14:textId="0FD601BE" w:rsidR="00A733C2" w:rsidRDefault="00A733C2" w:rsidP="009F340F">
      <w:pPr>
        <w:pStyle w:val="Titre4"/>
      </w:pPr>
      <w:r>
        <w:t xml:space="preserve">Variable </w:t>
      </w:r>
    </w:p>
    <w:p w14:paraId="5C081E31" w14:textId="0ABF95DE" w:rsidR="00A733C2" w:rsidRDefault="0074525C" w:rsidP="008B1007">
      <w:pPr>
        <w:numPr>
          <w:ilvl w:val="1"/>
          <w:numId w:val="3"/>
        </w:numPr>
      </w:pPr>
      <w:r>
        <w:t>Asymptomatique</w:t>
      </w:r>
    </w:p>
    <w:p w14:paraId="69CC6DFE" w14:textId="72E522A3" w:rsidR="00A733C2" w:rsidRDefault="00A733C2" w:rsidP="008B1007">
      <w:pPr>
        <w:numPr>
          <w:ilvl w:val="1"/>
          <w:numId w:val="3"/>
        </w:numPr>
      </w:pPr>
      <w:r>
        <w:t>Hyperal</w:t>
      </w:r>
      <w:r w:rsidR="0074525C">
        <w:t>gi</w:t>
      </w:r>
      <w:r>
        <w:t xml:space="preserve">que </w:t>
      </w:r>
    </w:p>
    <w:p w14:paraId="370339C0" w14:textId="43106F30" w:rsidR="00A733C2" w:rsidRDefault="00A733C2" w:rsidP="008B1007">
      <w:pPr>
        <w:numPr>
          <w:ilvl w:val="1"/>
          <w:numId w:val="3"/>
        </w:numPr>
      </w:pPr>
      <w:r>
        <w:lastRenderedPageBreak/>
        <w:t>Douleu</w:t>
      </w:r>
      <w:r w:rsidR="0074525C">
        <w:t>r</w:t>
      </w:r>
      <w:r>
        <w:t xml:space="preserve"> ch</w:t>
      </w:r>
      <w:r w:rsidR="0074525C">
        <w:t>r</w:t>
      </w:r>
      <w:r>
        <w:t>onique</w:t>
      </w:r>
    </w:p>
    <w:p w14:paraId="1C8A4FF4" w14:textId="51EB6A57" w:rsidR="00A733C2" w:rsidRDefault="0074525C" w:rsidP="009F340F">
      <w:pPr>
        <w:pStyle w:val="Titre4"/>
      </w:pPr>
      <w:r>
        <w:t>Asymptomatique</w:t>
      </w:r>
      <w:r w:rsidR="00A733C2">
        <w:t xml:space="preserve"> de </w:t>
      </w:r>
      <w:r>
        <w:t>découverte</w:t>
      </w:r>
      <w:r w:rsidR="00A733C2">
        <w:t xml:space="preserve"> </w:t>
      </w:r>
      <w:r>
        <w:t>radiologie</w:t>
      </w:r>
      <w:r w:rsidR="00A733C2">
        <w:t xml:space="preserve"> par prés</w:t>
      </w:r>
      <w:r>
        <w:t>ence de calcification du tendon sus</w:t>
      </w:r>
      <w:r w:rsidR="00A733C2">
        <w:t xml:space="preserve"> épineu</w:t>
      </w:r>
      <w:r>
        <w:t>x</w:t>
      </w:r>
      <w:r w:rsidR="00A733C2">
        <w:t xml:space="preserve"> </w:t>
      </w:r>
    </w:p>
    <w:p w14:paraId="7DF76EEE" w14:textId="5A7A7937" w:rsidR="00A733C2" w:rsidRDefault="0074525C" w:rsidP="009F340F">
      <w:pPr>
        <w:pStyle w:val="Titre4"/>
      </w:pPr>
      <w:r>
        <w:t>Épaule</w:t>
      </w:r>
      <w:r w:rsidR="00A733C2">
        <w:t xml:space="preserve"> hyperalgique </w:t>
      </w:r>
    </w:p>
    <w:p w14:paraId="27B3C6D0" w14:textId="27C88AE0" w:rsidR="00A733C2" w:rsidRDefault="0074525C" w:rsidP="008B1007">
      <w:pPr>
        <w:numPr>
          <w:ilvl w:val="1"/>
          <w:numId w:val="3"/>
        </w:numPr>
      </w:pPr>
      <w:r>
        <w:t>Début bru</w:t>
      </w:r>
      <w:r w:rsidR="00A733C2">
        <w:t>ta</w:t>
      </w:r>
      <w:r>
        <w:t>l</w:t>
      </w:r>
      <w:r w:rsidR="00A733C2">
        <w:t xml:space="preserve"> violent, et spontané avec imp</w:t>
      </w:r>
      <w:r>
        <w:t>otence fonctionnel tot</w:t>
      </w:r>
      <w:r w:rsidR="00A733C2">
        <w:t>a</w:t>
      </w:r>
      <w:r>
        <w:t>l</w:t>
      </w:r>
      <w:r w:rsidR="00A733C2">
        <w:t xml:space="preserve"> </w:t>
      </w:r>
    </w:p>
    <w:p w14:paraId="5F85D007" w14:textId="6CFFF677" w:rsidR="00A733C2" w:rsidRDefault="00A733C2" w:rsidP="008B1007">
      <w:pPr>
        <w:numPr>
          <w:ilvl w:val="1"/>
          <w:numId w:val="3"/>
        </w:numPr>
      </w:pPr>
      <w:proofErr w:type="spellStart"/>
      <w:r>
        <w:t>Tendino</w:t>
      </w:r>
      <w:proofErr w:type="spellEnd"/>
      <w:r w:rsidR="0074525C">
        <w:t>-</w:t>
      </w:r>
      <w:r>
        <w:t>bursite</w:t>
      </w:r>
      <w:r w:rsidR="00F5498C">
        <w:t xml:space="preserve"> </w:t>
      </w:r>
      <w:r w:rsidR="0074525C">
        <w:t>puis</w:t>
      </w:r>
      <w:r>
        <w:t xml:space="preserve"> associée à arthrite </w:t>
      </w:r>
      <w:r w:rsidR="0074525C">
        <w:t>secondaire</w:t>
      </w:r>
      <w:r>
        <w:t xml:space="preserve"> à </w:t>
      </w:r>
      <w:r w:rsidR="0074525C">
        <w:t>une migration</w:t>
      </w:r>
      <w:r>
        <w:t xml:space="preserve"> </w:t>
      </w:r>
      <w:r w:rsidR="0074525C">
        <w:t>intra-articulaire</w:t>
      </w:r>
      <w:r>
        <w:t xml:space="preserve"> </w:t>
      </w:r>
      <w:r w:rsidR="0074525C">
        <w:t>des cristaux</w:t>
      </w:r>
      <w:r>
        <w:t xml:space="preserve"> </w:t>
      </w:r>
    </w:p>
    <w:p w14:paraId="0541FCD7" w14:textId="5F33DF6A" w:rsidR="00A733C2" w:rsidRDefault="00A733C2" w:rsidP="008B1007">
      <w:pPr>
        <w:numPr>
          <w:ilvl w:val="1"/>
          <w:numId w:val="3"/>
        </w:numPr>
      </w:pPr>
      <w:r>
        <w:t>Sd i</w:t>
      </w:r>
      <w:r w:rsidR="0074525C">
        <w:t>n</w:t>
      </w:r>
      <w:r>
        <w:t>fectie</w:t>
      </w:r>
      <w:r w:rsidR="0074525C">
        <w:t>ux</w:t>
      </w:r>
      <w:r>
        <w:t xml:space="preserve"> par</w:t>
      </w:r>
      <w:r w:rsidR="0074525C">
        <w:t xml:space="preserve"> rét</w:t>
      </w:r>
      <w:r>
        <w:t>r</w:t>
      </w:r>
      <w:r w:rsidR="0074525C">
        <w:t>ovirus</w:t>
      </w:r>
    </w:p>
    <w:p w14:paraId="249FDD6C" w14:textId="27B0C397" w:rsidR="00A733C2" w:rsidRDefault="00A733C2" w:rsidP="009F340F">
      <w:pPr>
        <w:pStyle w:val="Titre4"/>
      </w:pPr>
      <w:r>
        <w:t>Conflit douloureux chronique</w:t>
      </w:r>
    </w:p>
    <w:p w14:paraId="54674D5A" w14:textId="772BF221" w:rsidR="00A733C2" w:rsidRDefault="00A733C2" w:rsidP="00A733C2">
      <w:pPr>
        <w:pStyle w:val="Titre3"/>
      </w:pPr>
      <w:bookmarkStart w:id="3" w:name="_Toc195025075"/>
      <w:r>
        <w:t>Signes paraclinique</w:t>
      </w:r>
      <w:bookmarkEnd w:id="3"/>
    </w:p>
    <w:p w14:paraId="3366E6A5" w14:textId="53B7BAF7" w:rsidR="00A733C2" w:rsidRDefault="00A733C2" w:rsidP="009F340F">
      <w:pPr>
        <w:pStyle w:val="Titre4"/>
      </w:pPr>
      <w:r>
        <w:t>Biologie</w:t>
      </w:r>
    </w:p>
    <w:p w14:paraId="74D21A26" w14:textId="6FC34971" w:rsidR="00A733C2" w:rsidRDefault="00A733C2" w:rsidP="008B1007">
      <w:pPr>
        <w:numPr>
          <w:ilvl w:val="1"/>
          <w:numId w:val="3"/>
        </w:numPr>
      </w:pPr>
      <w:r>
        <w:t>Sd inflammatoire en cas d’épaule hyperalgique</w:t>
      </w:r>
    </w:p>
    <w:p w14:paraId="0DB18EE3" w14:textId="57A1AB6E" w:rsidR="00A733C2" w:rsidRDefault="00A733C2" w:rsidP="009F340F">
      <w:pPr>
        <w:pStyle w:val="Titre4"/>
      </w:pPr>
      <w:r>
        <w:t>Radiographie</w:t>
      </w:r>
    </w:p>
    <w:p w14:paraId="1F11F547" w14:textId="640EDB38" w:rsidR="00A733C2" w:rsidRDefault="00A733C2" w:rsidP="008B1007">
      <w:pPr>
        <w:numPr>
          <w:ilvl w:val="1"/>
          <w:numId w:val="3"/>
        </w:numPr>
      </w:pPr>
      <w:r>
        <w:t>Epaule bilatéral en incidence de face et de rotation neutre permettant de visualiser l</w:t>
      </w:r>
      <w:r w:rsidR="0074525C">
        <w:t>a</w:t>
      </w:r>
      <w:r>
        <w:t xml:space="preserve"> calcification péri articulaire </w:t>
      </w:r>
    </w:p>
    <w:p w14:paraId="434C3B37" w14:textId="07665E15" w:rsidR="00A733C2" w:rsidRDefault="00A733C2" w:rsidP="00A733C2">
      <w:pPr>
        <w:pStyle w:val="Titre2"/>
      </w:pPr>
      <w:bookmarkStart w:id="4" w:name="_Toc195025076"/>
      <w:r>
        <w:t xml:space="preserve">Forme </w:t>
      </w:r>
      <w:r w:rsidR="0074525C">
        <w:t>clinique</w:t>
      </w:r>
      <w:bookmarkEnd w:id="4"/>
    </w:p>
    <w:p w14:paraId="41453C52" w14:textId="6CD5DFDE" w:rsidR="00A733C2" w:rsidRDefault="0074525C" w:rsidP="00A733C2">
      <w:pPr>
        <w:pStyle w:val="Titre3"/>
      </w:pPr>
      <w:bookmarkStart w:id="5" w:name="_Toc195025077"/>
      <w:r>
        <w:t>Selon la calc</w:t>
      </w:r>
      <w:r w:rsidR="00A733C2">
        <w:t>i</w:t>
      </w:r>
      <w:r>
        <w:t>ficat</w:t>
      </w:r>
      <w:r w:rsidR="00A733C2">
        <w:t>ion</w:t>
      </w:r>
      <w:bookmarkEnd w:id="5"/>
      <w:r w:rsidR="00A733C2">
        <w:t xml:space="preserve"> </w:t>
      </w:r>
    </w:p>
    <w:p w14:paraId="1031C696" w14:textId="20BEB879" w:rsidR="00A733C2" w:rsidRDefault="0074525C" w:rsidP="00A733C2">
      <w:r>
        <w:t>Atteinte</w:t>
      </w:r>
      <w:r w:rsidR="00A733C2">
        <w:t xml:space="preserve"> de la</w:t>
      </w:r>
      <w:r w:rsidR="00B53E8E">
        <w:t xml:space="preserve"> hanche : </w:t>
      </w:r>
      <w:proofErr w:type="spellStart"/>
      <w:r w:rsidR="00B53E8E">
        <w:t>ténobursite</w:t>
      </w:r>
      <w:proofErr w:type="spellEnd"/>
      <w:r w:rsidR="00A733C2">
        <w:t xml:space="preserve"> cal</w:t>
      </w:r>
      <w:r>
        <w:t>cifi</w:t>
      </w:r>
      <w:r w:rsidR="00A733C2">
        <w:t>ante du moye</w:t>
      </w:r>
      <w:r>
        <w:t>n</w:t>
      </w:r>
      <w:r w:rsidR="00A733C2">
        <w:t xml:space="preserve"> fe</w:t>
      </w:r>
      <w:r>
        <w:t>s</w:t>
      </w:r>
      <w:r w:rsidR="00A733C2">
        <w:t>si</w:t>
      </w:r>
      <w:r>
        <w:t>er</w:t>
      </w:r>
      <w:r w:rsidR="00A733C2">
        <w:t xml:space="preserve"> au </w:t>
      </w:r>
      <w:r>
        <w:t>voisinage</w:t>
      </w:r>
      <w:r w:rsidR="00A733C2">
        <w:t xml:space="preserve"> du gros </w:t>
      </w:r>
      <w:r>
        <w:t>trochanter</w:t>
      </w:r>
      <w:r w:rsidR="00A733C2">
        <w:t xml:space="preserve"> </w:t>
      </w:r>
    </w:p>
    <w:p w14:paraId="7D8DBF6F" w14:textId="1341E690" w:rsidR="00A733C2" w:rsidRDefault="0074525C" w:rsidP="00A733C2">
      <w:r>
        <w:t>Coude :</w:t>
      </w:r>
      <w:r w:rsidR="00A733C2">
        <w:t xml:space="preserve"> épicondylite sur calcification </w:t>
      </w:r>
      <w:r>
        <w:t>des insertions tendineuses</w:t>
      </w:r>
      <w:r w:rsidR="00A733C2">
        <w:t xml:space="preserve"> de l’épicondyle </w:t>
      </w:r>
    </w:p>
    <w:p w14:paraId="073AC342" w14:textId="698E578D" w:rsidR="00A733C2" w:rsidRDefault="00A733C2" w:rsidP="00A733C2">
      <w:pPr>
        <w:pStyle w:val="Titre2"/>
      </w:pPr>
      <w:bookmarkStart w:id="6" w:name="_Toc195025078"/>
      <w:r>
        <w:t>Evolution</w:t>
      </w:r>
      <w:bookmarkEnd w:id="6"/>
    </w:p>
    <w:p w14:paraId="74616409" w14:textId="21356C75" w:rsidR="00A733C2" w:rsidRDefault="0074525C" w:rsidP="00A733C2">
      <w:r>
        <w:t>Asymptomatique</w:t>
      </w:r>
      <w:r w:rsidR="00A733C2">
        <w:t xml:space="preserve"> </w:t>
      </w:r>
      <w:r>
        <w:t>pendant</w:t>
      </w:r>
      <w:r w:rsidR="00A733C2">
        <w:t xml:space="preserve"> longtemps</w:t>
      </w:r>
    </w:p>
    <w:p w14:paraId="528007EC" w14:textId="68C330B8" w:rsidR="00A733C2" w:rsidRDefault="00A733C2" w:rsidP="00A733C2">
      <w:r>
        <w:t>En</w:t>
      </w:r>
      <w:r w:rsidR="00C27111">
        <w:t xml:space="preserve"> c</w:t>
      </w:r>
      <w:r>
        <w:t>as d’</w:t>
      </w:r>
      <w:r w:rsidR="00C27111">
        <w:t>épisodes</w:t>
      </w:r>
      <w:r>
        <w:t xml:space="preserve"> </w:t>
      </w:r>
      <w:r w:rsidR="00C27111">
        <w:t>hyperalgique</w:t>
      </w:r>
      <w:r>
        <w:t> : cr</w:t>
      </w:r>
      <w:r w:rsidR="0074525C">
        <w:t>i</w:t>
      </w:r>
      <w:r>
        <w:t xml:space="preserve">se </w:t>
      </w:r>
      <w:r w:rsidR="0074525C">
        <w:t>spontanément</w:t>
      </w:r>
      <w:r>
        <w:t xml:space="preserve"> </w:t>
      </w:r>
      <w:r w:rsidR="0074525C">
        <w:t>résolue</w:t>
      </w:r>
      <w:r>
        <w:t xml:space="preserve"> après quelques jours </w:t>
      </w:r>
    </w:p>
    <w:p w14:paraId="53D8FA6D" w14:textId="34BC9E8C" w:rsidR="00A733C2" w:rsidRDefault="00A733C2" w:rsidP="00C27111">
      <w:r>
        <w:t>Réci</w:t>
      </w:r>
      <w:r w:rsidR="00C27111">
        <w:t>d</w:t>
      </w:r>
      <w:r>
        <w:t xml:space="preserve">ive possible </w:t>
      </w:r>
    </w:p>
    <w:p w14:paraId="431B2B57" w14:textId="0740C932" w:rsidR="00C27111" w:rsidRDefault="00C27111" w:rsidP="00C27111">
      <w:pPr>
        <w:pStyle w:val="Titre1"/>
      </w:pPr>
      <w:bookmarkStart w:id="7" w:name="_Toc195025079"/>
      <w:r>
        <w:lastRenderedPageBreak/>
        <w:t>Diagnostic</w:t>
      </w:r>
      <w:bookmarkEnd w:id="7"/>
    </w:p>
    <w:p w14:paraId="045A7137" w14:textId="2B3BC1DB" w:rsidR="00C27111" w:rsidRDefault="00C27111" w:rsidP="00C27111">
      <w:pPr>
        <w:pStyle w:val="Titre2"/>
      </w:pPr>
      <w:bookmarkStart w:id="8" w:name="_Toc195025080"/>
      <w:r>
        <w:t>Positif</w:t>
      </w:r>
      <w:bookmarkEnd w:id="8"/>
      <w:r>
        <w:t xml:space="preserve"> </w:t>
      </w:r>
    </w:p>
    <w:p w14:paraId="2E88B285" w14:textId="1141F98D" w:rsidR="00C27111" w:rsidRDefault="0074525C" w:rsidP="00C27111">
      <w:r>
        <w:t>Découvert</w:t>
      </w:r>
      <w:r w:rsidR="00C27111">
        <w:t xml:space="preserve"> d’une calcific</w:t>
      </w:r>
      <w:r>
        <w:t>at</w:t>
      </w:r>
      <w:r w:rsidR="00C27111">
        <w:t xml:space="preserve">ion péri </w:t>
      </w:r>
      <w:r>
        <w:t>articulaire</w:t>
      </w:r>
      <w:r w:rsidR="00C27111">
        <w:t xml:space="preserve"> à la radiograp</w:t>
      </w:r>
      <w:r>
        <w:t>hi</w:t>
      </w:r>
      <w:r w:rsidR="00C27111">
        <w:t xml:space="preserve">e </w:t>
      </w:r>
    </w:p>
    <w:p w14:paraId="4C1EDA4D" w14:textId="3579D44F" w:rsidR="00C27111" w:rsidRDefault="0074525C" w:rsidP="00C27111">
      <w:r>
        <w:t>En cas d’épisode hyper</w:t>
      </w:r>
      <w:r w:rsidR="00C27111">
        <w:t>alg</w:t>
      </w:r>
      <w:r>
        <w:t>i</w:t>
      </w:r>
      <w:r w:rsidR="00C27111">
        <w:t>e : dé</w:t>
      </w:r>
      <w:r>
        <w:t>c</w:t>
      </w:r>
      <w:r w:rsidR="00C27111">
        <w:t>o</w:t>
      </w:r>
      <w:r>
        <w:t>u</w:t>
      </w:r>
      <w:r w:rsidR="00C27111">
        <w:t>ver</w:t>
      </w:r>
      <w:r>
        <w:t>t</w:t>
      </w:r>
      <w:r w:rsidR="00C27111">
        <w:t xml:space="preserve"> de </w:t>
      </w:r>
      <w:r>
        <w:t>calcification</w:t>
      </w:r>
      <w:r w:rsidR="00C27111">
        <w:t xml:space="preserve"> ….</w:t>
      </w:r>
    </w:p>
    <w:p w14:paraId="37BEFE62" w14:textId="3620126B" w:rsidR="00C27111" w:rsidRDefault="0074525C" w:rsidP="00C27111">
      <w:pPr>
        <w:pStyle w:val="Titre2"/>
      </w:pPr>
      <w:bookmarkStart w:id="9" w:name="_Toc195025081"/>
      <w:r>
        <w:t>Différentiel</w:t>
      </w:r>
      <w:bookmarkEnd w:id="9"/>
    </w:p>
    <w:p w14:paraId="502433ED" w14:textId="30DB5B86" w:rsidR="00C27111" w:rsidRDefault="00C27111" w:rsidP="00C27111">
      <w:r>
        <w:t xml:space="preserve">Devant une </w:t>
      </w:r>
      <w:r w:rsidR="0074525C">
        <w:t>c</w:t>
      </w:r>
      <w:r>
        <w:t>alcific</w:t>
      </w:r>
      <w:r w:rsidR="0074525C">
        <w:t>at</w:t>
      </w:r>
      <w:r>
        <w:t>io</w:t>
      </w:r>
      <w:r w:rsidR="0074525C">
        <w:t>n</w:t>
      </w:r>
      <w:r>
        <w:t xml:space="preserve"> péri articulaire</w:t>
      </w:r>
      <w:r w:rsidR="00F5498C">
        <w:t>,</w:t>
      </w:r>
      <w:r>
        <w:t xml:space="preserve"> il fau</w:t>
      </w:r>
      <w:r w:rsidR="0074525C">
        <w:t>t se méfier</w:t>
      </w:r>
    </w:p>
    <w:p w14:paraId="016FB459" w14:textId="45CF5378" w:rsidR="00C27111" w:rsidRDefault="00C27111" w:rsidP="008B1007">
      <w:pPr>
        <w:numPr>
          <w:ilvl w:val="1"/>
          <w:numId w:val="3"/>
        </w:numPr>
      </w:pPr>
      <w:r>
        <w:t xml:space="preserve">Des os </w:t>
      </w:r>
      <w:r w:rsidR="0074525C">
        <w:t>surnuméraire</w:t>
      </w:r>
    </w:p>
    <w:p w14:paraId="47668BB2" w14:textId="7DCBAE59" w:rsidR="00C27111" w:rsidRDefault="00C27111" w:rsidP="008B1007">
      <w:pPr>
        <w:numPr>
          <w:ilvl w:val="1"/>
          <w:numId w:val="3"/>
        </w:numPr>
      </w:pPr>
      <w:r>
        <w:t xml:space="preserve">Des </w:t>
      </w:r>
      <w:r w:rsidR="0074525C">
        <w:t>calcifications</w:t>
      </w:r>
      <w:r>
        <w:t xml:space="preserve"> in</w:t>
      </w:r>
      <w:r w:rsidR="0074525C">
        <w:t>t</w:t>
      </w:r>
      <w:r>
        <w:t>ra articula</w:t>
      </w:r>
      <w:r w:rsidR="0074525C">
        <w:t>ir</w:t>
      </w:r>
      <w:r>
        <w:t xml:space="preserve">e </w:t>
      </w:r>
    </w:p>
    <w:p w14:paraId="68CDFCCE" w14:textId="4FF622D8" w:rsidR="00C27111" w:rsidRDefault="00C27111" w:rsidP="00C27111">
      <w:r>
        <w:t>Devant un épisode hyperalgique, il fau</w:t>
      </w:r>
      <w:r w:rsidR="0074525C">
        <w:t>t élimine</w:t>
      </w:r>
      <w:r>
        <w:t>r arthrite septique</w:t>
      </w:r>
    </w:p>
    <w:p w14:paraId="2F12CBE3" w14:textId="6C1E2419" w:rsidR="00C27111" w:rsidRDefault="00C27111" w:rsidP="00C27111">
      <w:pPr>
        <w:pStyle w:val="Titre1"/>
      </w:pPr>
      <w:bookmarkStart w:id="10" w:name="_Toc195025082"/>
      <w:r>
        <w:t>Traitement</w:t>
      </w:r>
      <w:bookmarkEnd w:id="10"/>
      <w:r>
        <w:t xml:space="preserve"> </w:t>
      </w:r>
    </w:p>
    <w:p w14:paraId="5B5BD0F6" w14:textId="4079D799" w:rsidR="00C27111" w:rsidRDefault="00C27111" w:rsidP="009F340F">
      <w:pPr>
        <w:pStyle w:val="Titre2"/>
      </w:pPr>
      <w:r>
        <w:t>Buts</w:t>
      </w:r>
    </w:p>
    <w:p w14:paraId="6C6C4D33" w14:textId="39D6950B" w:rsidR="00C27111" w:rsidRDefault="00C27111" w:rsidP="008B1007">
      <w:pPr>
        <w:numPr>
          <w:ilvl w:val="1"/>
          <w:numId w:val="3"/>
        </w:numPr>
      </w:pPr>
      <w:r>
        <w:t xml:space="preserve">Soulage la douleur </w:t>
      </w:r>
    </w:p>
    <w:p w14:paraId="45FDEF6A" w14:textId="50A60651" w:rsidR="00C27111" w:rsidRDefault="00C27111" w:rsidP="008B1007">
      <w:pPr>
        <w:numPr>
          <w:ilvl w:val="1"/>
          <w:numId w:val="3"/>
        </w:numPr>
      </w:pPr>
      <w:r>
        <w:t xml:space="preserve">Prévenir la </w:t>
      </w:r>
      <w:r w:rsidR="0074525C">
        <w:t>récidive</w:t>
      </w:r>
      <w:r>
        <w:t xml:space="preserve"> </w:t>
      </w:r>
    </w:p>
    <w:p w14:paraId="138EF546" w14:textId="619DFE07" w:rsidR="00C27111" w:rsidRDefault="00C27111" w:rsidP="00C27111">
      <w:r>
        <w:t>Pas de tra</w:t>
      </w:r>
      <w:r w:rsidR="007A68B3">
        <w:t>ite</w:t>
      </w:r>
      <w:r>
        <w:t>me</w:t>
      </w:r>
      <w:r w:rsidR="007A68B3">
        <w:t>nt</w:t>
      </w:r>
      <w:r>
        <w:t xml:space="preserve"> spécifi</w:t>
      </w:r>
      <w:r w:rsidR="0074525C">
        <w:t>qu</w:t>
      </w:r>
      <w:r>
        <w:t xml:space="preserve">e : </w:t>
      </w:r>
      <w:r w:rsidR="0074525C">
        <w:t>traitement</w:t>
      </w:r>
      <w:r>
        <w:t xml:space="preserve"> </w:t>
      </w:r>
      <w:r w:rsidR="0074525C">
        <w:t>des crises</w:t>
      </w:r>
      <w:r>
        <w:t xml:space="preserve"> </w:t>
      </w:r>
    </w:p>
    <w:p w14:paraId="38762EBC" w14:textId="1670B445" w:rsidR="00C27111" w:rsidRDefault="00C27111" w:rsidP="00C27111">
      <w:r>
        <w:t xml:space="preserve">Traitement </w:t>
      </w:r>
      <w:r w:rsidR="007A68B3">
        <w:t>étiologique</w:t>
      </w:r>
      <w:r>
        <w:t xml:space="preserve"> : pas de </w:t>
      </w:r>
      <w:r w:rsidR="007A68B3">
        <w:t>changement</w:t>
      </w:r>
      <w:r>
        <w:t xml:space="preserve"> sur le pronostic de la maladie</w:t>
      </w:r>
    </w:p>
    <w:p w14:paraId="7AC81B74" w14:textId="0CD7162B" w:rsidR="00F869BB" w:rsidRDefault="00F869BB" w:rsidP="009F340F">
      <w:pPr>
        <w:pStyle w:val="Titre2"/>
      </w:pPr>
      <w:r>
        <w:t xml:space="preserve">Moyen et </w:t>
      </w:r>
      <w:r w:rsidR="007A68B3">
        <w:t>indication</w:t>
      </w:r>
    </w:p>
    <w:p w14:paraId="6F80937A" w14:textId="28CB61F2" w:rsidR="00F869BB" w:rsidRDefault="00F869BB" w:rsidP="009F340F">
      <w:pPr>
        <w:pStyle w:val="Titre3"/>
      </w:pPr>
      <w:r>
        <w:t xml:space="preserve">Mesure non </w:t>
      </w:r>
      <w:r w:rsidR="007A68B3">
        <w:t>pharmacologique</w:t>
      </w:r>
      <w:r>
        <w:t xml:space="preserve"> </w:t>
      </w:r>
    </w:p>
    <w:p w14:paraId="28A2B18C" w14:textId="693997A9" w:rsidR="00F869BB" w:rsidRDefault="00F869BB" w:rsidP="008B1007">
      <w:pPr>
        <w:numPr>
          <w:ilvl w:val="2"/>
          <w:numId w:val="3"/>
        </w:numPr>
      </w:pPr>
      <w:r>
        <w:t>Mise au repos de</w:t>
      </w:r>
      <w:r w:rsidR="007A68B3">
        <w:t xml:space="preserve"> </w:t>
      </w:r>
      <w:r>
        <w:t>l’articul</w:t>
      </w:r>
      <w:r w:rsidR="007A68B3">
        <w:t>ation (orthèse au poignet</w:t>
      </w:r>
      <w:r w:rsidR="00F5498C">
        <w:t>,</w:t>
      </w:r>
      <w:r>
        <w:t xml:space="preserve"> repos au membre </w:t>
      </w:r>
      <w:r w:rsidR="007A68B3">
        <w:t>inférieur</w:t>
      </w:r>
      <w:r>
        <w:t>)</w:t>
      </w:r>
    </w:p>
    <w:p w14:paraId="2CC67BB2" w14:textId="1E53FC18" w:rsidR="00F869BB" w:rsidRDefault="00F869BB" w:rsidP="008B1007">
      <w:pPr>
        <w:numPr>
          <w:ilvl w:val="2"/>
          <w:numId w:val="3"/>
        </w:numPr>
      </w:pPr>
      <w:r>
        <w:t xml:space="preserve">Glaçage des </w:t>
      </w:r>
      <w:r w:rsidR="007A68B3">
        <w:t>articulations en protégeant la peau</w:t>
      </w:r>
    </w:p>
    <w:p w14:paraId="2D0A1C9A" w14:textId="76A6D80A" w:rsidR="00F869BB" w:rsidRDefault="00F869BB" w:rsidP="008B1007">
      <w:pPr>
        <w:numPr>
          <w:ilvl w:val="2"/>
          <w:numId w:val="3"/>
        </w:numPr>
      </w:pPr>
      <w:r>
        <w:t xml:space="preserve">Ponction évacuatrice en cas d’épanchement </w:t>
      </w:r>
    </w:p>
    <w:p w14:paraId="79BAEF24" w14:textId="30788582" w:rsidR="00F869BB" w:rsidRDefault="00F869BB" w:rsidP="009F340F">
      <w:pPr>
        <w:pStyle w:val="Titre3"/>
      </w:pPr>
      <w:r>
        <w:t>Mesur</w:t>
      </w:r>
      <w:r w:rsidR="007A68B3">
        <w:t>e</w:t>
      </w:r>
      <w:r>
        <w:t xml:space="preserve"> pharmacologique</w:t>
      </w:r>
    </w:p>
    <w:p w14:paraId="2220E1B3" w14:textId="068E283B" w:rsidR="00F869BB" w:rsidRDefault="00F869BB" w:rsidP="009F340F">
      <w:pPr>
        <w:pStyle w:val="Titre4"/>
      </w:pPr>
      <w:r>
        <w:t>AIN</w:t>
      </w:r>
      <w:r w:rsidR="007A68B3">
        <w:t>S</w:t>
      </w:r>
    </w:p>
    <w:p w14:paraId="4C412481" w14:textId="05DDBDD6" w:rsidR="00F869BB" w:rsidRDefault="007A68B3" w:rsidP="008B1007">
      <w:pPr>
        <w:numPr>
          <w:ilvl w:val="3"/>
          <w:numId w:val="3"/>
        </w:numPr>
      </w:pPr>
      <w:r>
        <w:t>Traitement</w:t>
      </w:r>
      <w:r w:rsidR="00F869BB">
        <w:t xml:space="preserve"> de 1</w:t>
      </w:r>
      <w:r w:rsidR="00F869BB" w:rsidRPr="007A68B3">
        <w:rPr>
          <w:vertAlign w:val="superscript"/>
        </w:rPr>
        <w:t>è</w:t>
      </w:r>
      <w:r w:rsidRPr="007A68B3">
        <w:rPr>
          <w:vertAlign w:val="superscript"/>
        </w:rPr>
        <w:t>r</w:t>
      </w:r>
      <w:r w:rsidR="00F869BB" w:rsidRPr="007A68B3">
        <w:rPr>
          <w:vertAlign w:val="superscript"/>
        </w:rPr>
        <w:t>e</w:t>
      </w:r>
      <w:r w:rsidR="00F869BB">
        <w:t xml:space="preserve"> intention</w:t>
      </w:r>
      <w:r>
        <w:t xml:space="preserve"> des accès de « chondroca</w:t>
      </w:r>
      <w:r w:rsidR="00F869BB">
        <w:t>lc</w:t>
      </w:r>
      <w:r>
        <w:t>inose »</w:t>
      </w:r>
      <w:r w:rsidR="00F5498C">
        <w:t xml:space="preserve"> </w:t>
      </w:r>
      <w:r w:rsidR="00F869BB">
        <w:t>et de rh</w:t>
      </w:r>
      <w:r>
        <w:t>u</w:t>
      </w:r>
      <w:r w:rsidR="00F869BB">
        <w:t>matis</w:t>
      </w:r>
      <w:r>
        <w:t>m</w:t>
      </w:r>
      <w:r w:rsidR="00F869BB">
        <w:t xml:space="preserve">e apatitique </w:t>
      </w:r>
    </w:p>
    <w:p w14:paraId="32073A75" w14:textId="3D56DE58" w:rsidR="00F869BB" w:rsidRDefault="00F869BB" w:rsidP="008B1007">
      <w:pPr>
        <w:numPr>
          <w:ilvl w:val="3"/>
          <w:numId w:val="3"/>
        </w:numPr>
      </w:pPr>
      <w:r>
        <w:t>Durée de tra</w:t>
      </w:r>
      <w:r w:rsidR="007A68B3">
        <w:t>i</w:t>
      </w:r>
      <w:r>
        <w:t>t</w:t>
      </w:r>
      <w:r w:rsidR="007A68B3">
        <w:t>em</w:t>
      </w:r>
      <w:r>
        <w:t>en</w:t>
      </w:r>
      <w:r w:rsidR="007A68B3">
        <w:t>t</w:t>
      </w:r>
      <w:r>
        <w:t xml:space="preserve"> doi</w:t>
      </w:r>
      <w:r w:rsidR="007A68B3">
        <w:t>t être limi</w:t>
      </w:r>
      <w:r>
        <w:t>tée à 1</w:t>
      </w:r>
      <w:r w:rsidR="00F5498C">
        <w:t xml:space="preserve"> </w:t>
      </w:r>
      <w:r>
        <w:t xml:space="preserve">- 2 </w:t>
      </w:r>
      <w:r w:rsidR="007A68B3">
        <w:t>semaines</w:t>
      </w:r>
      <w:r>
        <w:t xml:space="preserve"> </w:t>
      </w:r>
    </w:p>
    <w:p w14:paraId="13B20510" w14:textId="3EFE7960" w:rsidR="00F869BB" w:rsidRDefault="00F869BB" w:rsidP="008B1007">
      <w:pPr>
        <w:numPr>
          <w:ilvl w:val="3"/>
          <w:numId w:val="3"/>
        </w:numPr>
      </w:pPr>
      <w:r>
        <w:t>Con</w:t>
      </w:r>
      <w:r w:rsidR="007A68B3">
        <w:t>tr</w:t>
      </w:r>
      <w:r>
        <w:t xml:space="preserve">e </w:t>
      </w:r>
      <w:r w:rsidR="007A68B3">
        <w:t>indique</w:t>
      </w:r>
      <w:r>
        <w:t> : transplantés rénaux insuffisance rén</w:t>
      </w:r>
      <w:r w:rsidR="007A68B3">
        <w:t>a</w:t>
      </w:r>
      <w:r>
        <w:t>le (</w:t>
      </w:r>
      <w:proofErr w:type="spellStart"/>
      <w:r>
        <w:t>DFGe</w:t>
      </w:r>
      <w:proofErr w:type="spellEnd"/>
      <w:r>
        <w:t xml:space="preserve"> &lt; 60 ml/min)</w:t>
      </w:r>
      <w:r w:rsidR="00F5498C">
        <w:t>,</w:t>
      </w:r>
      <w:r>
        <w:t xml:space="preserve"> </w:t>
      </w:r>
      <w:r w:rsidR="007A68B3">
        <w:t>personne</w:t>
      </w:r>
      <w:r>
        <w:t xml:space="preserve"> âgées ou</w:t>
      </w:r>
      <w:r w:rsidR="007A68B3">
        <w:t xml:space="preserve"> </w:t>
      </w:r>
      <w:r>
        <w:t>sou</w:t>
      </w:r>
      <w:r w:rsidR="007A68B3">
        <w:t>s</w:t>
      </w:r>
      <w:r>
        <w:t xml:space="preserve"> anticoagulant (AVK, NACO)</w:t>
      </w:r>
    </w:p>
    <w:p w14:paraId="199D70AA" w14:textId="7696380A" w:rsidR="00F869BB" w:rsidRDefault="00F869BB" w:rsidP="009F340F">
      <w:pPr>
        <w:pStyle w:val="Titre4"/>
      </w:pPr>
      <w:r>
        <w:lastRenderedPageBreak/>
        <w:t>Glucocorticoïde</w:t>
      </w:r>
    </w:p>
    <w:p w14:paraId="0A9BBC39" w14:textId="63110ED1" w:rsidR="00F869BB" w:rsidRDefault="007A68B3" w:rsidP="008B1007">
      <w:pPr>
        <w:numPr>
          <w:ilvl w:val="3"/>
          <w:numId w:val="3"/>
        </w:numPr>
      </w:pPr>
      <w:r>
        <w:t>Sujet â</w:t>
      </w:r>
      <w:r w:rsidR="00F869BB">
        <w:t xml:space="preserve">gé à haut risque </w:t>
      </w:r>
      <w:r>
        <w:t>digestive ou rénale, sans insuffis</w:t>
      </w:r>
      <w:r w:rsidR="00F869BB">
        <w:t xml:space="preserve">ance cardiaque et après avis spécialisé </w:t>
      </w:r>
    </w:p>
    <w:p w14:paraId="52D63B1D" w14:textId="4074A3C0" w:rsidR="00F869BB" w:rsidRDefault="007A68B3" w:rsidP="008B1007">
      <w:pPr>
        <w:numPr>
          <w:ilvl w:val="3"/>
          <w:numId w:val="3"/>
        </w:numPr>
      </w:pPr>
      <w:r>
        <w:t>30 mg/</w:t>
      </w:r>
      <w:r w:rsidR="00F869BB">
        <w:t>j pendant 3 – 5 jou</w:t>
      </w:r>
      <w:r>
        <w:t>r</w:t>
      </w:r>
      <w:r w:rsidR="00F869BB">
        <w:t xml:space="preserve">s </w:t>
      </w:r>
    </w:p>
    <w:p w14:paraId="3EED7F06" w14:textId="24BD0824" w:rsidR="00F869BB" w:rsidRDefault="00F869BB" w:rsidP="008B1007">
      <w:pPr>
        <w:numPr>
          <w:ilvl w:val="3"/>
          <w:numId w:val="3"/>
        </w:numPr>
      </w:pPr>
      <w:r>
        <w:t>prednisone, prednisolone</w:t>
      </w:r>
    </w:p>
    <w:p w14:paraId="11E2889B" w14:textId="02EE2533" w:rsidR="00F869BB" w:rsidRDefault="00F869BB" w:rsidP="008B1007">
      <w:pPr>
        <w:numPr>
          <w:ilvl w:val="3"/>
          <w:numId w:val="3"/>
        </w:numPr>
      </w:pPr>
      <w:r>
        <w:t xml:space="preserve">Risque d’automédication des conséquences </w:t>
      </w:r>
    </w:p>
    <w:p w14:paraId="57A54A72" w14:textId="71479B5C" w:rsidR="00F869BB" w:rsidRDefault="00F869BB" w:rsidP="008B1007">
      <w:pPr>
        <w:numPr>
          <w:ilvl w:val="3"/>
          <w:numId w:val="3"/>
        </w:numPr>
      </w:pPr>
      <w:r>
        <w:t>Infiltration cortisonique : très efficace mais trop risqué</w:t>
      </w:r>
      <w:r w:rsidR="005233A7">
        <w:t>e</w:t>
      </w:r>
      <w:r>
        <w:t xml:space="preserve"> si infection articulaire </w:t>
      </w:r>
    </w:p>
    <w:p w14:paraId="0B3F7266" w14:textId="2BFC1520" w:rsidR="00F869BB" w:rsidRDefault="005233A7" w:rsidP="009F340F">
      <w:pPr>
        <w:pStyle w:val="Titre4"/>
      </w:pPr>
      <w:r>
        <w:t xml:space="preserve">Traitement spécifique du </w:t>
      </w:r>
      <w:r w:rsidR="007A68B3">
        <w:t>rhumatisme</w:t>
      </w:r>
      <w:r>
        <w:t xml:space="preserve"> à </w:t>
      </w:r>
      <w:r w:rsidR="007A68B3">
        <w:t>hydroxyapatite</w:t>
      </w:r>
      <w:r>
        <w:t xml:space="preserve"> </w:t>
      </w:r>
    </w:p>
    <w:p w14:paraId="177884C7" w14:textId="57C127C0" w:rsidR="005233A7" w:rsidRDefault="007A68B3" w:rsidP="008B1007">
      <w:pPr>
        <w:numPr>
          <w:ilvl w:val="3"/>
          <w:numId w:val="3"/>
        </w:numPr>
      </w:pPr>
      <w:r>
        <w:t>En cas de douleur résiste</w:t>
      </w:r>
      <w:r w:rsidR="005233A7">
        <w:t xml:space="preserve"> au traitement classique, on peut proposer de</w:t>
      </w:r>
      <w:r w:rsidR="00B53E8E">
        <w:t xml:space="preserve"> retirer</w:t>
      </w:r>
      <w:r w:rsidR="005233A7">
        <w:t xml:space="preserve"> la calcification</w:t>
      </w:r>
    </w:p>
    <w:p w14:paraId="2796BA79" w14:textId="13A6B97C" w:rsidR="005233A7" w:rsidRDefault="005233A7" w:rsidP="008B1007">
      <w:pPr>
        <w:numPr>
          <w:ilvl w:val="3"/>
          <w:numId w:val="3"/>
        </w:numPr>
      </w:pPr>
      <w:r>
        <w:t>Technique</w:t>
      </w:r>
      <w:r w:rsidR="009F340F">
        <w:t> :</w:t>
      </w:r>
    </w:p>
    <w:p w14:paraId="7CCDF8A2" w14:textId="0317FF7B" w:rsidR="005233A7" w:rsidRDefault="005233A7" w:rsidP="008B1007">
      <w:pPr>
        <w:numPr>
          <w:ilvl w:val="4"/>
          <w:numId w:val="3"/>
        </w:numPr>
      </w:pPr>
      <w:r>
        <w:t xml:space="preserve">Ponction / aspiration radioguidée ou sous arthroscopie </w:t>
      </w:r>
    </w:p>
    <w:p w14:paraId="784CA467" w14:textId="384FA469" w:rsidR="005233A7" w:rsidRDefault="005233A7" w:rsidP="008B1007">
      <w:pPr>
        <w:numPr>
          <w:ilvl w:val="4"/>
          <w:numId w:val="3"/>
        </w:numPr>
      </w:pPr>
      <w:r>
        <w:t xml:space="preserve">Lithotripsie extracorporelle </w:t>
      </w:r>
    </w:p>
    <w:p w14:paraId="6CF67420" w14:textId="5548E60D" w:rsidR="005233A7" w:rsidRDefault="005233A7" w:rsidP="009F340F">
      <w:pPr>
        <w:pStyle w:val="Titre1"/>
      </w:pPr>
      <w:r>
        <w:t>Conclusi</w:t>
      </w:r>
      <w:r w:rsidR="00C40610">
        <w:t>o</w:t>
      </w:r>
      <w:r>
        <w:t xml:space="preserve">n </w:t>
      </w:r>
    </w:p>
    <w:p w14:paraId="281ECC8A" w14:textId="2FFE0502" w:rsidR="00B53E8E" w:rsidRDefault="00B53E8E" w:rsidP="00B53E8E">
      <w:r>
        <w:t>Rhumatismes microcristallins</w:t>
      </w:r>
    </w:p>
    <w:p w14:paraId="02A9325E" w14:textId="1250D0D3" w:rsidR="00B53E8E" w:rsidRDefault="00B53E8E" w:rsidP="008B1007">
      <w:pPr>
        <w:numPr>
          <w:ilvl w:val="1"/>
          <w:numId w:val="3"/>
        </w:numPr>
      </w:pPr>
      <w:r>
        <w:t>Trois entités sémiologiques</w:t>
      </w:r>
    </w:p>
    <w:p w14:paraId="7FE1BE5C" w14:textId="763B943F" w:rsidR="00B53E8E" w:rsidRDefault="00B53E8E" w:rsidP="008B1007">
      <w:pPr>
        <w:numPr>
          <w:ilvl w:val="2"/>
          <w:numId w:val="3"/>
        </w:numPr>
      </w:pPr>
      <w:r>
        <w:t>Devant un rhumatisme aigu microcristallin, diagnostic étiologique orienté selon le terrain</w:t>
      </w:r>
    </w:p>
    <w:p w14:paraId="766AB200" w14:textId="4B40A88B" w:rsidR="00B53E8E" w:rsidRDefault="00B53E8E" w:rsidP="008B1007">
      <w:pPr>
        <w:numPr>
          <w:ilvl w:val="2"/>
          <w:numId w:val="3"/>
        </w:numPr>
      </w:pPr>
      <w:r>
        <w:t xml:space="preserve">Diagnostic de rhumatisme microcristallin : mise en évidence de microcristaux dans un liquide articulaire </w:t>
      </w:r>
    </w:p>
    <w:p w14:paraId="593116B3" w14:textId="255B869A" w:rsidR="00B53E8E" w:rsidRPr="00B53E8E" w:rsidRDefault="00B53E8E" w:rsidP="008B1007">
      <w:pPr>
        <w:numPr>
          <w:ilvl w:val="2"/>
          <w:numId w:val="3"/>
        </w:numPr>
      </w:pPr>
      <w:r>
        <w:t>Traitement : AINS</w:t>
      </w:r>
    </w:p>
    <w:p w14:paraId="00CC7C1F" w14:textId="149F8AF5" w:rsidR="00BE0F6A" w:rsidRPr="00BE0F6A" w:rsidRDefault="00D51CA3" w:rsidP="009F340F">
      <w:pPr>
        <w:numPr>
          <w:ilvl w:val="0"/>
          <w:numId w:val="0"/>
        </w:numPr>
        <w:spacing w:after="200"/>
      </w:pPr>
      <w:r w:rsidRPr="00BE0F6A">
        <w:t xml:space="preserve"> </w:t>
      </w:r>
    </w:p>
    <w:sectPr w:rsidR="00BE0F6A" w:rsidRPr="00BE0F6A" w:rsidSect="00560EEB">
      <w:headerReference w:type="default" r:id="rId8"/>
      <w:footerReference w:type="default" r:id="rId9"/>
      <w:pgSz w:w="8391" w:h="11906" w:code="11"/>
      <w:pgMar w:top="737" w:right="851" w:bottom="1418" w:left="851" w:header="283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DBA3F" w14:textId="77777777" w:rsidR="00836C92" w:rsidRDefault="00836C92" w:rsidP="00FE6A79">
      <w:pPr>
        <w:spacing w:line="240" w:lineRule="auto"/>
      </w:pPr>
      <w:r>
        <w:separator/>
      </w:r>
    </w:p>
  </w:endnote>
  <w:endnote w:type="continuationSeparator" w:id="0">
    <w:p w14:paraId="6DC91770" w14:textId="77777777" w:rsidR="00836C92" w:rsidRDefault="00836C92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F6BF" w14:textId="5E700BB5" w:rsidR="00391BF2" w:rsidRDefault="00391BF2" w:rsidP="00110C34">
    <w:pPr>
      <w:pStyle w:val="Pieddepage"/>
      <w:numPr>
        <w:ilvl w:val="0"/>
        <w:numId w:val="0"/>
      </w:numPr>
      <w:ind w:left="567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A2AD1">
      <w:rPr>
        <w:b/>
        <w:bCs/>
        <w:noProof/>
      </w:rPr>
      <w:t>40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SECTIONPAGES  \* Arabic  \* MERGEFORMAT</w:instrText>
    </w:r>
    <w:r>
      <w:rPr>
        <w:b/>
        <w:bCs/>
      </w:rPr>
      <w:fldChar w:fldCharType="separate"/>
    </w:r>
    <w:r w:rsidR="00F55122">
      <w:rPr>
        <w:b/>
        <w:bCs/>
        <w:noProof/>
      </w:rPr>
      <w:t>4</w:t>
    </w:r>
    <w:r>
      <w:rPr>
        <w:b/>
        <w:bCs/>
      </w:rPr>
      <w:fldChar w:fldCharType="end"/>
    </w:r>
  </w:p>
  <w:p w14:paraId="23B7D607" w14:textId="77777777" w:rsidR="00391BF2" w:rsidRPr="00585C62" w:rsidRDefault="00391BF2" w:rsidP="00585C62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837AE" w14:textId="77777777" w:rsidR="00836C92" w:rsidRDefault="00836C92" w:rsidP="00FE6A79">
      <w:pPr>
        <w:spacing w:line="240" w:lineRule="auto"/>
      </w:pPr>
      <w:r>
        <w:separator/>
      </w:r>
    </w:p>
  </w:footnote>
  <w:footnote w:type="continuationSeparator" w:id="0">
    <w:p w14:paraId="62E47530" w14:textId="77777777" w:rsidR="00836C92" w:rsidRDefault="00836C92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AE59" w14:textId="77777777" w:rsidR="00391BF2" w:rsidRPr="0087364D" w:rsidRDefault="00391BF2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 w:rsidRPr="0087364D">
      <w:rPr>
        <w:rFonts w:cs="Times New Roman"/>
      </w:rPr>
      <w:t>Prise de note en salle de Zone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175"/>
    <w:multiLevelType w:val="hybridMultilevel"/>
    <w:tmpl w:val="C682F5E2"/>
    <w:lvl w:ilvl="0" w:tplc="28B65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33976E2E"/>
    <w:multiLevelType w:val="hybridMultilevel"/>
    <w:tmpl w:val="674C6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mirrorMargin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63C2"/>
    <w:rsid w:val="00007C6C"/>
    <w:rsid w:val="0003285B"/>
    <w:rsid w:val="00047948"/>
    <w:rsid w:val="00052C96"/>
    <w:rsid w:val="00071248"/>
    <w:rsid w:val="0007482F"/>
    <w:rsid w:val="00097E9B"/>
    <w:rsid w:val="000C05C4"/>
    <w:rsid w:val="000E3EDD"/>
    <w:rsid w:val="000F4EA6"/>
    <w:rsid w:val="00105739"/>
    <w:rsid w:val="00110C34"/>
    <w:rsid w:val="001274AE"/>
    <w:rsid w:val="00143D89"/>
    <w:rsid w:val="00176CBB"/>
    <w:rsid w:val="00183CFE"/>
    <w:rsid w:val="00193FF0"/>
    <w:rsid w:val="001E4902"/>
    <w:rsid w:val="0020152E"/>
    <w:rsid w:val="002031BC"/>
    <w:rsid w:val="0022565B"/>
    <w:rsid w:val="0023054C"/>
    <w:rsid w:val="00286D4E"/>
    <w:rsid w:val="00293E8B"/>
    <w:rsid w:val="002A10F9"/>
    <w:rsid w:val="002B4847"/>
    <w:rsid w:val="002C674F"/>
    <w:rsid w:val="002D31FC"/>
    <w:rsid w:val="002D781B"/>
    <w:rsid w:val="00305B3E"/>
    <w:rsid w:val="00312D47"/>
    <w:rsid w:val="003226D2"/>
    <w:rsid w:val="00322A12"/>
    <w:rsid w:val="00326E3A"/>
    <w:rsid w:val="00337A31"/>
    <w:rsid w:val="0035214D"/>
    <w:rsid w:val="00357514"/>
    <w:rsid w:val="00364B77"/>
    <w:rsid w:val="00381B7A"/>
    <w:rsid w:val="00391BF2"/>
    <w:rsid w:val="00392CE8"/>
    <w:rsid w:val="0039371B"/>
    <w:rsid w:val="003A4D2C"/>
    <w:rsid w:val="003A68A9"/>
    <w:rsid w:val="003B407E"/>
    <w:rsid w:val="003B7328"/>
    <w:rsid w:val="003C31FB"/>
    <w:rsid w:val="003C521A"/>
    <w:rsid w:val="003E2FD0"/>
    <w:rsid w:val="003F05D4"/>
    <w:rsid w:val="003F45AA"/>
    <w:rsid w:val="004061F4"/>
    <w:rsid w:val="004074A4"/>
    <w:rsid w:val="00431191"/>
    <w:rsid w:val="004318F9"/>
    <w:rsid w:val="004347AD"/>
    <w:rsid w:val="004426BE"/>
    <w:rsid w:val="00452198"/>
    <w:rsid w:val="00452637"/>
    <w:rsid w:val="0047358C"/>
    <w:rsid w:val="00481F2E"/>
    <w:rsid w:val="004A070D"/>
    <w:rsid w:val="004A7504"/>
    <w:rsid w:val="004C0ABF"/>
    <w:rsid w:val="004C1F11"/>
    <w:rsid w:val="004D1C23"/>
    <w:rsid w:val="004D43CF"/>
    <w:rsid w:val="004D6AB7"/>
    <w:rsid w:val="00504FD8"/>
    <w:rsid w:val="005165B3"/>
    <w:rsid w:val="005233A7"/>
    <w:rsid w:val="00527430"/>
    <w:rsid w:val="00527E14"/>
    <w:rsid w:val="0053089C"/>
    <w:rsid w:val="005347F0"/>
    <w:rsid w:val="00541278"/>
    <w:rsid w:val="00560EEB"/>
    <w:rsid w:val="00583654"/>
    <w:rsid w:val="00585C62"/>
    <w:rsid w:val="005A3E8A"/>
    <w:rsid w:val="005D4F57"/>
    <w:rsid w:val="005D76EC"/>
    <w:rsid w:val="005E2C64"/>
    <w:rsid w:val="005E6171"/>
    <w:rsid w:val="006059E1"/>
    <w:rsid w:val="00606F9C"/>
    <w:rsid w:val="00625738"/>
    <w:rsid w:val="00627A4B"/>
    <w:rsid w:val="0063033A"/>
    <w:rsid w:val="006310BA"/>
    <w:rsid w:val="006413C3"/>
    <w:rsid w:val="00654DD9"/>
    <w:rsid w:val="00656527"/>
    <w:rsid w:val="006639BD"/>
    <w:rsid w:val="00681180"/>
    <w:rsid w:val="00685674"/>
    <w:rsid w:val="00692747"/>
    <w:rsid w:val="0069750C"/>
    <w:rsid w:val="006A21D1"/>
    <w:rsid w:val="006A3D20"/>
    <w:rsid w:val="006C207D"/>
    <w:rsid w:val="006D6F70"/>
    <w:rsid w:val="006E140E"/>
    <w:rsid w:val="00700110"/>
    <w:rsid w:val="00702D85"/>
    <w:rsid w:val="00706DCC"/>
    <w:rsid w:val="007076DC"/>
    <w:rsid w:val="00712B70"/>
    <w:rsid w:val="0074525C"/>
    <w:rsid w:val="00746EEB"/>
    <w:rsid w:val="007508FC"/>
    <w:rsid w:val="0075407A"/>
    <w:rsid w:val="0075409F"/>
    <w:rsid w:val="007562C9"/>
    <w:rsid w:val="00763F84"/>
    <w:rsid w:val="007857C1"/>
    <w:rsid w:val="007862C9"/>
    <w:rsid w:val="007A5710"/>
    <w:rsid w:val="007A68B3"/>
    <w:rsid w:val="007B21FA"/>
    <w:rsid w:val="007D29B1"/>
    <w:rsid w:val="007D5C46"/>
    <w:rsid w:val="007E02D1"/>
    <w:rsid w:val="007E0599"/>
    <w:rsid w:val="007E2485"/>
    <w:rsid w:val="007E4D67"/>
    <w:rsid w:val="00801837"/>
    <w:rsid w:val="00822102"/>
    <w:rsid w:val="008224A7"/>
    <w:rsid w:val="0083388E"/>
    <w:rsid w:val="008364A3"/>
    <w:rsid w:val="00836C92"/>
    <w:rsid w:val="00847E84"/>
    <w:rsid w:val="00871A98"/>
    <w:rsid w:val="0087364D"/>
    <w:rsid w:val="008755D3"/>
    <w:rsid w:val="00895DE5"/>
    <w:rsid w:val="008A47D8"/>
    <w:rsid w:val="008A7254"/>
    <w:rsid w:val="008B1007"/>
    <w:rsid w:val="008C356B"/>
    <w:rsid w:val="008D47C7"/>
    <w:rsid w:val="008F41A8"/>
    <w:rsid w:val="009124F3"/>
    <w:rsid w:val="009177AF"/>
    <w:rsid w:val="0092154B"/>
    <w:rsid w:val="0095707E"/>
    <w:rsid w:val="00961339"/>
    <w:rsid w:val="00965DB2"/>
    <w:rsid w:val="009670A0"/>
    <w:rsid w:val="00975DDE"/>
    <w:rsid w:val="00980FA9"/>
    <w:rsid w:val="00984969"/>
    <w:rsid w:val="00987056"/>
    <w:rsid w:val="00992EF9"/>
    <w:rsid w:val="009934EE"/>
    <w:rsid w:val="00993C24"/>
    <w:rsid w:val="009A5910"/>
    <w:rsid w:val="009B244D"/>
    <w:rsid w:val="009B615E"/>
    <w:rsid w:val="009C13E5"/>
    <w:rsid w:val="009C3523"/>
    <w:rsid w:val="009C6FCA"/>
    <w:rsid w:val="009D1501"/>
    <w:rsid w:val="009D2B1D"/>
    <w:rsid w:val="009F340F"/>
    <w:rsid w:val="00A010E6"/>
    <w:rsid w:val="00A026B3"/>
    <w:rsid w:val="00A1293F"/>
    <w:rsid w:val="00A312D6"/>
    <w:rsid w:val="00A3135B"/>
    <w:rsid w:val="00A6366F"/>
    <w:rsid w:val="00A733C2"/>
    <w:rsid w:val="00A752AB"/>
    <w:rsid w:val="00A84239"/>
    <w:rsid w:val="00A86896"/>
    <w:rsid w:val="00A87959"/>
    <w:rsid w:val="00A95D4B"/>
    <w:rsid w:val="00AA5C2E"/>
    <w:rsid w:val="00AB5B5D"/>
    <w:rsid w:val="00AB64CC"/>
    <w:rsid w:val="00B10049"/>
    <w:rsid w:val="00B100C3"/>
    <w:rsid w:val="00B12C14"/>
    <w:rsid w:val="00B51880"/>
    <w:rsid w:val="00B53E8E"/>
    <w:rsid w:val="00B746A9"/>
    <w:rsid w:val="00B81746"/>
    <w:rsid w:val="00B856C1"/>
    <w:rsid w:val="00BB091B"/>
    <w:rsid w:val="00BB78A2"/>
    <w:rsid w:val="00BD5082"/>
    <w:rsid w:val="00BD680D"/>
    <w:rsid w:val="00BE0F6A"/>
    <w:rsid w:val="00BF7888"/>
    <w:rsid w:val="00C115DE"/>
    <w:rsid w:val="00C27111"/>
    <w:rsid w:val="00C31592"/>
    <w:rsid w:val="00C35827"/>
    <w:rsid w:val="00C36AE0"/>
    <w:rsid w:val="00C40610"/>
    <w:rsid w:val="00C60610"/>
    <w:rsid w:val="00C63581"/>
    <w:rsid w:val="00C70456"/>
    <w:rsid w:val="00C74ECF"/>
    <w:rsid w:val="00CB5B65"/>
    <w:rsid w:val="00CB6DB7"/>
    <w:rsid w:val="00CD0184"/>
    <w:rsid w:val="00CD1CDC"/>
    <w:rsid w:val="00D144D5"/>
    <w:rsid w:val="00D26402"/>
    <w:rsid w:val="00D32E34"/>
    <w:rsid w:val="00D33062"/>
    <w:rsid w:val="00D51CA3"/>
    <w:rsid w:val="00D5375F"/>
    <w:rsid w:val="00D642DB"/>
    <w:rsid w:val="00D80017"/>
    <w:rsid w:val="00D82900"/>
    <w:rsid w:val="00DA7E01"/>
    <w:rsid w:val="00DD2947"/>
    <w:rsid w:val="00DE1B17"/>
    <w:rsid w:val="00DF371F"/>
    <w:rsid w:val="00DF57C1"/>
    <w:rsid w:val="00E074DB"/>
    <w:rsid w:val="00E07EA8"/>
    <w:rsid w:val="00E25CE7"/>
    <w:rsid w:val="00E37638"/>
    <w:rsid w:val="00E420A3"/>
    <w:rsid w:val="00E43B70"/>
    <w:rsid w:val="00E5145F"/>
    <w:rsid w:val="00E65E03"/>
    <w:rsid w:val="00E72336"/>
    <w:rsid w:val="00E909A8"/>
    <w:rsid w:val="00EA0D7A"/>
    <w:rsid w:val="00EA38EB"/>
    <w:rsid w:val="00EA576C"/>
    <w:rsid w:val="00EC3468"/>
    <w:rsid w:val="00ED0B16"/>
    <w:rsid w:val="00ED73AE"/>
    <w:rsid w:val="00EE458A"/>
    <w:rsid w:val="00F34800"/>
    <w:rsid w:val="00F36032"/>
    <w:rsid w:val="00F477EC"/>
    <w:rsid w:val="00F508C8"/>
    <w:rsid w:val="00F50F96"/>
    <w:rsid w:val="00F54884"/>
    <w:rsid w:val="00F5498C"/>
    <w:rsid w:val="00F55122"/>
    <w:rsid w:val="00F76AE3"/>
    <w:rsid w:val="00F869BB"/>
    <w:rsid w:val="00F8738A"/>
    <w:rsid w:val="00F92A8B"/>
    <w:rsid w:val="00F96C73"/>
    <w:rsid w:val="00FA226A"/>
    <w:rsid w:val="00FA2AD1"/>
    <w:rsid w:val="00FA34A0"/>
    <w:rsid w:val="00FA525A"/>
    <w:rsid w:val="00FB0A6C"/>
    <w:rsid w:val="00FC3963"/>
    <w:rsid w:val="00FC4CAB"/>
    <w:rsid w:val="00FC6589"/>
    <w:rsid w:val="00FD4CDD"/>
    <w:rsid w:val="00FE213B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3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95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A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78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1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3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85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4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89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6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3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452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57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622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630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097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141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705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3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546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4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0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3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9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1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18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7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9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91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06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1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75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5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49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676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97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2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0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8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0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03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43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67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79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49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37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37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3572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626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6727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9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056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5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6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4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3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41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1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54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931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696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67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9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409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12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9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9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84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8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1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65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62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8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44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97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21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54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2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57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63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5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6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35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7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934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6498">
          <w:marLeft w:val="763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3199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8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038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53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28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64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250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50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4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8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3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4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63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0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5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4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1244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732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031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4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4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9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7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3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9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2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2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79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640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8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4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478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4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65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5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2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0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9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8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2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9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4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24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2875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8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9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0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87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9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92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4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6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28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43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586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0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35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7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7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32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422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0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707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3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000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6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0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6968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426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43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8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1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8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2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9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25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4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3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6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1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15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2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0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3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68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90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43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676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320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05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99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4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86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35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2">
          <w:marLeft w:val="135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011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772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708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1634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2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598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5910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45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654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7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7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010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7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0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797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0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7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2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297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7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0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2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7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8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7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407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07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9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980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28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7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0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04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87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107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9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34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3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9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20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0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5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2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0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3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42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369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21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0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0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1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07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0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2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77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8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55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7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9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7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873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1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71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4832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84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11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95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2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9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3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84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4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95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44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2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0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3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27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0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712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47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60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7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58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4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28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07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4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4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9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6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0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9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88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2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991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88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2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4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9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03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3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3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59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647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55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77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0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4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49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16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72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6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6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5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7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7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53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0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00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54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59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41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2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1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86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262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534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44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03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2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3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3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452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72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3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56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0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584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6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0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57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9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95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9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3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24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3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77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231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9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28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6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47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78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462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0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3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34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43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8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7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64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899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127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965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100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3368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539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87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8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3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8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5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99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13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12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9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50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7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9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3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25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47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19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90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09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198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4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3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5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4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4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15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9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707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47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17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8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67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11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0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0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9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27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02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8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3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4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9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08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437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06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11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760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28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285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9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8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6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69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0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5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1572">
          <w:marLeft w:val="331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8893">
          <w:marLeft w:val="95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455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8639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69748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183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33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4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8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183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2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7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1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9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1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0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2598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90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5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8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4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97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5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10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10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22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3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9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14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05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7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6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57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25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302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5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30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48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79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91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3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1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5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1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1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7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4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71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62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49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3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70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5232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29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0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7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45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50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8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1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635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1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1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7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75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192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75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38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8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667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75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25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1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6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0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5968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63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4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6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99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5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1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86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7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81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50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2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0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46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0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947">
          <w:marLeft w:val="23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994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17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179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453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81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77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0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2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73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0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0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4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4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4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2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88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9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6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378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2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59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3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1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3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6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4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1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1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59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7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3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9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084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0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3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6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9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7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9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8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94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0452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712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32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651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43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38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46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019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540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1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76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78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98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32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7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395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95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831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74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C526-996B-457E-A2F4-6F92BD1F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1690</TotalTime>
  <Pages>4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162</cp:revision>
  <cp:lastPrinted>2025-04-09T13:31:00Z</cp:lastPrinted>
  <dcterms:created xsi:type="dcterms:W3CDTF">2024-06-07T16:26:00Z</dcterms:created>
  <dcterms:modified xsi:type="dcterms:W3CDTF">2025-09-30T03:47:00Z</dcterms:modified>
</cp:coreProperties>
</file>