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5FB30" w14:textId="36C9CEF2" w:rsidR="00AB5B5D" w:rsidRDefault="00337A31" w:rsidP="00AB5B5D">
      <w:r>
        <w:t>Vendredi 21 févr. 25</w:t>
      </w:r>
    </w:p>
    <w:p w14:paraId="7714EC1B" w14:textId="010EFCA8" w:rsidR="00337A31" w:rsidRDefault="00337A31" w:rsidP="00337A31">
      <w:pPr>
        <w:pStyle w:val="Titre"/>
      </w:pPr>
      <w:r>
        <w:t>Rhumatisme microcristallin : signes, diagnostics et traitements</w:t>
      </w:r>
    </w:p>
    <w:p w14:paraId="297ED06F" w14:textId="6D032447" w:rsidR="00337A31" w:rsidRDefault="00337A31" w:rsidP="00337A31">
      <w:r>
        <w:t xml:space="preserve">Dr RATSIMBAZAFY </w:t>
      </w:r>
      <w:proofErr w:type="spellStart"/>
      <w:r>
        <w:t>Solohery</w:t>
      </w:r>
      <w:proofErr w:type="spellEnd"/>
      <w:r>
        <w:t xml:space="preserve"> Jean Noël</w:t>
      </w:r>
    </w:p>
    <w:p w14:paraId="2C9396CE" w14:textId="63006E6A" w:rsidR="00337A31" w:rsidRDefault="00337A31" w:rsidP="00337A31">
      <w:pPr>
        <w:pStyle w:val="Sous-titre"/>
      </w:pPr>
      <w:r>
        <w:t>Objectifs</w:t>
      </w:r>
    </w:p>
    <w:p w14:paraId="350D1C9A" w14:textId="3BC187FC" w:rsidR="00337A31" w:rsidRDefault="00337A31" w:rsidP="00337A31">
      <w:r>
        <w:t xml:space="preserve">Connaitre </w:t>
      </w:r>
      <w:r w:rsidR="003A68A9">
        <w:t>les différents types</w:t>
      </w:r>
      <w:r>
        <w:t xml:space="preserve"> de rhumatisme microcristallin ainsi que les cristaux responsables </w:t>
      </w:r>
    </w:p>
    <w:p w14:paraId="0886F7CB" w14:textId="5E47C9B8" w:rsidR="00337A31" w:rsidRDefault="00337A31" w:rsidP="00337A31">
      <w:r>
        <w:t>Décrire les manifestations cliniques communes des rhumatismes microcristallins</w:t>
      </w:r>
    </w:p>
    <w:p w14:paraId="7DB530F2" w14:textId="15C5EDF8" w:rsidR="00337A31" w:rsidRDefault="00337A31" w:rsidP="00337A31">
      <w:r>
        <w:t>Décrire les signes biologiques communs de s rhumatisme microcristallins</w:t>
      </w:r>
    </w:p>
    <w:p w14:paraId="65470002" w14:textId="19570C1B" w:rsidR="00337A31" w:rsidRDefault="00337A31" w:rsidP="008B1007">
      <w:pPr>
        <w:pStyle w:val="Titre1"/>
        <w:numPr>
          <w:ilvl w:val="0"/>
          <w:numId w:val="7"/>
        </w:numPr>
      </w:pPr>
      <w:bookmarkStart w:id="0" w:name="_Toc195025038"/>
      <w:r>
        <w:t>Généralités</w:t>
      </w:r>
      <w:bookmarkEnd w:id="0"/>
      <w:r>
        <w:t xml:space="preserve"> </w:t>
      </w:r>
    </w:p>
    <w:p w14:paraId="6AE53A41" w14:textId="117D90DE" w:rsidR="00337A31" w:rsidRDefault="00337A31" w:rsidP="00337A31">
      <w:r>
        <w:t xml:space="preserve">Rhumatismes microcristallin </w:t>
      </w:r>
    </w:p>
    <w:p w14:paraId="388A2BCD" w14:textId="11B58CD6" w:rsidR="00337A31" w:rsidRDefault="00337A31" w:rsidP="008B1007">
      <w:pPr>
        <w:numPr>
          <w:ilvl w:val="1"/>
          <w:numId w:val="3"/>
        </w:numPr>
      </w:pPr>
      <w:r>
        <w:t>Caractérisés par des dépôts intra-auriculaire ou péri-articulaire des microcristaux</w:t>
      </w:r>
    </w:p>
    <w:p w14:paraId="7C370015" w14:textId="6B076E3E" w:rsidR="00337A31" w:rsidRDefault="00337A31" w:rsidP="008B1007">
      <w:pPr>
        <w:numPr>
          <w:ilvl w:val="1"/>
          <w:numId w:val="3"/>
        </w:numPr>
      </w:pPr>
      <w:r>
        <w:t>Plusieurs formes clinque s</w:t>
      </w:r>
    </w:p>
    <w:p w14:paraId="7F0E75D7" w14:textId="30CAA958" w:rsidR="00337A31" w:rsidRDefault="00337A31" w:rsidP="008B1007">
      <w:pPr>
        <w:numPr>
          <w:ilvl w:val="2"/>
          <w:numId w:val="3"/>
        </w:numPr>
      </w:pPr>
      <w:r>
        <w:t xml:space="preserve">Asymptomatique </w:t>
      </w:r>
    </w:p>
    <w:p w14:paraId="69CF5F25" w14:textId="6BFAEF31" w:rsidR="00337A31" w:rsidRDefault="00337A31" w:rsidP="008B1007">
      <w:pPr>
        <w:numPr>
          <w:ilvl w:val="2"/>
          <w:numId w:val="3"/>
        </w:numPr>
      </w:pPr>
      <w:r>
        <w:t xml:space="preserve">Accès inflammatoire aigue </w:t>
      </w:r>
    </w:p>
    <w:p w14:paraId="38533A93" w14:textId="3AB87A0D" w:rsidR="00337A31" w:rsidRDefault="00337A31" w:rsidP="008B1007">
      <w:pPr>
        <w:numPr>
          <w:ilvl w:val="2"/>
          <w:numId w:val="3"/>
        </w:numPr>
      </w:pPr>
      <w:r>
        <w:t>Arthropathie chronique</w:t>
      </w:r>
    </w:p>
    <w:p w14:paraId="522F15DF" w14:textId="54B5163F" w:rsidR="00337A31" w:rsidRDefault="00337A31" w:rsidP="00337A31">
      <w:r>
        <w:t xml:space="preserve">Analyses du liquide synovial au microscope à polarisation </w:t>
      </w:r>
      <w:proofErr w:type="spellStart"/>
      <w:r>
        <w:t>McCarty</w:t>
      </w:r>
      <w:proofErr w:type="spellEnd"/>
      <w:r>
        <w:t xml:space="preserve"> et Hollander en 1961 </w:t>
      </w:r>
    </w:p>
    <w:p w14:paraId="1D78C659" w14:textId="4CD0EE38" w:rsidR="00337A31" w:rsidRDefault="00337A31" w:rsidP="008B1007">
      <w:pPr>
        <w:numPr>
          <w:ilvl w:val="1"/>
          <w:numId w:val="3"/>
        </w:numPr>
      </w:pPr>
      <w:r>
        <w:t>Différents types de sodium (UMS) +++</w:t>
      </w:r>
    </w:p>
    <w:p w14:paraId="2D706B4B" w14:textId="0C353054" w:rsidR="00337A31" w:rsidRDefault="00337A31" w:rsidP="008B1007">
      <w:pPr>
        <w:numPr>
          <w:ilvl w:val="1"/>
          <w:numId w:val="3"/>
        </w:numPr>
      </w:pPr>
      <w:r>
        <w:t>Cristaux de pyrophosphate de calcium di hydraté (PPCD)</w:t>
      </w:r>
    </w:p>
    <w:p w14:paraId="0FB7BAEB" w14:textId="625C1C26" w:rsidR="00337A31" w:rsidRDefault="00337A31" w:rsidP="008B1007">
      <w:pPr>
        <w:numPr>
          <w:ilvl w:val="1"/>
          <w:numId w:val="3"/>
        </w:numPr>
      </w:pPr>
      <w:r>
        <w:t>Cristaux d’hydroxyapatite de calcium (H)</w:t>
      </w:r>
    </w:p>
    <w:p w14:paraId="646D8AE5" w14:textId="7260453A" w:rsidR="00337A31" w:rsidRDefault="00337A31" w:rsidP="008B1007">
      <w:pPr>
        <w:numPr>
          <w:ilvl w:val="1"/>
          <w:numId w:val="3"/>
        </w:numPr>
      </w:pPr>
      <w:r>
        <w:t>Cristaux d’oxalate de calcium (</w:t>
      </w:r>
      <w:proofErr w:type="spellStart"/>
      <w:r>
        <w:t>OxCa</w:t>
      </w:r>
      <w:proofErr w:type="spellEnd"/>
      <w:r>
        <w:t>)</w:t>
      </w:r>
    </w:p>
    <w:p w14:paraId="42234189" w14:textId="7164DC2D" w:rsidR="00337A31" w:rsidRDefault="00337A31" w:rsidP="00337A31">
      <w:r>
        <w:t>Manifestations cliniques communes</w:t>
      </w:r>
    </w:p>
    <w:p w14:paraId="16598B22" w14:textId="7A839E97" w:rsidR="00337A31" w:rsidRDefault="00337A31" w:rsidP="008B1007">
      <w:pPr>
        <w:numPr>
          <w:ilvl w:val="1"/>
          <w:numId w:val="3"/>
        </w:numPr>
      </w:pPr>
      <w:r>
        <w:t xml:space="preserve">Arthrites sévères très brutale </w:t>
      </w:r>
      <w:r w:rsidR="003A68A9">
        <w:t>pouvant</w:t>
      </w:r>
      <w:r>
        <w:t xml:space="preserve"> être </w:t>
      </w:r>
      <w:r w:rsidR="003A68A9">
        <w:t>accompagnée d</w:t>
      </w:r>
      <w:r>
        <w:t xml:space="preserve">’une </w:t>
      </w:r>
      <w:r w:rsidR="003A68A9">
        <w:t>fièvre</w:t>
      </w:r>
      <w:r>
        <w:t xml:space="preserve"> et ou des frissons </w:t>
      </w:r>
    </w:p>
    <w:p w14:paraId="24329CB1" w14:textId="41CA1779" w:rsidR="00337A31" w:rsidRDefault="00337A31" w:rsidP="008B1007">
      <w:pPr>
        <w:numPr>
          <w:ilvl w:val="1"/>
          <w:numId w:val="3"/>
        </w:numPr>
      </w:pPr>
      <w:r>
        <w:t xml:space="preserve">Accès </w:t>
      </w:r>
      <w:r w:rsidR="003A68A9">
        <w:t>inflammatoire</w:t>
      </w:r>
      <w:r>
        <w:t xml:space="preserve"> en m</w:t>
      </w:r>
      <w:r w:rsidR="003A68A9">
        <w:t xml:space="preserve">ois de 24 heures avec rougeur </w:t>
      </w:r>
      <w:r>
        <w:t xml:space="preserve">et douleur </w:t>
      </w:r>
      <w:r w:rsidR="003A68A9">
        <w:t>articulaire</w:t>
      </w:r>
      <w:r>
        <w:t xml:space="preserve"> (EN &gt;= 7/10)</w:t>
      </w:r>
    </w:p>
    <w:p w14:paraId="5CF39418" w14:textId="2839E8CB" w:rsidR="00337A31" w:rsidRDefault="003A68A9" w:rsidP="008B1007">
      <w:pPr>
        <w:numPr>
          <w:ilvl w:val="1"/>
          <w:numId w:val="3"/>
        </w:numPr>
      </w:pPr>
      <w:r>
        <w:t xml:space="preserve">Amélioration </w:t>
      </w:r>
      <w:r w:rsidR="00337A31">
        <w:t xml:space="preserve">spontanée possible en 7 – 15 jours </w:t>
      </w:r>
    </w:p>
    <w:p w14:paraId="536DE1FD" w14:textId="1110D066" w:rsidR="00337A31" w:rsidRDefault="00337A31" w:rsidP="008B1007">
      <w:pPr>
        <w:numPr>
          <w:ilvl w:val="1"/>
          <w:numId w:val="3"/>
        </w:numPr>
      </w:pPr>
      <w:r>
        <w:t>Répéti</w:t>
      </w:r>
      <w:r w:rsidR="003A68A9">
        <w:t>ti</w:t>
      </w:r>
      <w:r>
        <w:t>on</w:t>
      </w:r>
      <w:r w:rsidR="003A68A9">
        <w:t xml:space="preserve"> </w:t>
      </w:r>
      <w:r>
        <w:t xml:space="preserve">des accès aigues dans un délai plus ou moins rapide </w:t>
      </w:r>
    </w:p>
    <w:p w14:paraId="4BCC9044" w14:textId="7E540E18" w:rsidR="00337A31" w:rsidRDefault="00337A31" w:rsidP="008B1007">
      <w:pPr>
        <w:numPr>
          <w:ilvl w:val="1"/>
          <w:numId w:val="3"/>
        </w:numPr>
      </w:pPr>
      <w:r>
        <w:t xml:space="preserve">Réponses rapide à la </w:t>
      </w:r>
      <w:r w:rsidR="003A68A9">
        <w:t>colchicine</w:t>
      </w:r>
      <w:r>
        <w:t xml:space="preserve"> ou aux AINS : argument fondamental au diagnostic</w:t>
      </w:r>
    </w:p>
    <w:p w14:paraId="79ADABD9" w14:textId="6DF03DB6" w:rsidR="003A68A9" w:rsidRDefault="003A68A9" w:rsidP="003A68A9">
      <w:r>
        <w:t xml:space="preserve">Signes </w:t>
      </w:r>
      <w:r w:rsidR="00193FF0">
        <w:t>biologique</w:t>
      </w:r>
      <w:r>
        <w:t xml:space="preserve"> communes </w:t>
      </w:r>
    </w:p>
    <w:p w14:paraId="041422A0" w14:textId="76D2920C" w:rsidR="003A68A9" w:rsidRDefault="003A68A9" w:rsidP="008B1007">
      <w:pPr>
        <w:numPr>
          <w:ilvl w:val="1"/>
          <w:numId w:val="3"/>
        </w:numPr>
      </w:pPr>
      <w:r>
        <w:lastRenderedPageBreak/>
        <w:t xml:space="preserve">Sd </w:t>
      </w:r>
      <w:r w:rsidR="00193FF0">
        <w:t>inflammatoire</w:t>
      </w:r>
      <w:r>
        <w:t xml:space="preserve"> : </w:t>
      </w:r>
      <w:r w:rsidR="00193FF0">
        <w:t>hyperleucocytose</w:t>
      </w:r>
      <w:r>
        <w:t xml:space="preserve"> à PNN, CRP élevée </w:t>
      </w:r>
    </w:p>
    <w:p w14:paraId="09CB76CF" w14:textId="2CA1CDEF" w:rsidR="003A68A9" w:rsidRDefault="003A68A9" w:rsidP="008B1007">
      <w:pPr>
        <w:numPr>
          <w:ilvl w:val="1"/>
          <w:numId w:val="3"/>
        </w:numPr>
      </w:pPr>
      <w:r>
        <w:t xml:space="preserve">Analyse liquide synoviale </w:t>
      </w:r>
    </w:p>
    <w:p w14:paraId="737F53B0" w14:textId="07954604" w:rsidR="003A68A9" w:rsidRDefault="00193FF0" w:rsidP="008B1007">
      <w:pPr>
        <w:numPr>
          <w:ilvl w:val="2"/>
          <w:numId w:val="3"/>
        </w:numPr>
      </w:pPr>
      <w:r>
        <w:t>Liquide</w:t>
      </w:r>
      <w:r w:rsidR="003A68A9">
        <w:t xml:space="preserve"> </w:t>
      </w:r>
      <w:r>
        <w:t>inflammatoire</w:t>
      </w:r>
      <w:r w:rsidR="003A68A9">
        <w:t xml:space="preserve"> (2000 – 100000 cellules nucléées/mm3, à </w:t>
      </w:r>
      <w:r>
        <w:t>prédominance</w:t>
      </w:r>
      <w:r w:rsidR="003A68A9">
        <w:t xml:space="preserve"> neutrophile </w:t>
      </w:r>
    </w:p>
    <w:p w14:paraId="0C016C61" w14:textId="01C4678B" w:rsidR="003A68A9" w:rsidRDefault="003A68A9" w:rsidP="008B1007">
      <w:pPr>
        <w:numPr>
          <w:ilvl w:val="2"/>
          <w:numId w:val="3"/>
        </w:numPr>
      </w:pPr>
      <w:r>
        <w:t>Iden</w:t>
      </w:r>
      <w:r w:rsidR="00193FF0">
        <w:t>ti</w:t>
      </w:r>
      <w:r>
        <w:t xml:space="preserve">fication de </w:t>
      </w:r>
      <w:r w:rsidR="00193FF0">
        <w:t>microcristaux</w:t>
      </w:r>
      <w:r>
        <w:t xml:space="preserve"> (microscopie + lumière </w:t>
      </w:r>
      <w:r w:rsidR="00193FF0">
        <w:t>polarisée</w:t>
      </w:r>
      <w:r>
        <w:t xml:space="preserve"> </w:t>
      </w:r>
    </w:p>
    <w:p w14:paraId="64F117E4" w14:textId="7F10BA00" w:rsidR="003A68A9" w:rsidRDefault="003A68A9" w:rsidP="008B1007">
      <w:pPr>
        <w:numPr>
          <w:ilvl w:val="2"/>
          <w:numId w:val="3"/>
        </w:numPr>
      </w:pPr>
      <w:r>
        <w:t xml:space="preserve">Négativité des examens </w:t>
      </w:r>
      <w:r w:rsidR="00193FF0">
        <w:t>bactériologique</w:t>
      </w:r>
      <w:r>
        <w:t xml:space="preserve"> systématique (surinfection possible)</w:t>
      </w:r>
    </w:p>
    <w:p w14:paraId="3A2220F0" w14:textId="779527D3" w:rsidR="003A68A9" w:rsidRDefault="003A68A9" w:rsidP="003A68A9">
      <w:r>
        <w:t xml:space="preserve">Signes communs </w:t>
      </w:r>
      <w:r w:rsidR="00193FF0">
        <w:t>aux imageries</w:t>
      </w:r>
      <w:r>
        <w:t xml:space="preserve"> </w:t>
      </w:r>
    </w:p>
    <w:p w14:paraId="7C3091B8" w14:textId="233B7248" w:rsidR="003A68A9" w:rsidRDefault="003A68A9" w:rsidP="008B1007">
      <w:pPr>
        <w:numPr>
          <w:ilvl w:val="1"/>
          <w:numId w:val="3"/>
        </w:numPr>
      </w:pPr>
      <w:r>
        <w:t xml:space="preserve">Radiographies standard </w:t>
      </w:r>
    </w:p>
    <w:p w14:paraId="401FE906" w14:textId="079E4568" w:rsidR="003A68A9" w:rsidRDefault="003A68A9" w:rsidP="008B1007">
      <w:pPr>
        <w:numPr>
          <w:ilvl w:val="2"/>
          <w:numId w:val="3"/>
        </w:numPr>
      </w:pPr>
      <w:r>
        <w:t xml:space="preserve">Rechercher des </w:t>
      </w:r>
      <w:r w:rsidR="00193FF0">
        <w:t>dépôts</w:t>
      </w:r>
      <w:r>
        <w:t xml:space="preserve"> </w:t>
      </w:r>
      <w:r w:rsidR="00193FF0">
        <w:t>calciques</w:t>
      </w:r>
      <w:r w:rsidR="00F5498C">
        <w:t>,</w:t>
      </w:r>
      <w:r>
        <w:t xml:space="preserve"> radio-paques</w:t>
      </w:r>
      <w:r w:rsidR="00F5498C">
        <w:t>,</w:t>
      </w:r>
      <w:r>
        <w:t xml:space="preserve"> péri-</w:t>
      </w:r>
      <w:r w:rsidR="00193FF0">
        <w:t>articulaire</w:t>
      </w:r>
      <w:r>
        <w:t xml:space="preserve"> p</w:t>
      </w:r>
      <w:r w:rsidR="00193FF0">
        <w:t>o</w:t>
      </w:r>
      <w:r>
        <w:t>ur les accès apatitique</w:t>
      </w:r>
      <w:r w:rsidR="007D29B1">
        <w:t xml:space="preserve"> ou</w:t>
      </w:r>
      <w:r>
        <w:t xml:space="preserve"> intr</w:t>
      </w:r>
      <w:r w:rsidR="007D29B1">
        <w:t>a-articulaire</w:t>
      </w:r>
      <w:r>
        <w:t xml:space="preserve"> pour le </w:t>
      </w:r>
      <w:r w:rsidR="007D29B1">
        <w:t>rhumatisme</w:t>
      </w:r>
      <w:r w:rsidR="00F5498C">
        <w:t xml:space="preserve"> </w:t>
      </w:r>
      <w:r>
        <w:t xml:space="preserve">PPCD </w:t>
      </w:r>
    </w:p>
    <w:p w14:paraId="2C5B1036" w14:textId="12706CCF" w:rsidR="003A68A9" w:rsidRDefault="00193FF0" w:rsidP="008B1007">
      <w:pPr>
        <w:numPr>
          <w:ilvl w:val="1"/>
          <w:numId w:val="3"/>
        </w:numPr>
      </w:pPr>
      <w:r>
        <w:t>Échographie</w:t>
      </w:r>
      <w:r w:rsidR="00F5498C">
        <w:t xml:space="preserve"> </w:t>
      </w:r>
      <w:r>
        <w:t>articulaire</w:t>
      </w:r>
      <w:r w:rsidR="003A68A9">
        <w:t xml:space="preserve"> </w:t>
      </w:r>
    </w:p>
    <w:p w14:paraId="2CA84505" w14:textId="408531B4" w:rsidR="00193FF0" w:rsidRDefault="00193FF0" w:rsidP="008B1007">
      <w:pPr>
        <w:numPr>
          <w:ilvl w:val="2"/>
          <w:numId w:val="3"/>
        </w:numPr>
      </w:pPr>
      <w:r>
        <w:t>Utiliser</w:t>
      </w:r>
      <w:r w:rsidR="003A68A9">
        <w:t xml:space="preserve"> pour de </w:t>
      </w:r>
      <w:r>
        <w:t>diagnostic</w:t>
      </w:r>
      <w:r w:rsidR="003A68A9">
        <w:t xml:space="preserve"> de </w:t>
      </w:r>
      <w:r w:rsidR="007D29B1">
        <w:t>toute</w:t>
      </w:r>
      <w:r w:rsidR="003A68A9">
        <w:t xml:space="preserve"> (</w:t>
      </w:r>
      <w:r w:rsidR="007D29B1">
        <w:t>classification</w:t>
      </w:r>
      <w:r w:rsidR="003A68A9">
        <w:t xml:space="preserve"> ……)</w:t>
      </w:r>
    </w:p>
    <w:p w14:paraId="00CC7C1F" w14:textId="5D657E7C" w:rsidR="00BE0F6A" w:rsidRPr="00BE0F6A" w:rsidRDefault="00D51CA3" w:rsidP="00F54614">
      <w:pPr>
        <w:numPr>
          <w:ilvl w:val="0"/>
          <w:numId w:val="0"/>
        </w:numPr>
        <w:spacing w:after="200"/>
      </w:pPr>
      <w:r w:rsidRPr="00BE0F6A">
        <w:t xml:space="preserve"> </w:t>
      </w:r>
    </w:p>
    <w:sectPr w:rsidR="00BE0F6A" w:rsidRPr="00BE0F6A" w:rsidSect="00560EEB">
      <w:headerReference w:type="default" r:id="rId8"/>
      <w:footerReference w:type="default" r:id="rId9"/>
      <w:pgSz w:w="8391" w:h="11906" w:code="11"/>
      <w:pgMar w:top="737" w:right="851" w:bottom="1418" w:left="851" w:header="283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2B3FC" w14:textId="77777777" w:rsidR="009E13BE" w:rsidRDefault="009E13BE" w:rsidP="00FE6A79">
      <w:pPr>
        <w:spacing w:line="240" w:lineRule="auto"/>
      </w:pPr>
      <w:r>
        <w:separator/>
      </w:r>
    </w:p>
  </w:endnote>
  <w:endnote w:type="continuationSeparator" w:id="0">
    <w:p w14:paraId="64021A9A" w14:textId="77777777" w:rsidR="009E13BE" w:rsidRDefault="009E13BE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F6BF" w14:textId="5AB6FFB7" w:rsidR="00391BF2" w:rsidRDefault="00391BF2" w:rsidP="00110C34">
    <w:pPr>
      <w:pStyle w:val="Pieddepage"/>
      <w:numPr>
        <w:ilvl w:val="0"/>
        <w:numId w:val="0"/>
      </w:numPr>
      <w:ind w:left="567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A2AD1">
      <w:rPr>
        <w:b/>
        <w:bCs/>
        <w:noProof/>
      </w:rPr>
      <w:t>40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SECTIONPAGES  \* Arabic  \* MERGEFORMAT</w:instrText>
    </w:r>
    <w:r>
      <w:rPr>
        <w:b/>
        <w:bCs/>
      </w:rPr>
      <w:fldChar w:fldCharType="separate"/>
    </w:r>
    <w:r w:rsidR="00F54614">
      <w:rPr>
        <w:b/>
        <w:bCs/>
        <w:noProof/>
      </w:rPr>
      <w:t>2</w:t>
    </w:r>
    <w:r>
      <w:rPr>
        <w:b/>
        <w:bCs/>
      </w:rPr>
      <w:fldChar w:fldCharType="end"/>
    </w:r>
  </w:p>
  <w:p w14:paraId="23B7D607" w14:textId="77777777" w:rsidR="00391BF2" w:rsidRPr="00585C62" w:rsidRDefault="00391BF2" w:rsidP="00585C62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7D768" w14:textId="77777777" w:rsidR="009E13BE" w:rsidRDefault="009E13BE" w:rsidP="00FE6A79">
      <w:pPr>
        <w:spacing w:line="240" w:lineRule="auto"/>
      </w:pPr>
      <w:r>
        <w:separator/>
      </w:r>
    </w:p>
  </w:footnote>
  <w:footnote w:type="continuationSeparator" w:id="0">
    <w:p w14:paraId="079A6910" w14:textId="77777777" w:rsidR="009E13BE" w:rsidRDefault="009E13BE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AE59" w14:textId="77777777" w:rsidR="00391BF2" w:rsidRPr="0087364D" w:rsidRDefault="00391BF2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 w:rsidRPr="0087364D">
      <w:rPr>
        <w:rFonts w:cs="Times New Roman"/>
      </w:rPr>
      <w:t>Prise de note en salle de Zone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175"/>
    <w:multiLevelType w:val="hybridMultilevel"/>
    <w:tmpl w:val="C682F5E2"/>
    <w:lvl w:ilvl="0" w:tplc="28B65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33976E2E"/>
    <w:multiLevelType w:val="hybridMultilevel"/>
    <w:tmpl w:val="674C6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63C2"/>
    <w:rsid w:val="00007C6C"/>
    <w:rsid w:val="0003285B"/>
    <w:rsid w:val="00047948"/>
    <w:rsid w:val="00052C96"/>
    <w:rsid w:val="00071248"/>
    <w:rsid w:val="0007482F"/>
    <w:rsid w:val="00097E9B"/>
    <w:rsid w:val="000C05C4"/>
    <w:rsid w:val="000E3EDD"/>
    <w:rsid w:val="000F4EA6"/>
    <w:rsid w:val="00105739"/>
    <w:rsid w:val="00110C34"/>
    <w:rsid w:val="001274AE"/>
    <w:rsid w:val="00143D89"/>
    <w:rsid w:val="00176CBB"/>
    <w:rsid w:val="00183CFE"/>
    <w:rsid w:val="00193FF0"/>
    <w:rsid w:val="001E4902"/>
    <w:rsid w:val="0020152E"/>
    <w:rsid w:val="002031BC"/>
    <w:rsid w:val="0022565B"/>
    <w:rsid w:val="0023054C"/>
    <w:rsid w:val="00286D4E"/>
    <w:rsid w:val="00293E8B"/>
    <w:rsid w:val="002A10F9"/>
    <w:rsid w:val="002B4847"/>
    <w:rsid w:val="002C674F"/>
    <w:rsid w:val="002D31FC"/>
    <w:rsid w:val="002D781B"/>
    <w:rsid w:val="00305B3E"/>
    <w:rsid w:val="00312D47"/>
    <w:rsid w:val="003226D2"/>
    <w:rsid w:val="00322A12"/>
    <w:rsid w:val="00326E3A"/>
    <w:rsid w:val="00337A31"/>
    <w:rsid w:val="0035214D"/>
    <w:rsid w:val="00357514"/>
    <w:rsid w:val="00364B77"/>
    <w:rsid w:val="00381B7A"/>
    <w:rsid w:val="00391BF2"/>
    <w:rsid w:val="00392CE8"/>
    <w:rsid w:val="0039371B"/>
    <w:rsid w:val="003A4D2C"/>
    <w:rsid w:val="003A68A9"/>
    <w:rsid w:val="003B407E"/>
    <w:rsid w:val="003B7328"/>
    <w:rsid w:val="003C31FB"/>
    <w:rsid w:val="003C521A"/>
    <w:rsid w:val="003E2FD0"/>
    <w:rsid w:val="003F05D4"/>
    <w:rsid w:val="003F45AA"/>
    <w:rsid w:val="004061F4"/>
    <w:rsid w:val="004074A4"/>
    <w:rsid w:val="00431191"/>
    <w:rsid w:val="004318F9"/>
    <w:rsid w:val="004347AD"/>
    <w:rsid w:val="004426BE"/>
    <w:rsid w:val="00452198"/>
    <w:rsid w:val="00452637"/>
    <w:rsid w:val="0047358C"/>
    <w:rsid w:val="00481F2E"/>
    <w:rsid w:val="004A070D"/>
    <w:rsid w:val="004A7504"/>
    <w:rsid w:val="004C0ABF"/>
    <w:rsid w:val="004C1F11"/>
    <w:rsid w:val="004D1C23"/>
    <w:rsid w:val="004D43CF"/>
    <w:rsid w:val="004D6AB7"/>
    <w:rsid w:val="00504FD8"/>
    <w:rsid w:val="005165B3"/>
    <w:rsid w:val="005233A7"/>
    <w:rsid w:val="00527430"/>
    <w:rsid w:val="00527E14"/>
    <w:rsid w:val="0053089C"/>
    <w:rsid w:val="005347F0"/>
    <w:rsid w:val="00541278"/>
    <w:rsid w:val="00560EEB"/>
    <w:rsid w:val="00583654"/>
    <w:rsid w:val="00585C62"/>
    <w:rsid w:val="005A3E8A"/>
    <w:rsid w:val="005D4F57"/>
    <w:rsid w:val="005D76EC"/>
    <w:rsid w:val="005E2C64"/>
    <w:rsid w:val="005E6171"/>
    <w:rsid w:val="006059E1"/>
    <w:rsid w:val="00606F9C"/>
    <w:rsid w:val="00625738"/>
    <w:rsid w:val="00627A4B"/>
    <w:rsid w:val="0063033A"/>
    <w:rsid w:val="006310BA"/>
    <w:rsid w:val="006413C3"/>
    <w:rsid w:val="00654DD9"/>
    <w:rsid w:val="00656527"/>
    <w:rsid w:val="006639BD"/>
    <w:rsid w:val="00681180"/>
    <w:rsid w:val="00685674"/>
    <w:rsid w:val="00692747"/>
    <w:rsid w:val="0069750C"/>
    <w:rsid w:val="006A21D1"/>
    <w:rsid w:val="006A3D20"/>
    <w:rsid w:val="006C207D"/>
    <w:rsid w:val="006D6F70"/>
    <w:rsid w:val="006E140E"/>
    <w:rsid w:val="00700110"/>
    <w:rsid w:val="00702D85"/>
    <w:rsid w:val="00706DCC"/>
    <w:rsid w:val="007076DC"/>
    <w:rsid w:val="00712B70"/>
    <w:rsid w:val="0074525C"/>
    <w:rsid w:val="00746EEB"/>
    <w:rsid w:val="007508FC"/>
    <w:rsid w:val="0075407A"/>
    <w:rsid w:val="0075409F"/>
    <w:rsid w:val="007562C9"/>
    <w:rsid w:val="00763F84"/>
    <w:rsid w:val="007857C1"/>
    <w:rsid w:val="007862C9"/>
    <w:rsid w:val="007A5710"/>
    <w:rsid w:val="007A68B3"/>
    <w:rsid w:val="007B21FA"/>
    <w:rsid w:val="007D29B1"/>
    <w:rsid w:val="007D5C46"/>
    <w:rsid w:val="007E02D1"/>
    <w:rsid w:val="007E0599"/>
    <w:rsid w:val="007E2485"/>
    <w:rsid w:val="007E4D67"/>
    <w:rsid w:val="00801837"/>
    <w:rsid w:val="00822102"/>
    <w:rsid w:val="008224A7"/>
    <w:rsid w:val="0083388E"/>
    <w:rsid w:val="008364A3"/>
    <w:rsid w:val="00847E84"/>
    <w:rsid w:val="00871A98"/>
    <w:rsid w:val="0087364D"/>
    <w:rsid w:val="008755D3"/>
    <w:rsid w:val="00895DE5"/>
    <w:rsid w:val="008A47D8"/>
    <w:rsid w:val="008A7254"/>
    <w:rsid w:val="008B1007"/>
    <w:rsid w:val="008C356B"/>
    <w:rsid w:val="008D47C7"/>
    <w:rsid w:val="008F41A8"/>
    <w:rsid w:val="009124F3"/>
    <w:rsid w:val="009177AF"/>
    <w:rsid w:val="0092154B"/>
    <w:rsid w:val="0095707E"/>
    <w:rsid w:val="00961339"/>
    <w:rsid w:val="00965DB2"/>
    <w:rsid w:val="009670A0"/>
    <w:rsid w:val="00975DDE"/>
    <w:rsid w:val="00980FA9"/>
    <w:rsid w:val="00984969"/>
    <w:rsid w:val="00987056"/>
    <w:rsid w:val="00992EF9"/>
    <w:rsid w:val="009934EE"/>
    <w:rsid w:val="00993C24"/>
    <w:rsid w:val="009A5910"/>
    <w:rsid w:val="009B244D"/>
    <w:rsid w:val="009B615E"/>
    <w:rsid w:val="009C13E5"/>
    <w:rsid w:val="009C3523"/>
    <w:rsid w:val="009C6FCA"/>
    <w:rsid w:val="009D1501"/>
    <w:rsid w:val="009D2B1D"/>
    <w:rsid w:val="009E13BE"/>
    <w:rsid w:val="00A010E6"/>
    <w:rsid w:val="00A026B3"/>
    <w:rsid w:val="00A1293F"/>
    <w:rsid w:val="00A312D6"/>
    <w:rsid w:val="00A3135B"/>
    <w:rsid w:val="00A6366F"/>
    <w:rsid w:val="00A733C2"/>
    <w:rsid w:val="00A752AB"/>
    <w:rsid w:val="00A84239"/>
    <w:rsid w:val="00A86896"/>
    <w:rsid w:val="00A87959"/>
    <w:rsid w:val="00A95D4B"/>
    <w:rsid w:val="00AA5C2E"/>
    <w:rsid w:val="00AB5B5D"/>
    <w:rsid w:val="00AB64CC"/>
    <w:rsid w:val="00B10049"/>
    <w:rsid w:val="00B100C3"/>
    <w:rsid w:val="00B12C14"/>
    <w:rsid w:val="00B51880"/>
    <w:rsid w:val="00B53E8E"/>
    <w:rsid w:val="00B746A9"/>
    <w:rsid w:val="00B81746"/>
    <w:rsid w:val="00B856C1"/>
    <w:rsid w:val="00BB091B"/>
    <w:rsid w:val="00BB78A2"/>
    <w:rsid w:val="00BD5082"/>
    <w:rsid w:val="00BD680D"/>
    <w:rsid w:val="00BE0F6A"/>
    <w:rsid w:val="00BF7888"/>
    <w:rsid w:val="00C115DE"/>
    <w:rsid w:val="00C27111"/>
    <w:rsid w:val="00C31592"/>
    <w:rsid w:val="00C35827"/>
    <w:rsid w:val="00C36AE0"/>
    <w:rsid w:val="00C40610"/>
    <w:rsid w:val="00C60610"/>
    <w:rsid w:val="00C63581"/>
    <w:rsid w:val="00C70456"/>
    <w:rsid w:val="00C74ECF"/>
    <w:rsid w:val="00CB5B65"/>
    <w:rsid w:val="00CB6DB7"/>
    <w:rsid w:val="00CD0184"/>
    <w:rsid w:val="00CD1CDC"/>
    <w:rsid w:val="00D144D5"/>
    <w:rsid w:val="00D26402"/>
    <w:rsid w:val="00D32E34"/>
    <w:rsid w:val="00D33062"/>
    <w:rsid w:val="00D51CA3"/>
    <w:rsid w:val="00D5375F"/>
    <w:rsid w:val="00D642DB"/>
    <w:rsid w:val="00D80017"/>
    <w:rsid w:val="00D82900"/>
    <w:rsid w:val="00DA7E01"/>
    <w:rsid w:val="00DD2947"/>
    <w:rsid w:val="00DE1B17"/>
    <w:rsid w:val="00DF371F"/>
    <w:rsid w:val="00DF57C1"/>
    <w:rsid w:val="00E074DB"/>
    <w:rsid w:val="00E07EA8"/>
    <w:rsid w:val="00E25CE7"/>
    <w:rsid w:val="00E37638"/>
    <w:rsid w:val="00E420A3"/>
    <w:rsid w:val="00E43B70"/>
    <w:rsid w:val="00E5145F"/>
    <w:rsid w:val="00E65E03"/>
    <w:rsid w:val="00E72336"/>
    <w:rsid w:val="00E909A8"/>
    <w:rsid w:val="00EA0D7A"/>
    <w:rsid w:val="00EA38EB"/>
    <w:rsid w:val="00EA576C"/>
    <w:rsid w:val="00EC3468"/>
    <w:rsid w:val="00ED0B16"/>
    <w:rsid w:val="00ED73AE"/>
    <w:rsid w:val="00EE458A"/>
    <w:rsid w:val="00F34800"/>
    <w:rsid w:val="00F36032"/>
    <w:rsid w:val="00F477EC"/>
    <w:rsid w:val="00F508C8"/>
    <w:rsid w:val="00F50F96"/>
    <w:rsid w:val="00F54614"/>
    <w:rsid w:val="00F54884"/>
    <w:rsid w:val="00F5498C"/>
    <w:rsid w:val="00F76AE3"/>
    <w:rsid w:val="00F869BB"/>
    <w:rsid w:val="00F8738A"/>
    <w:rsid w:val="00F92A8B"/>
    <w:rsid w:val="00F96C73"/>
    <w:rsid w:val="00FA226A"/>
    <w:rsid w:val="00FA2AD1"/>
    <w:rsid w:val="00FA34A0"/>
    <w:rsid w:val="00FA525A"/>
    <w:rsid w:val="00FB0A6C"/>
    <w:rsid w:val="00FC3963"/>
    <w:rsid w:val="00FC4CAB"/>
    <w:rsid w:val="00FC6589"/>
    <w:rsid w:val="00FD4CDD"/>
    <w:rsid w:val="00FE213B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3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95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A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78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1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3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85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4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89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6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3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452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57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622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630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097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141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705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3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546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4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0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3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9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1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18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7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9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91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06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1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75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5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49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676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97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2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0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8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0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03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43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67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79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49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37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37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3572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626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6727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9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056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5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6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4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3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41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1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54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931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696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67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9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409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12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9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9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84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8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1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65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62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8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44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97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21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54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2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57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63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5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6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35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7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934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6498">
          <w:marLeft w:val="763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3199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8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038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53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28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64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250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50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4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8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3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4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63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0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5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4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1244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732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031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4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4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9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7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3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9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2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2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79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640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8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4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478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4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65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5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2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0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9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8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2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9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4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24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2875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8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9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0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87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9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92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4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6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28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43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586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0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35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7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7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32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422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0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707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3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000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6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0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6968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426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43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8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1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8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2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9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25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4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3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6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1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15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2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0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3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68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90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43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676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320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05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99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4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86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35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2">
          <w:marLeft w:val="135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011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772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708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1634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2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598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5910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45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654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7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7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010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7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0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797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0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7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2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297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7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0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2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7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8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7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407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07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9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980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28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7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0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04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87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107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9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34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3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9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20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0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5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2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0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3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42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369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21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0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0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1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07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0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2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77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8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55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7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9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7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873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1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71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4832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84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11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95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2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9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3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84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4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95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44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2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0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3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27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0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712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47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60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7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58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4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28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07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4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4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9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6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0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9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88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2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991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88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2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4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9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03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3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3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59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647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55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77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0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4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49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16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72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6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6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5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7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7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53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0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00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54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59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41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2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1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86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262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534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44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03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2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3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3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452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72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3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56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0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584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6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0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57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9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95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9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3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24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3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77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231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9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28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6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47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78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462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0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3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34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43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8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7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64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899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127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965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100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3368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539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87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8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3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8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5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99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13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12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9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50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7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9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3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25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47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19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90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09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198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4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3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5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4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4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15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9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707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47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17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8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67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11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0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0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9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27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02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8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3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4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9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08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437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06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11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760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28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285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9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8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6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69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0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5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1572">
          <w:marLeft w:val="331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8893">
          <w:marLeft w:val="95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455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8639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69748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183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33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4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8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183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2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7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1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9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1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0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2598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90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5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8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4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97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5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10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10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22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3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9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14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05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7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6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57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25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302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5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30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48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79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91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3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1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5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1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1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7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4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71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62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49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3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70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5232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29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0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7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45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50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8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1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635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1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1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7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75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192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75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38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8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667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75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25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1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6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0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5968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63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4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6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99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5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1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86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7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81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50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2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0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46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0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947">
          <w:marLeft w:val="23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994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17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179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453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81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77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0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2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73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0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0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4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4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4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2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88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9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6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378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2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59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3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1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3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6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4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1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1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59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7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3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9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084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0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3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6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9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7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9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8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94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0452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712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32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651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43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38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46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019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540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1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76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78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98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32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7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395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95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831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74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C526-996B-457E-A2F4-6F92BD1F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1686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161</cp:revision>
  <cp:lastPrinted>2025-04-09T13:31:00Z</cp:lastPrinted>
  <dcterms:created xsi:type="dcterms:W3CDTF">2024-06-07T16:26:00Z</dcterms:created>
  <dcterms:modified xsi:type="dcterms:W3CDTF">2025-09-30T03:29:00Z</dcterms:modified>
</cp:coreProperties>
</file>