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48BB5" w14:textId="1FE83FCD" w:rsidR="00441B10" w:rsidRDefault="009D0635" w:rsidP="009D0635">
      <w:pPr>
        <w:pStyle w:val="Titre"/>
      </w:pPr>
      <w:r>
        <w:t xml:space="preserve">santé familiale </w:t>
      </w:r>
    </w:p>
    <w:p w14:paraId="716AA9CD" w14:textId="2400FFC8" w:rsidR="009D0635" w:rsidRDefault="009D0635" w:rsidP="002E2574">
      <w:pPr>
        <w:numPr>
          <w:ilvl w:val="0"/>
          <w:numId w:val="0"/>
        </w:numPr>
        <w:ind w:left="720"/>
      </w:pPr>
      <w:r>
        <w:t xml:space="preserve"> </w:t>
      </w:r>
    </w:p>
    <w:p w14:paraId="12F18856" w14:textId="6941617C" w:rsidR="009D0635" w:rsidRDefault="002E2574" w:rsidP="009D0635">
      <w:pPr>
        <w:pStyle w:val="Titre"/>
      </w:pPr>
      <w:r>
        <w:t>session 1 : généralités en SR et PF</w:t>
      </w:r>
    </w:p>
    <w:p w14:paraId="6C88DF77" w14:textId="31B0710B" w:rsidR="002E2574" w:rsidRDefault="008C4DDE" w:rsidP="008C4DDE">
      <w:pPr>
        <w:pStyle w:val="Titre1"/>
      </w:pPr>
      <w:r>
        <w:t xml:space="preserve">Plan </w:t>
      </w:r>
    </w:p>
    <w:p w14:paraId="28C2C7A3" w14:textId="2EBF3B67" w:rsidR="008C4DDE" w:rsidRDefault="008C4DDE" w:rsidP="008C4DDE">
      <w:r>
        <w:t xml:space="preserve">Place de la planification familiale dans la santé de la reproduction </w:t>
      </w:r>
    </w:p>
    <w:p w14:paraId="68FB1C58" w14:textId="6A738FCB" w:rsidR="008C4DDE" w:rsidRDefault="008C4DDE" w:rsidP="008C4DDE">
      <w:r>
        <w:t>Généralités sur la PF</w:t>
      </w:r>
    </w:p>
    <w:p w14:paraId="7F530289" w14:textId="3279A481" w:rsidR="008C4DDE" w:rsidRDefault="008C4DDE" w:rsidP="008C4DDE">
      <w:r>
        <w:t xml:space="preserve">Généralités sur les méthodes contraceptives </w:t>
      </w:r>
    </w:p>
    <w:p w14:paraId="4EAC2567" w14:textId="687C4D1C" w:rsidR="005F301C" w:rsidRDefault="005F301C" w:rsidP="005F301C">
      <w:pPr>
        <w:pStyle w:val="Titre2"/>
      </w:pPr>
      <w:r>
        <w:t xml:space="preserve">Place de la planification familiale dans la santé de la reproduction </w:t>
      </w:r>
    </w:p>
    <w:p w14:paraId="3D4969CB" w14:textId="1E5E0DEF" w:rsidR="005F301C" w:rsidRDefault="005F301C" w:rsidP="005F301C">
      <w:pPr>
        <w:pStyle w:val="Titre3"/>
      </w:pPr>
      <w:r>
        <w:t>Objectifs éducationnels</w:t>
      </w:r>
    </w:p>
    <w:p w14:paraId="2BBE4DC1" w14:textId="0232677A" w:rsidR="005F301C" w:rsidRDefault="005F301C" w:rsidP="005F301C">
      <w:r>
        <w:t>A la fin de la leçon, l’étudiant devrait être capable de</w:t>
      </w:r>
    </w:p>
    <w:p w14:paraId="56DF36B2" w14:textId="4674FA12" w:rsidR="005F301C" w:rsidRDefault="005F301C" w:rsidP="005F301C">
      <w:pPr>
        <w:numPr>
          <w:ilvl w:val="1"/>
          <w:numId w:val="1"/>
        </w:numPr>
      </w:pPr>
      <w:r>
        <w:t>Définir la santé de la reproduction</w:t>
      </w:r>
    </w:p>
    <w:p w14:paraId="74F8E9A1" w14:textId="6BE199FC" w:rsidR="005F301C" w:rsidRDefault="005F301C" w:rsidP="005F301C">
      <w:pPr>
        <w:numPr>
          <w:ilvl w:val="1"/>
          <w:numId w:val="1"/>
        </w:numPr>
      </w:pPr>
      <w:r>
        <w:t xml:space="preserve">Citer les 7 composantes de al Santé de la reproduction </w:t>
      </w:r>
    </w:p>
    <w:p w14:paraId="71B7C44D" w14:textId="1E3642DA" w:rsidR="00391F1B" w:rsidRDefault="00391F1B" w:rsidP="00391F1B">
      <w:pPr>
        <w:pStyle w:val="Titre3"/>
      </w:pPr>
      <w:r>
        <w:t>Définition du concept SR</w:t>
      </w:r>
    </w:p>
    <w:p w14:paraId="406A3C4C" w14:textId="066685DC" w:rsidR="00391F1B" w:rsidRDefault="00391F1B" w:rsidP="00391F1B">
      <w:r>
        <w:t xml:space="preserve">La SR est définie comme un </w:t>
      </w:r>
      <w:r>
        <w:rPr>
          <w:b/>
          <w:bCs/>
        </w:rPr>
        <w:t>« état de bien être général et dynamique tant physique que mental et social, de la personne humaine, pour tout ce qui concerne l’appareil génital, ses fonctions et son fonctionnement, et no pas seulement l’absence de maladie ou d’infirmité »</w:t>
      </w:r>
      <w:r w:rsidR="00D809C9">
        <w:t xml:space="preserve"> </w:t>
      </w:r>
    </w:p>
    <w:p w14:paraId="47F4421A" w14:textId="77E6F849" w:rsidR="00931A9B" w:rsidRDefault="008165A5" w:rsidP="00391F1B">
      <w:r>
        <w:t>La SR est un droit (Cf CIPD 1994)</w:t>
      </w:r>
    </w:p>
    <w:p w14:paraId="319816A1" w14:textId="00AF224D" w:rsidR="008165A5" w:rsidRDefault="008165A5" w:rsidP="008165A5">
      <w:pPr>
        <w:numPr>
          <w:ilvl w:val="1"/>
          <w:numId w:val="1"/>
        </w:numPr>
      </w:pPr>
      <w:r>
        <w:t>Ensemble des droits de l’homme reconnus</w:t>
      </w:r>
    </w:p>
    <w:p w14:paraId="455CC8B4" w14:textId="5CDC0B6C" w:rsidR="008165A5" w:rsidRDefault="008165A5" w:rsidP="008165A5">
      <w:r>
        <w:t>Ce droit implique l’</w:t>
      </w:r>
      <w:r>
        <w:rPr>
          <w:b/>
          <w:bCs/>
        </w:rPr>
        <w:t xml:space="preserve">accès à des informations et à des services de SR complets et de qualité de chaque personne, </w:t>
      </w:r>
      <w:r>
        <w:t xml:space="preserve">respectant les diverses croyances religieuses, les </w:t>
      </w:r>
      <w:r w:rsidR="000E4ACC">
        <w:t xml:space="preserve">références culturelles propres aux communautés, tout en appliquant les </w:t>
      </w:r>
      <w:r w:rsidR="000E4ACC">
        <w:rPr>
          <w:b/>
          <w:bCs/>
        </w:rPr>
        <w:t>normes et procédures internationalement reconnues</w:t>
      </w:r>
      <w:r w:rsidR="000E4ACC">
        <w:t xml:space="preserve"> </w:t>
      </w:r>
    </w:p>
    <w:p w14:paraId="2C1D5151" w14:textId="19381906" w:rsidR="009025A2" w:rsidRDefault="009025A2" w:rsidP="008165A5">
      <w:r>
        <w:t xml:space="preserve">La fourniture des services de SR complets et de qualité exige une </w:t>
      </w:r>
      <w:r>
        <w:rPr>
          <w:b/>
          <w:bCs/>
        </w:rPr>
        <w:t xml:space="preserve">approche multisectorielle systémique, </w:t>
      </w:r>
      <w:r>
        <w:t xml:space="preserve">et surtout l’implication des communautés dès la conception, passant par al mise en œuvre, jusqu’à l’évaluation de l’impact final des programmes SR adressés aux problèmes de SR qui sont des problèmes de Santé publique </w:t>
      </w:r>
    </w:p>
    <w:p w14:paraId="5158B614" w14:textId="5EECC8EA" w:rsidR="0025259D" w:rsidRDefault="0025259D" w:rsidP="0025259D">
      <w:pPr>
        <w:pStyle w:val="Titre3"/>
      </w:pPr>
      <w:r>
        <w:lastRenderedPageBreak/>
        <w:t>Contexte SR et PF</w:t>
      </w:r>
    </w:p>
    <w:p w14:paraId="0D48B0DD" w14:textId="77777777" w:rsidR="005940EA" w:rsidRDefault="005940EA" w:rsidP="006D6058">
      <w:pPr>
        <w:rPr>
          <w:lang w:eastAsia="fr-FR"/>
        </w:rPr>
      </w:pPr>
      <w:r>
        <w:rPr>
          <w:lang w:eastAsia="fr-FR"/>
        </w:rPr>
        <w:t>Ration de mortalité maternelle : stationnaire à un niveau élevé depuis deux décennies</w:t>
      </w:r>
    </w:p>
    <w:p w14:paraId="38B5D4CB" w14:textId="77777777" w:rsidR="005940EA" w:rsidRDefault="005940EA" w:rsidP="006D6058">
      <w:pPr>
        <w:rPr>
          <w:lang w:eastAsia="fr-FR"/>
        </w:rPr>
      </w:pPr>
      <w:r>
        <w:rPr>
          <w:lang w:eastAsia="fr-FR"/>
        </w:rPr>
        <w:t>10 femmes meurent chaque jour des complications de la grossesse et de l’accouchement dont 3 sont des adolescents</w:t>
      </w:r>
    </w:p>
    <w:p w14:paraId="32B146AA" w14:textId="77777777" w:rsidR="005940EA" w:rsidRDefault="005940EA" w:rsidP="006D6058">
      <w:pPr>
        <w:rPr>
          <w:lang w:eastAsia="fr-FR"/>
        </w:rPr>
      </w:pPr>
      <w:r>
        <w:rPr>
          <w:lang w:eastAsia="fr-FR"/>
        </w:rPr>
        <w:t xml:space="preserve">34% des décès maternels surviennent chez les 15 à 19 ans </w:t>
      </w:r>
    </w:p>
    <w:p w14:paraId="55F0B635" w14:textId="77777777" w:rsidR="005940EA" w:rsidRDefault="005940EA" w:rsidP="006D6058">
      <w:pPr>
        <w:rPr>
          <w:lang w:eastAsia="fr-FR"/>
        </w:rPr>
      </w:pPr>
      <w:r>
        <w:rPr>
          <w:lang w:eastAsia="fr-FR"/>
        </w:rPr>
        <w:t xml:space="preserve">Prévalence contraceptive stationnaire : 29% en 2008 et 38% en 2022 </w:t>
      </w:r>
    </w:p>
    <w:p w14:paraId="0E8AEFEA" w14:textId="77777777" w:rsidR="005940EA" w:rsidRDefault="005940EA" w:rsidP="006D6058">
      <w:pPr>
        <w:rPr>
          <w:lang w:eastAsia="fr-FR"/>
        </w:rPr>
      </w:pPr>
      <w:r>
        <w:rPr>
          <w:lang w:eastAsia="fr-FR"/>
        </w:rPr>
        <w:t xml:space="preserve">Faible qualité des soins et faibles capacités es prestataires de soins </w:t>
      </w:r>
    </w:p>
    <w:p w14:paraId="0322A3A0" w14:textId="77777777" w:rsidR="005940EA" w:rsidRDefault="005940EA" w:rsidP="006D6058">
      <w:pPr>
        <w:rPr>
          <w:lang w:eastAsia="fr-FR"/>
        </w:rPr>
      </w:pPr>
      <w:r>
        <w:rPr>
          <w:lang w:eastAsia="fr-FR"/>
        </w:rPr>
        <w:t xml:space="preserve">Engagement de Mada en PF : </w:t>
      </w:r>
      <w:r>
        <w:rPr>
          <w:lang w:eastAsia="fr-FR"/>
        </w:rPr>
        <w:sym w:font="Symbol" w:char="F0AD"/>
      </w:r>
      <w:r>
        <w:rPr>
          <w:lang w:eastAsia="fr-FR"/>
        </w:rPr>
        <w:t xml:space="preserve"> à 50% la prévalence contraceptive </w:t>
      </w:r>
    </w:p>
    <w:p w14:paraId="62EBECC4" w14:textId="77777777" w:rsidR="005940EA" w:rsidRDefault="005940EA" w:rsidP="00853C45">
      <w:pPr>
        <w:pStyle w:val="Titre3"/>
        <w:rPr>
          <w:lang w:eastAsia="fr-FR"/>
        </w:rPr>
      </w:pPr>
      <w:r>
        <w:rPr>
          <w:lang w:eastAsia="fr-FR"/>
        </w:rPr>
        <w:t xml:space="preserve">Composantes de la SR </w:t>
      </w:r>
    </w:p>
    <w:p w14:paraId="0FE70B87" w14:textId="77777777" w:rsidR="005940EA" w:rsidRPr="003637FF" w:rsidRDefault="005940EA" w:rsidP="006D6058">
      <w:pPr>
        <w:rPr>
          <w:lang w:eastAsia="fr-FR"/>
        </w:rPr>
      </w:pPr>
      <w:r w:rsidRPr="003637FF">
        <w:rPr>
          <w:lang w:eastAsia="fr-FR"/>
        </w:rPr>
        <w:t>Maternité à Moindre Risque (MMR) incluant les soins du Nouveau-Né</w:t>
      </w:r>
    </w:p>
    <w:p w14:paraId="2DB1E8E0" w14:textId="77777777" w:rsidR="005940EA" w:rsidRPr="003637FF" w:rsidRDefault="005940EA" w:rsidP="006D6058">
      <w:pPr>
        <w:rPr>
          <w:lang w:eastAsia="fr-FR"/>
        </w:rPr>
      </w:pPr>
      <w:r w:rsidRPr="003637FF">
        <w:rPr>
          <w:lang w:eastAsia="fr-FR"/>
        </w:rPr>
        <w:t xml:space="preserve">Planification Familiale </w:t>
      </w:r>
    </w:p>
    <w:p w14:paraId="1D3FA102" w14:textId="77777777" w:rsidR="005940EA" w:rsidRPr="003637FF" w:rsidRDefault="005940EA" w:rsidP="006D6058">
      <w:pPr>
        <w:rPr>
          <w:lang w:eastAsia="fr-FR"/>
        </w:rPr>
      </w:pPr>
      <w:r w:rsidRPr="003637FF">
        <w:rPr>
          <w:lang w:eastAsia="fr-FR"/>
        </w:rPr>
        <w:t xml:space="preserve">Santé de la Reproduction des Adolescents </w:t>
      </w:r>
    </w:p>
    <w:p w14:paraId="2D109614" w14:textId="77777777" w:rsidR="005940EA" w:rsidRPr="003637FF" w:rsidRDefault="005940EA" w:rsidP="006D6058">
      <w:pPr>
        <w:rPr>
          <w:lang w:eastAsia="fr-FR"/>
        </w:rPr>
      </w:pPr>
      <w:r w:rsidRPr="003637FF">
        <w:rPr>
          <w:lang w:eastAsia="fr-FR"/>
        </w:rPr>
        <w:t>Lutte contre les IST/VIH/SIDA</w:t>
      </w:r>
    </w:p>
    <w:p w14:paraId="705A5AA0" w14:textId="77777777" w:rsidR="005940EA" w:rsidRPr="003637FF" w:rsidRDefault="005940EA" w:rsidP="006D6058">
      <w:pPr>
        <w:rPr>
          <w:lang w:eastAsia="fr-FR"/>
        </w:rPr>
      </w:pPr>
      <w:r w:rsidRPr="003637FF">
        <w:rPr>
          <w:lang w:eastAsia="fr-FR"/>
        </w:rPr>
        <w:t xml:space="preserve"> Prévention, dépistage et prise en charge du cancer du col utérin </w:t>
      </w:r>
    </w:p>
    <w:p w14:paraId="55539267" w14:textId="77777777" w:rsidR="005940EA" w:rsidRPr="003637FF" w:rsidRDefault="005940EA" w:rsidP="006D6058">
      <w:pPr>
        <w:rPr>
          <w:lang w:eastAsia="fr-FR"/>
        </w:rPr>
      </w:pPr>
      <w:r w:rsidRPr="003637FF">
        <w:rPr>
          <w:lang w:eastAsia="fr-FR"/>
        </w:rPr>
        <w:t xml:space="preserve">PEC psychologique et médicale des violences basées sur le genre (VBG) </w:t>
      </w:r>
    </w:p>
    <w:p w14:paraId="72C1BBA5" w14:textId="7F47F294" w:rsidR="005940EA" w:rsidRPr="005940EA" w:rsidRDefault="005940EA" w:rsidP="006D6058">
      <w:pPr>
        <w:rPr>
          <w:lang w:eastAsia="fr-FR"/>
        </w:rPr>
      </w:pPr>
      <w:r w:rsidRPr="003637FF">
        <w:rPr>
          <w:lang w:eastAsia="fr-FR"/>
        </w:rPr>
        <w:t xml:space="preserve">Prévention et PEC des cas de fistules Obstétricales </w:t>
      </w:r>
    </w:p>
    <w:p w14:paraId="570F3875" w14:textId="6DDF11A8" w:rsidR="00D7021C" w:rsidRDefault="00F27187" w:rsidP="00D7021C">
      <w:pPr>
        <w:pStyle w:val="Titre2"/>
      </w:pPr>
      <w:r>
        <w:t>Gé</w:t>
      </w:r>
      <w:r w:rsidR="00D7021C">
        <w:t>néralités sur al planification famil</w:t>
      </w:r>
      <w:r>
        <w:t>i</w:t>
      </w:r>
      <w:r w:rsidR="00D7021C">
        <w:t>ale</w:t>
      </w:r>
    </w:p>
    <w:p w14:paraId="5A992B17" w14:textId="272B2BB0" w:rsidR="00D7021C" w:rsidRDefault="00D7021C" w:rsidP="00D7021C">
      <w:pPr>
        <w:pStyle w:val="Titre3"/>
      </w:pPr>
      <w:r>
        <w:t xml:space="preserve">Objectifs </w:t>
      </w:r>
    </w:p>
    <w:p w14:paraId="7B202E87" w14:textId="57076604" w:rsidR="00D7021C" w:rsidRDefault="00D7021C" w:rsidP="00D7021C">
      <w:r>
        <w:t>A la fin de la leçon, l’étudian</w:t>
      </w:r>
      <w:r w:rsidR="00F27187">
        <w:t>t</w:t>
      </w:r>
      <w:r>
        <w:t xml:space="preserve"> devrai être capable de</w:t>
      </w:r>
    </w:p>
    <w:p w14:paraId="55D781F0" w14:textId="77777777" w:rsidR="00F27187" w:rsidRDefault="00D7021C" w:rsidP="00D7021C">
      <w:pPr>
        <w:numPr>
          <w:ilvl w:val="1"/>
          <w:numId w:val="1"/>
        </w:numPr>
      </w:pPr>
      <w:r>
        <w:t>Définir la planification familiale</w:t>
      </w:r>
    </w:p>
    <w:p w14:paraId="0C420D34" w14:textId="15A7878A" w:rsidR="00D7021C" w:rsidRDefault="00F27187" w:rsidP="00D7021C">
      <w:pPr>
        <w:numPr>
          <w:ilvl w:val="1"/>
          <w:numId w:val="1"/>
        </w:numPr>
      </w:pPr>
      <w:r>
        <w:t>D</w:t>
      </w:r>
      <w:r w:rsidR="00D7021C">
        <w:t xml:space="preserve">éfinir les grossesses à risques </w:t>
      </w:r>
    </w:p>
    <w:p w14:paraId="466E6730" w14:textId="42105969" w:rsidR="00F27187" w:rsidRDefault="007773CA" w:rsidP="00D7021C">
      <w:pPr>
        <w:numPr>
          <w:ilvl w:val="1"/>
          <w:numId w:val="1"/>
        </w:numPr>
      </w:pPr>
      <w:r>
        <w:t xml:space="preserve">Définir avantages et bienfaits de la pf </w:t>
      </w:r>
    </w:p>
    <w:p w14:paraId="27CB164D" w14:textId="3214F923" w:rsidR="00D7021C" w:rsidRDefault="00F27187" w:rsidP="00F27187">
      <w:pPr>
        <w:pStyle w:val="Titre3"/>
      </w:pPr>
      <w:r>
        <w:t xml:space="preserve">Définition </w:t>
      </w:r>
    </w:p>
    <w:p w14:paraId="32ABB3A0" w14:textId="01534262" w:rsidR="00F27187" w:rsidRDefault="00F27187" w:rsidP="00F27187">
      <w:r>
        <w:t xml:space="preserve">La planification familiale peut être définie comme un </w:t>
      </w:r>
      <w:r>
        <w:rPr>
          <w:b/>
          <w:bCs/>
        </w:rPr>
        <w:t xml:space="preserve">ensemble de moyens et de techniques </w:t>
      </w:r>
      <w:r>
        <w:t>permettant</w:t>
      </w:r>
    </w:p>
    <w:p w14:paraId="6F708AE7" w14:textId="1CD656D8" w:rsidR="00F27187" w:rsidRDefault="00F27187" w:rsidP="00F27187">
      <w:pPr>
        <w:numPr>
          <w:ilvl w:val="1"/>
          <w:numId w:val="1"/>
        </w:numPr>
      </w:pPr>
      <w:r>
        <w:t xml:space="preserve">Eviter </w:t>
      </w:r>
      <w:proofErr w:type="gramStart"/>
      <w:r>
        <w:t>les grossesse non désirées</w:t>
      </w:r>
      <w:proofErr w:type="gramEnd"/>
    </w:p>
    <w:p w14:paraId="3A8F7E0A" w14:textId="507CAC0B" w:rsidR="00F27187" w:rsidRPr="00F27187" w:rsidRDefault="00F27187" w:rsidP="00F27187">
      <w:pPr>
        <w:numPr>
          <w:ilvl w:val="1"/>
          <w:numId w:val="1"/>
        </w:numPr>
      </w:pPr>
      <w:r>
        <w:rPr>
          <w:b/>
          <w:bCs/>
        </w:rPr>
        <w:t>Décider du nombre d’enfants désirés</w:t>
      </w:r>
    </w:p>
    <w:p w14:paraId="26E7F564" w14:textId="33F5B850" w:rsidR="00F27187" w:rsidRDefault="00F27187" w:rsidP="00F27187">
      <w:pPr>
        <w:numPr>
          <w:ilvl w:val="1"/>
          <w:numId w:val="1"/>
        </w:numPr>
      </w:pPr>
      <w:r>
        <w:t>Assurer un espacement convenable entre les naissances</w:t>
      </w:r>
    </w:p>
    <w:p w14:paraId="1BF3114E" w14:textId="35EB8FDA" w:rsidR="00F27187" w:rsidRPr="001A3AAB" w:rsidRDefault="00F27187" w:rsidP="00F27187">
      <w:pPr>
        <w:numPr>
          <w:ilvl w:val="1"/>
          <w:numId w:val="1"/>
        </w:numPr>
      </w:pPr>
      <w:r>
        <w:rPr>
          <w:b/>
          <w:bCs/>
        </w:rPr>
        <w:lastRenderedPageBreak/>
        <w:t xml:space="preserve">Programmer les naissances au meilleur moment </w:t>
      </w:r>
      <w:proofErr w:type="gramStart"/>
      <w:r>
        <w:rPr>
          <w:b/>
          <w:bCs/>
        </w:rPr>
        <w:t>quand</w:t>
      </w:r>
      <w:proofErr w:type="gramEnd"/>
      <w:r>
        <w:rPr>
          <w:b/>
          <w:bCs/>
        </w:rPr>
        <w:t xml:space="preserve"> à l’âge de la femme pour éviter les grossesses à risque </w:t>
      </w:r>
    </w:p>
    <w:p w14:paraId="32890AA0" w14:textId="157664B4" w:rsidR="001A3AAB" w:rsidRDefault="001A3AAB" w:rsidP="001A3AAB">
      <w:pPr>
        <w:pStyle w:val="Titre3"/>
      </w:pPr>
      <w:r>
        <w:t>Définition de « grossesses à risques »</w:t>
      </w:r>
    </w:p>
    <w:p w14:paraId="39CE377C" w14:textId="79DE829E" w:rsidR="001A3AAB" w:rsidRDefault="001A3AAB" w:rsidP="001A3AAB">
      <w:r>
        <w:t xml:space="preserve">On appelle </w:t>
      </w:r>
      <w:r>
        <w:rPr>
          <w:b/>
          <w:bCs/>
        </w:rPr>
        <w:t xml:space="preserve">« grossesses à risques » </w:t>
      </w:r>
      <w:r>
        <w:t xml:space="preserve">toutes grossesses pouvant mettre en jeu </w:t>
      </w:r>
      <w:r w:rsidR="005940EA">
        <w:t>la mère et/ou l’enfant</w:t>
      </w:r>
    </w:p>
    <w:p w14:paraId="5C0999BE" w14:textId="6E8043CF" w:rsidR="005940EA" w:rsidRDefault="005940EA" w:rsidP="001A3AAB">
      <w:r>
        <w:t>La PF peut aider la femme à éviter les 5 types de grossesses à risques</w:t>
      </w:r>
    </w:p>
    <w:p w14:paraId="157FF479" w14:textId="10451E21" w:rsidR="005940EA" w:rsidRDefault="005940EA" w:rsidP="005940EA">
      <w:pPr>
        <w:numPr>
          <w:ilvl w:val="1"/>
          <w:numId w:val="1"/>
        </w:numPr>
      </w:pPr>
      <w:r>
        <w:t>Grossesses avant l’âge de 20 ans</w:t>
      </w:r>
    </w:p>
    <w:p w14:paraId="3F44DC55" w14:textId="6CCDE5B7" w:rsidR="005940EA" w:rsidRDefault="005940EA" w:rsidP="005940EA">
      <w:pPr>
        <w:numPr>
          <w:ilvl w:val="1"/>
          <w:numId w:val="1"/>
        </w:numPr>
      </w:pPr>
      <w:r>
        <w:t>Grossesses après l’âge de 35 ans</w:t>
      </w:r>
    </w:p>
    <w:p w14:paraId="3F006924" w14:textId="3EEE69A3" w:rsidR="005940EA" w:rsidRDefault="005940EA" w:rsidP="005940EA">
      <w:pPr>
        <w:numPr>
          <w:ilvl w:val="1"/>
          <w:numId w:val="1"/>
        </w:numPr>
      </w:pPr>
      <w:r>
        <w:t>Grossesses après avoir eu quatre (04) enfants ou plus</w:t>
      </w:r>
    </w:p>
    <w:p w14:paraId="40E808A4" w14:textId="0238D44A" w:rsidR="005940EA" w:rsidRDefault="005940EA" w:rsidP="005940EA">
      <w:pPr>
        <w:numPr>
          <w:ilvl w:val="1"/>
          <w:numId w:val="1"/>
        </w:numPr>
      </w:pPr>
      <w:r>
        <w:t>Grossesses espacées de moins de 3 ans</w:t>
      </w:r>
    </w:p>
    <w:p w14:paraId="5C307653" w14:textId="32E77A4C" w:rsidR="005940EA" w:rsidRDefault="005940EA" w:rsidP="005940EA">
      <w:pPr>
        <w:numPr>
          <w:ilvl w:val="1"/>
          <w:numId w:val="1"/>
        </w:numPr>
      </w:pPr>
      <w:r>
        <w:t xml:space="preserve">Grossesses non désirées </w:t>
      </w:r>
    </w:p>
    <w:p w14:paraId="6EC458F5" w14:textId="05177711" w:rsidR="00A61653" w:rsidRDefault="00A61653" w:rsidP="00A61653">
      <w:pPr>
        <w:pStyle w:val="Titre3"/>
      </w:pPr>
      <w:r>
        <w:t>L’impact de quelques paramètres maternels</w:t>
      </w:r>
    </w:p>
    <w:p w14:paraId="4DCA106B" w14:textId="3CECDB29" w:rsidR="00A61653" w:rsidRPr="00A61653" w:rsidRDefault="00A61653" w:rsidP="00A61653">
      <w:r>
        <w:t xml:space="preserve">Des études épidémiologiques ont montré que la </w:t>
      </w:r>
      <w:r>
        <w:rPr>
          <w:b/>
          <w:bCs/>
        </w:rPr>
        <w:t xml:space="preserve">mortalité néonatale et la mortalité maternelle </w:t>
      </w:r>
    </w:p>
    <w:sectPr w:rsidR="00A61653" w:rsidRPr="00A61653">
      <w:headerReference w:type="default" r:id="rId8"/>
      <w:footerReference w:type="default" r:id="rId9"/>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08DCB" w14:textId="77777777" w:rsidR="005F5481" w:rsidRDefault="005F5481">
      <w:pPr>
        <w:spacing w:after="0" w:line="240" w:lineRule="auto"/>
      </w:pPr>
      <w:r>
        <w:separator/>
      </w:r>
    </w:p>
  </w:endnote>
  <w:endnote w:type="continuationSeparator" w:id="0">
    <w:p w14:paraId="01FB4E79" w14:textId="77777777" w:rsidR="005F5481" w:rsidRDefault="005F5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eelawadee">
    <w:altName w:val="Tahoma"/>
    <w:panose1 w:val="020B0502040204020203"/>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A3E2" w14:textId="77777777" w:rsidR="009C4CFE" w:rsidRDefault="00125DCF">
    <w:pPr>
      <w:pStyle w:val="Pieddepage"/>
      <w:jc w:val="center"/>
      <w:rPr>
        <w:i/>
        <w:iCs/>
      </w:rPr>
    </w:pPr>
    <w:r>
      <w:rPr>
        <w:noProof/>
      </w:rPr>
      <mc:AlternateContent>
        <mc:Choice Requires="wps">
          <w:drawing>
            <wp:anchor distT="0" distB="0" distL="114300" distR="114300" simplePos="0" relativeHeight="251659264" behindDoc="0" locked="0" layoutInCell="1" allowOverlap="1" wp14:anchorId="78111FA1" wp14:editId="43F76963">
              <wp:simplePos x="0" y="0"/>
              <wp:positionH relativeFrom="rightMargin">
                <wp:posOffset>-295275</wp:posOffset>
              </wp:positionH>
              <wp:positionV relativeFrom="bottomMargin">
                <wp:posOffset>229235</wp:posOffset>
              </wp:positionV>
              <wp:extent cx="512445" cy="441325"/>
              <wp:effectExtent l="0" t="0" r="0" b="0"/>
              <wp:wrapNone/>
              <wp:docPr id="3760" name="Organigramme : Alternativ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 cy="441325"/>
                      </a:xfrm>
                      <a:prstGeom prst="flowChartAlternateProcess">
                        <a:avLst/>
                      </a:prstGeom>
                      <a:noFill/>
                      <a:ln>
                        <a:noFill/>
                      </a:ln>
                    </wps:spPr>
                    <wps:txbx>
                      <w:txbxContent>
                        <w:p w14:paraId="0592C539" w14:textId="77777777" w:rsidR="009C4CFE" w:rsidRDefault="00125DCF">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wps:txbx>
                    <wps:bodyPr vertOverflow="clip" horzOverflow="clip"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78111FA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87" o:spid="_x0000_s1026" type="#_x0000_t176" style="position:absolute;left:0;text-align:left;margin-left:-23.25pt;margin-top:18.05pt;width:40.3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" filled="f" stroked="f">
              <v:textbox>
                <w:txbxContent>
                  <w:p w14:paraId="0592C539" w14:textId="77777777" w:rsidR="009C4CFE" w:rsidRDefault="00125DCF">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v:textbox>
              <w10:wrap anchorx="margin" anchory="margin"/>
            </v:shape>
          </w:pict>
        </mc:Fallback>
      </mc:AlternateContent>
    </w:r>
    <w:proofErr w:type="spellStart"/>
    <w:r w:rsidR="00DF5970">
      <w:rPr>
        <w:i/>
        <w:iCs/>
      </w:rPr>
      <w:t>Manohisoa</w:t>
    </w:r>
    <w:proofErr w:type="spellEnd"/>
    <w:r w:rsidR="00DF5970">
      <w:rPr>
        <w:i/>
        <w:iCs/>
      </w:rPr>
      <w:t xml:space="preserve"> RAOELISON</w:t>
    </w:r>
    <w:r>
      <w:rPr>
        <w:i/>
        <w:iCs/>
      </w:rPr>
      <w:t>, prise de note en salle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1798C" w14:textId="77777777" w:rsidR="005F5481" w:rsidRDefault="005F5481">
      <w:pPr>
        <w:spacing w:after="0" w:line="240" w:lineRule="auto"/>
      </w:pPr>
      <w:r>
        <w:separator/>
      </w:r>
    </w:p>
  </w:footnote>
  <w:footnote w:type="continuationSeparator" w:id="0">
    <w:p w14:paraId="757E20CA" w14:textId="77777777" w:rsidR="005F5481" w:rsidRDefault="005F5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D24FC" w14:textId="77777777" w:rsidR="009C4CFE" w:rsidRDefault="009C4CFE">
    <w:pPr>
      <w:numPr>
        <w:ilvl w:val="0"/>
        <w:numId w:val="0"/>
      </w:num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32D9E"/>
    <w:multiLevelType w:val="multilevel"/>
    <w:tmpl w:val="FFFFFFFF"/>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0D410D3"/>
    <w:multiLevelType w:val="hybridMultilevel"/>
    <w:tmpl w:val="FFFFFFFF"/>
    <w:lvl w:ilvl="0" w:tplc="5D4A40A0">
      <w:start w:val="1"/>
      <w:numFmt w:val="bullet"/>
      <w:lvlText w:val=""/>
      <w:lvlJc w:val="left"/>
      <w:pPr>
        <w:ind w:left="720" w:hanging="360"/>
      </w:pPr>
      <w:rPr>
        <w:rFonts w:ascii="Symbol" w:hAnsi="Symbol"/>
      </w:rPr>
    </w:lvl>
    <w:lvl w:ilvl="1" w:tplc="C9AA0112" w:tentative="1">
      <w:start w:val="1"/>
      <w:numFmt w:val="bullet"/>
      <w:lvlText w:val="o"/>
      <w:lvlJc w:val="left"/>
      <w:pPr>
        <w:ind w:left="1440" w:hanging="360"/>
      </w:pPr>
      <w:rPr>
        <w:rFonts w:ascii="Courier New" w:hAnsi="Courier New"/>
      </w:rPr>
    </w:lvl>
    <w:lvl w:ilvl="2" w:tplc="7BA60D68" w:tentative="1">
      <w:start w:val="1"/>
      <w:numFmt w:val="bullet"/>
      <w:lvlText w:val=""/>
      <w:lvlJc w:val="left"/>
      <w:pPr>
        <w:ind w:left="2160" w:hanging="360"/>
      </w:pPr>
      <w:rPr>
        <w:rFonts w:ascii="Wingdings" w:hAnsi="Wingdings"/>
      </w:rPr>
    </w:lvl>
    <w:lvl w:ilvl="3" w:tplc="CCCC622C" w:tentative="1">
      <w:start w:val="1"/>
      <w:numFmt w:val="bullet"/>
      <w:lvlText w:val=""/>
      <w:lvlJc w:val="left"/>
      <w:pPr>
        <w:ind w:left="2880" w:hanging="360"/>
      </w:pPr>
      <w:rPr>
        <w:rFonts w:ascii="Symbol" w:hAnsi="Symbol"/>
      </w:rPr>
    </w:lvl>
    <w:lvl w:ilvl="4" w:tplc="D0FAB25A" w:tentative="1">
      <w:start w:val="1"/>
      <w:numFmt w:val="bullet"/>
      <w:lvlText w:val="o"/>
      <w:lvlJc w:val="left"/>
      <w:pPr>
        <w:ind w:left="3600" w:hanging="360"/>
      </w:pPr>
      <w:rPr>
        <w:rFonts w:ascii="Courier New" w:hAnsi="Courier New"/>
      </w:rPr>
    </w:lvl>
    <w:lvl w:ilvl="5" w:tplc="A08A4988" w:tentative="1">
      <w:start w:val="1"/>
      <w:numFmt w:val="bullet"/>
      <w:lvlText w:val=""/>
      <w:lvlJc w:val="left"/>
      <w:pPr>
        <w:ind w:left="4320" w:hanging="360"/>
      </w:pPr>
      <w:rPr>
        <w:rFonts w:ascii="Wingdings" w:hAnsi="Wingdings"/>
      </w:rPr>
    </w:lvl>
    <w:lvl w:ilvl="6" w:tplc="5BB0D412" w:tentative="1">
      <w:start w:val="1"/>
      <w:numFmt w:val="bullet"/>
      <w:lvlText w:val=""/>
      <w:lvlJc w:val="left"/>
      <w:pPr>
        <w:ind w:left="5040" w:hanging="360"/>
      </w:pPr>
      <w:rPr>
        <w:rFonts w:ascii="Symbol" w:hAnsi="Symbol"/>
      </w:rPr>
    </w:lvl>
    <w:lvl w:ilvl="7" w:tplc="3DA0A9B6" w:tentative="1">
      <w:start w:val="1"/>
      <w:numFmt w:val="bullet"/>
      <w:lvlText w:val="o"/>
      <w:lvlJc w:val="left"/>
      <w:pPr>
        <w:ind w:left="5760" w:hanging="360"/>
      </w:pPr>
      <w:rPr>
        <w:rFonts w:ascii="Courier New" w:hAnsi="Courier New"/>
      </w:rPr>
    </w:lvl>
    <w:lvl w:ilvl="8" w:tplc="550AFABC" w:tentative="1">
      <w:start w:val="1"/>
      <w:numFmt w:val="bullet"/>
      <w:lvlText w:val=""/>
      <w:lvlJc w:val="left"/>
      <w:pPr>
        <w:ind w:left="6480" w:hanging="360"/>
      </w:pPr>
      <w:rPr>
        <w:rFonts w:ascii="Wingdings" w:hAnsi="Wingdings"/>
      </w:rPr>
    </w:lvl>
  </w:abstractNum>
  <w:abstractNum w:abstractNumId="2" w15:restartNumberingAfterBreak="0">
    <w:nsid w:val="31334182"/>
    <w:multiLevelType w:val="hybridMultilevel"/>
    <w:tmpl w:val="D8FCD58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3F456F96"/>
    <w:multiLevelType w:val="hybridMultilevel"/>
    <w:tmpl w:val="DA02352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C5E7173"/>
    <w:multiLevelType w:val="hybridMultilevel"/>
    <w:tmpl w:val="FFFFFFFF"/>
    <w:lvl w:ilvl="0" w:tplc="4A6EB564">
      <w:start w:val="1"/>
      <w:numFmt w:val="upperRoman"/>
      <w:pStyle w:val="Objetducommentaire"/>
      <w:lvlText w:val="%1."/>
      <w:lvlJc w:val="right"/>
      <w:pPr>
        <w:ind w:left="720" w:hanging="360"/>
      </w:pPr>
    </w:lvl>
    <w:lvl w:ilvl="1" w:tplc="44365DBE" w:tentative="1">
      <w:start w:val="1"/>
      <w:numFmt w:val="lowerLetter"/>
      <w:lvlText w:val="%2."/>
      <w:lvlJc w:val="left"/>
      <w:pPr>
        <w:ind w:left="1440" w:hanging="360"/>
      </w:pPr>
    </w:lvl>
    <w:lvl w:ilvl="2" w:tplc="BB5649B4" w:tentative="1">
      <w:start w:val="1"/>
      <w:numFmt w:val="lowerRoman"/>
      <w:lvlText w:val="%3."/>
      <w:lvlJc w:val="right"/>
      <w:pPr>
        <w:ind w:left="2160" w:hanging="180"/>
      </w:pPr>
    </w:lvl>
    <w:lvl w:ilvl="3" w:tplc="16AC3264" w:tentative="1">
      <w:start w:val="1"/>
      <w:numFmt w:val="decimal"/>
      <w:lvlText w:val="%4."/>
      <w:lvlJc w:val="left"/>
      <w:pPr>
        <w:ind w:left="2880" w:hanging="360"/>
      </w:pPr>
    </w:lvl>
    <w:lvl w:ilvl="4" w:tplc="7B108F20" w:tentative="1">
      <w:start w:val="1"/>
      <w:numFmt w:val="lowerLetter"/>
      <w:lvlText w:val="%5."/>
      <w:lvlJc w:val="left"/>
      <w:pPr>
        <w:ind w:left="3600" w:hanging="360"/>
      </w:pPr>
    </w:lvl>
    <w:lvl w:ilvl="5" w:tplc="34121B1A" w:tentative="1">
      <w:start w:val="1"/>
      <w:numFmt w:val="lowerRoman"/>
      <w:lvlText w:val="%6."/>
      <w:lvlJc w:val="right"/>
      <w:pPr>
        <w:ind w:left="4320" w:hanging="180"/>
      </w:pPr>
    </w:lvl>
    <w:lvl w:ilvl="6" w:tplc="18CA6578" w:tentative="1">
      <w:start w:val="1"/>
      <w:numFmt w:val="decimal"/>
      <w:lvlText w:val="%7."/>
      <w:lvlJc w:val="left"/>
      <w:pPr>
        <w:ind w:left="5040" w:hanging="360"/>
      </w:pPr>
    </w:lvl>
    <w:lvl w:ilvl="7" w:tplc="3E884DC0" w:tentative="1">
      <w:start w:val="1"/>
      <w:numFmt w:val="lowerLetter"/>
      <w:lvlText w:val="%8."/>
      <w:lvlJc w:val="left"/>
      <w:pPr>
        <w:ind w:left="5760" w:hanging="360"/>
      </w:pPr>
    </w:lvl>
    <w:lvl w:ilvl="8" w:tplc="47863AC2" w:tentative="1">
      <w:start w:val="1"/>
      <w:numFmt w:val="lowerRoman"/>
      <w:lvlText w:val="%9."/>
      <w:lvlJc w:val="right"/>
      <w:pPr>
        <w:ind w:left="6480" w:hanging="180"/>
      </w:pPr>
    </w:lvl>
  </w:abstractNum>
  <w:abstractNum w:abstractNumId="5" w15:restartNumberingAfterBreak="0">
    <w:nsid w:val="4D0E5B8E"/>
    <w:multiLevelType w:val="hybridMultilevel"/>
    <w:tmpl w:val="FFFFFFFF"/>
    <w:lvl w:ilvl="0" w:tplc="49BC1206">
      <w:start w:val="1"/>
      <w:numFmt w:val="bullet"/>
      <w:lvlText w:val=""/>
      <w:lvlJc w:val="left"/>
      <w:pPr>
        <w:ind w:left="720" w:hanging="360"/>
      </w:pPr>
      <w:rPr>
        <w:rFonts w:ascii="Symbol" w:hAnsi="Symbol"/>
      </w:rPr>
    </w:lvl>
    <w:lvl w:ilvl="1" w:tplc="ADFAF206" w:tentative="1">
      <w:start w:val="1"/>
      <w:numFmt w:val="bullet"/>
      <w:lvlText w:val="o"/>
      <w:lvlJc w:val="left"/>
      <w:pPr>
        <w:ind w:left="1440" w:hanging="360"/>
      </w:pPr>
      <w:rPr>
        <w:rFonts w:ascii="Courier New" w:hAnsi="Courier New"/>
      </w:rPr>
    </w:lvl>
    <w:lvl w:ilvl="2" w:tplc="88BE56DC" w:tentative="1">
      <w:start w:val="1"/>
      <w:numFmt w:val="bullet"/>
      <w:lvlText w:val=""/>
      <w:lvlJc w:val="left"/>
      <w:pPr>
        <w:ind w:left="2160" w:hanging="360"/>
      </w:pPr>
      <w:rPr>
        <w:rFonts w:ascii="Wingdings" w:hAnsi="Wingdings"/>
      </w:rPr>
    </w:lvl>
    <w:lvl w:ilvl="3" w:tplc="C4E06A46" w:tentative="1">
      <w:start w:val="1"/>
      <w:numFmt w:val="bullet"/>
      <w:lvlText w:val=""/>
      <w:lvlJc w:val="left"/>
      <w:pPr>
        <w:ind w:left="2880" w:hanging="360"/>
      </w:pPr>
      <w:rPr>
        <w:rFonts w:ascii="Symbol" w:hAnsi="Symbol"/>
      </w:rPr>
    </w:lvl>
    <w:lvl w:ilvl="4" w:tplc="5BF083E2" w:tentative="1">
      <w:start w:val="1"/>
      <w:numFmt w:val="bullet"/>
      <w:lvlText w:val="o"/>
      <w:lvlJc w:val="left"/>
      <w:pPr>
        <w:ind w:left="3600" w:hanging="360"/>
      </w:pPr>
      <w:rPr>
        <w:rFonts w:ascii="Courier New" w:hAnsi="Courier New"/>
      </w:rPr>
    </w:lvl>
    <w:lvl w:ilvl="5" w:tplc="EF0ADA7C" w:tentative="1">
      <w:start w:val="1"/>
      <w:numFmt w:val="bullet"/>
      <w:lvlText w:val=""/>
      <w:lvlJc w:val="left"/>
      <w:pPr>
        <w:ind w:left="4320" w:hanging="360"/>
      </w:pPr>
      <w:rPr>
        <w:rFonts w:ascii="Wingdings" w:hAnsi="Wingdings"/>
      </w:rPr>
    </w:lvl>
    <w:lvl w:ilvl="6" w:tplc="76784E86" w:tentative="1">
      <w:start w:val="1"/>
      <w:numFmt w:val="bullet"/>
      <w:lvlText w:val=""/>
      <w:lvlJc w:val="left"/>
      <w:pPr>
        <w:ind w:left="5040" w:hanging="360"/>
      </w:pPr>
      <w:rPr>
        <w:rFonts w:ascii="Symbol" w:hAnsi="Symbol"/>
      </w:rPr>
    </w:lvl>
    <w:lvl w:ilvl="7" w:tplc="C4B85156" w:tentative="1">
      <w:start w:val="1"/>
      <w:numFmt w:val="bullet"/>
      <w:lvlText w:val="o"/>
      <w:lvlJc w:val="left"/>
      <w:pPr>
        <w:ind w:left="5760" w:hanging="360"/>
      </w:pPr>
      <w:rPr>
        <w:rFonts w:ascii="Courier New" w:hAnsi="Courier New"/>
      </w:rPr>
    </w:lvl>
    <w:lvl w:ilvl="8" w:tplc="AD8A0C3A" w:tentative="1">
      <w:start w:val="1"/>
      <w:numFmt w:val="bullet"/>
      <w:lvlText w:val=""/>
      <w:lvlJc w:val="left"/>
      <w:pPr>
        <w:ind w:left="6480" w:hanging="360"/>
      </w:pPr>
      <w:rPr>
        <w:rFonts w:ascii="Wingdings" w:hAnsi="Wingdings"/>
      </w:rPr>
    </w:lvl>
  </w:abstractNum>
  <w:abstractNum w:abstractNumId="6" w15:restartNumberingAfterBreak="0">
    <w:nsid w:val="517A6E0E"/>
    <w:multiLevelType w:val="hybridMultilevel"/>
    <w:tmpl w:val="FFFFFFFF"/>
    <w:lvl w:ilvl="0" w:tplc="A490B248">
      <w:start w:val="1"/>
      <w:numFmt w:val="bullet"/>
      <w:pStyle w:val="Normal"/>
      <w:lvlText w:val=""/>
      <w:lvlJc w:val="left"/>
      <w:pPr>
        <w:ind w:left="720" w:hanging="360"/>
      </w:pPr>
      <w:rPr>
        <w:rFonts w:ascii="Symbol" w:hAnsi="Symbol" w:hint="default"/>
      </w:rPr>
    </w:lvl>
    <w:lvl w:ilvl="1" w:tplc="F10852E8">
      <w:start w:val="1"/>
      <w:numFmt w:val="bullet"/>
      <w:lvlText w:val=""/>
      <w:lvlJc w:val="left"/>
      <w:pPr>
        <w:ind w:left="1440" w:hanging="360"/>
      </w:pPr>
      <w:rPr>
        <w:rFonts w:ascii="Symbol" w:hAnsi="Symbol" w:hint="default"/>
      </w:rPr>
    </w:lvl>
    <w:lvl w:ilvl="2" w:tplc="194499FA">
      <w:start w:val="1"/>
      <w:numFmt w:val="bullet"/>
      <w:lvlText w:val=""/>
      <w:lvlJc w:val="left"/>
      <w:pPr>
        <w:ind w:left="2160" w:hanging="360"/>
      </w:pPr>
      <w:rPr>
        <w:rFonts w:ascii="Wingdings" w:hAnsi="Wingdings" w:hint="default"/>
      </w:rPr>
    </w:lvl>
    <w:lvl w:ilvl="3" w:tplc="8E409B1C">
      <w:start w:val="1"/>
      <w:numFmt w:val="bullet"/>
      <w:lvlText w:val=""/>
      <w:lvlJc w:val="left"/>
      <w:pPr>
        <w:ind w:left="2880" w:hanging="360"/>
      </w:pPr>
      <w:rPr>
        <w:rFonts w:ascii="Symbol" w:hAnsi="Symbol" w:hint="default"/>
      </w:rPr>
    </w:lvl>
    <w:lvl w:ilvl="4" w:tplc="0E4A9126">
      <w:start w:val="1"/>
      <w:numFmt w:val="bullet"/>
      <w:lvlText w:val="o"/>
      <w:lvlJc w:val="left"/>
      <w:pPr>
        <w:ind w:left="3600" w:hanging="360"/>
      </w:pPr>
      <w:rPr>
        <w:rFonts w:ascii="Courier New" w:hAnsi="Courier New" w:cs="Courier New" w:hint="default"/>
      </w:rPr>
    </w:lvl>
    <w:lvl w:ilvl="5" w:tplc="DCE6F6A0">
      <w:start w:val="1"/>
      <w:numFmt w:val="bullet"/>
      <w:lvlText w:val=""/>
      <w:lvlJc w:val="left"/>
      <w:pPr>
        <w:ind w:left="4320" w:hanging="360"/>
      </w:pPr>
      <w:rPr>
        <w:rFonts w:ascii="Wingdings" w:hAnsi="Wingdings" w:hint="default"/>
      </w:rPr>
    </w:lvl>
    <w:lvl w:ilvl="6" w:tplc="12882E58">
      <w:start w:val="1"/>
      <w:numFmt w:val="bullet"/>
      <w:lvlText w:val=""/>
      <w:lvlJc w:val="left"/>
      <w:pPr>
        <w:ind w:left="5040" w:hanging="360"/>
      </w:pPr>
      <w:rPr>
        <w:rFonts w:ascii="Symbol" w:hAnsi="Symbol" w:hint="default"/>
      </w:rPr>
    </w:lvl>
    <w:lvl w:ilvl="7" w:tplc="499C7DD2">
      <w:start w:val="1"/>
      <w:numFmt w:val="bullet"/>
      <w:lvlText w:val="o"/>
      <w:lvlJc w:val="left"/>
      <w:pPr>
        <w:ind w:left="5760" w:hanging="360"/>
      </w:pPr>
      <w:rPr>
        <w:rFonts w:ascii="Courier New" w:hAnsi="Courier New" w:cs="Courier New" w:hint="default"/>
      </w:rPr>
    </w:lvl>
    <w:lvl w:ilvl="8" w:tplc="4D84160E">
      <w:start w:val="1"/>
      <w:numFmt w:val="bullet"/>
      <w:lvlText w:val=""/>
      <w:lvlJc w:val="left"/>
      <w:pPr>
        <w:ind w:left="6480" w:hanging="360"/>
      </w:pPr>
      <w:rPr>
        <w:rFonts w:ascii="Wingdings" w:hAnsi="Wingdings" w:hint="default"/>
      </w:rPr>
    </w:lvl>
  </w:abstractNum>
  <w:abstractNum w:abstractNumId="7" w15:restartNumberingAfterBreak="0">
    <w:nsid w:val="55032A6F"/>
    <w:multiLevelType w:val="hybridMultilevel"/>
    <w:tmpl w:val="C2A8501A"/>
    <w:lvl w:ilvl="0" w:tplc="FFFFFFFF">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765F32"/>
    <w:multiLevelType w:val="hybridMultilevel"/>
    <w:tmpl w:val="FFFFFFFF"/>
    <w:lvl w:ilvl="0" w:tplc="80F4B828">
      <w:start w:val="1"/>
      <w:numFmt w:val="bullet"/>
      <w:lvlText w:val=""/>
      <w:lvlJc w:val="left"/>
      <w:pPr>
        <w:ind w:left="720" w:hanging="360"/>
      </w:pPr>
      <w:rPr>
        <w:rFonts w:ascii="Symbol" w:hAnsi="Symbol" w:hint="default"/>
      </w:rPr>
    </w:lvl>
    <w:lvl w:ilvl="1" w:tplc="5B08CA7C">
      <w:start w:val="1"/>
      <w:numFmt w:val="bullet"/>
      <w:lvlText w:val=""/>
      <w:lvlJc w:val="left"/>
      <w:pPr>
        <w:ind w:left="1440" w:hanging="360"/>
      </w:pPr>
      <w:rPr>
        <w:rFonts w:ascii="Symbol" w:hAnsi="Symbol" w:hint="default"/>
      </w:rPr>
    </w:lvl>
    <w:lvl w:ilvl="2" w:tplc="A1B63EE2">
      <w:start w:val="1"/>
      <w:numFmt w:val="bullet"/>
      <w:lvlText w:val=""/>
      <w:lvlJc w:val="left"/>
      <w:pPr>
        <w:ind w:left="2160" w:hanging="360"/>
      </w:pPr>
      <w:rPr>
        <w:rFonts w:ascii="Wingdings" w:hAnsi="Wingdings" w:hint="default"/>
      </w:rPr>
    </w:lvl>
    <w:lvl w:ilvl="3" w:tplc="EC54DA52">
      <w:start w:val="1"/>
      <w:numFmt w:val="bullet"/>
      <w:lvlText w:val=""/>
      <w:lvlJc w:val="left"/>
      <w:pPr>
        <w:ind w:left="2880" w:hanging="360"/>
      </w:pPr>
      <w:rPr>
        <w:rFonts w:ascii="Symbol" w:hAnsi="Symbol" w:hint="default"/>
      </w:rPr>
    </w:lvl>
    <w:lvl w:ilvl="4" w:tplc="37262870">
      <w:start w:val="1"/>
      <w:numFmt w:val="bullet"/>
      <w:lvlText w:val="o"/>
      <w:lvlJc w:val="left"/>
      <w:pPr>
        <w:ind w:left="3600" w:hanging="360"/>
      </w:pPr>
      <w:rPr>
        <w:rFonts w:ascii="Courier New" w:hAnsi="Courier New" w:cs="Courier New" w:hint="default"/>
      </w:rPr>
    </w:lvl>
    <w:lvl w:ilvl="5" w:tplc="D342239A">
      <w:start w:val="1"/>
      <w:numFmt w:val="bullet"/>
      <w:lvlText w:val=""/>
      <w:lvlJc w:val="left"/>
      <w:pPr>
        <w:ind w:left="4320" w:hanging="360"/>
      </w:pPr>
      <w:rPr>
        <w:rFonts w:ascii="Wingdings" w:hAnsi="Wingdings" w:hint="default"/>
      </w:rPr>
    </w:lvl>
    <w:lvl w:ilvl="6" w:tplc="39000434">
      <w:start w:val="1"/>
      <w:numFmt w:val="bullet"/>
      <w:lvlText w:val=""/>
      <w:lvlJc w:val="left"/>
      <w:pPr>
        <w:ind w:left="5040" w:hanging="360"/>
      </w:pPr>
      <w:rPr>
        <w:rFonts w:ascii="Symbol" w:hAnsi="Symbol" w:hint="default"/>
      </w:rPr>
    </w:lvl>
    <w:lvl w:ilvl="7" w:tplc="A29CCDE0">
      <w:start w:val="1"/>
      <w:numFmt w:val="bullet"/>
      <w:lvlText w:val="o"/>
      <w:lvlJc w:val="left"/>
      <w:pPr>
        <w:ind w:left="5760" w:hanging="360"/>
      </w:pPr>
      <w:rPr>
        <w:rFonts w:ascii="Courier New" w:hAnsi="Courier New" w:cs="Courier New" w:hint="default"/>
      </w:rPr>
    </w:lvl>
    <w:lvl w:ilvl="8" w:tplc="A4BAE412">
      <w:start w:val="1"/>
      <w:numFmt w:val="bullet"/>
      <w:lvlText w:val=""/>
      <w:lvlJc w:val="left"/>
      <w:pPr>
        <w:ind w:left="6480" w:hanging="360"/>
      </w:pPr>
      <w:rPr>
        <w:rFonts w:ascii="Wingdings" w:hAnsi="Wingdings" w:hint="default"/>
      </w:rPr>
    </w:lvl>
  </w:abstractNum>
  <w:abstractNum w:abstractNumId="9" w15:restartNumberingAfterBreak="0">
    <w:nsid w:val="65134E60"/>
    <w:multiLevelType w:val="hybridMultilevel"/>
    <w:tmpl w:val="FFFFFFFF"/>
    <w:lvl w:ilvl="0" w:tplc="E632A29E">
      <w:start w:val="1"/>
      <w:numFmt w:val="upperRoman"/>
      <w:pStyle w:val="TM1"/>
      <w:lvlText w:val="%1."/>
      <w:lvlJc w:val="left"/>
      <w:pPr>
        <w:ind w:left="360" w:hanging="360"/>
      </w:pPr>
      <w:rPr>
        <w:rFonts w:ascii="Times New Roman" w:hAnsi="Times New Roman" w:hint="default"/>
        <w:b/>
        <w:i w:val="0"/>
        <w:color w:val="44546A" w:themeColor="text2"/>
        <w:sz w:val="24"/>
      </w:rPr>
    </w:lvl>
    <w:lvl w:ilvl="1" w:tplc="1404242E" w:tentative="1">
      <w:start w:val="1"/>
      <w:numFmt w:val="lowerLetter"/>
      <w:lvlText w:val="%2."/>
      <w:lvlJc w:val="left"/>
      <w:pPr>
        <w:ind w:left="1440" w:hanging="360"/>
      </w:pPr>
    </w:lvl>
    <w:lvl w:ilvl="2" w:tplc="471C5B6A" w:tentative="1">
      <w:start w:val="1"/>
      <w:numFmt w:val="lowerRoman"/>
      <w:lvlText w:val="%3."/>
      <w:lvlJc w:val="right"/>
      <w:pPr>
        <w:ind w:left="2160" w:hanging="180"/>
      </w:pPr>
    </w:lvl>
    <w:lvl w:ilvl="3" w:tplc="439069EA" w:tentative="1">
      <w:start w:val="1"/>
      <w:numFmt w:val="decimal"/>
      <w:lvlText w:val="%4."/>
      <w:lvlJc w:val="left"/>
      <w:pPr>
        <w:ind w:left="2880" w:hanging="360"/>
      </w:pPr>
    </w:lvl>
    <w:lvl w:ilvl="4" w:tplc="9BB8727C" w:tentative="1">
      <w:start w:val="1"/>
      <w:numFmt w:val="lowerLetter"/>
      <w:lvlText w:val="%5."/>
      <w:lvlJc w:val="left"/>
      <w:pPr>
        <w:ind w:left="3600" w:hanging="360"/>
      </w:pPr>
    </w:lvl>
    <w:lvl w:ilvl="5" w:tplc="9D86B9D2" w:tentative="1">
      <w:start w:val="1"/>
      <w:numFmt w:val="lowerRoman"/>
      <w:lvlText w:val="%6."/>
      <w:lvlJc w:val="right"/>
      <w:pPr>
        <w:ind w:left="4320" w:hanging="180"/>
      </w:pPr>
    </w:lvl>
    <w:lvl w:ilvl="6" w:tplc="1E76EC46" w:tentative="1">
      <w:start w:val="1"/>
      <w:numFmt w:val="decimal"/>
      <w:lvlText w:val="%7."/>
      <w:lvlJc w:val="left"/>
      <w:pPr>
        <w:ind w:left="5040" w:hanging="360"/>
      </w:pPr>
    </w:lvl>
    <w:lvl w:ilvl="7" w:tplc="C4EAC014" w:tentative="1">
      <w:start w:val="1"/>
      <w:numFmt w:val="lowerLetter"/>
      <w:lvlText w:val="%8."/>
      <w:lvlJc w:val="left"/>
      <w:pPr>
        <w:ind w:left="5760" w:hanging="360"/>
      </w:pPr>
    </w:lvl>
    <w:lvl w:ilvl="8" w:tplc="3B162764" w:tentative="1">
      <w:start w:val="1"/>
      <w:numFmt w:val="lowerRoman"/>
      <w:lvlText w:val="%9."/>
      <w:lvlJc w:val="right"/>
      <w:pPr>
        <w:ind w:left="6480" w:hanging="180"/>
      </w:pPr>
    </w:lvl>
  </w:abstractNum>
  <w:abstractNum w:abstractNumId="10" w15:restartNumberingAfterBreak="0">
    <w:nsid w:val="69AD6F24"/>
    <w:multiLevelType w:val="hybridMultilevel"/>
    <w:tmpl w:val="0088B6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C2A4D58"/>
    <w:multiLevelType w:val="hybridMultilevel"/>
    <w:tmpl w:val="B76E7A4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 w15:restartNumberingAfterBreak="0">
    <w:nsid w:val="740B120F"/>
    <w:multiLevelType w:val="hybridMultilevel"/>
    <w:tmpl w:val="51FA6A18"/>
    <w:lvl w:ilvl="0" w:tplc="BB1E1B80">
      <w:start w:val="1"/>
      <w:numFmt w:val="bullet"/>
      <w:lvlText w:val="-"/>
      <w:lvlJc w:val="left"/>
      <w:pPr>
        <w:ind w:left="284" w:hanging="284"/>
      </w:pPr>
      <w:rPr>
        <w:rFonts w:ascii="Leelawadee" w:eastAsiaTheme="minorHAnsi" w:hAnsi="Leelawadee" w:hint="default"/>
        <w:b/>
        <w:sz w:val="22"/>
      </w:rPr>
    </w:lvl>
    <w:lvl w:ilvl="1" w:tplc="040C0001">
      <w:start w:val="1"/>
      <w:numFmt w:val="bullet"/>
      <w:lvlText w:val=""/>
      <w:lvlJc w:val="left"/>
      <w:pPr>
        <w:ind w:left="567" w:hanging="283"/>
      </w:pPr>
      <w:rPr>
        <w:rFonts w:ascii="Symbol" w:hAnsi="Symbol" w:hint="default"/>
      </w:rPr>
    </w:lvl>
    <w:lvl w:ilvl="2" w:tplc="63287126">
      <w:start w:val="1"/>
      <w:numFmt w:val="bullet"/>
      <w:lvlText w:val=""/>
      <w:lvlJc w:val="left"/>
      <w:pPr>
        <w:ind w:left="851" w:hanging="284"/>
      </w:pPr>
      <w:rPr>
        <w:rFonts w:ascii="Wingdings" w:hAnsi="Wingdings" w:hint="default"/>
      </w:rPr>
    </w:lvl>
    <w:lvl w:ilvl="3" w:tplc="040C0003">
      <w:start w:val="1"/>
      <w:numFmt w:val="bullet"/>
      <w:lvlText w:val="o"/>
      <w:lvlJc w:val="left"/>
      <w:pPr>
        <w:ind w:left="1134" w:hanging="283"/>
      </w:pPr>
      <w:rPr>
        <w:rFonts w:ascii="Courier New" w:hAnsi="Courier New" w:cs="Courier New" w:hint="default"/>
      </w:rPr>
    </w:lvl>
    <w:lvl w:ilvl="4" w:tplc="040C0001">
      <w:start w:val="1"/>
      <w:numFmt w:val="bullet"/>
      <w:lvlText w:val=""/>
      <w:lvlJc w:val="left"/>
      <w:pPr>
        <w:ind w:left="1418" w:hanging="284"/>
      </w:pPr>
      <w:rPr>
        <w:rFonts w:ascii="Symbol" w:hAnsi="Symbol" w:hint="default"/>
      </w:rPr>
    </w:lvl>
    <w:lvl w:ilvl="5" w:tplc="56F0C1A2">
      <w:start w:val="1"/>
      <w:numFmt w:val="bullet"/>
      <w:lvlText w:val=""/>
      <w:lvlJc w:val="left"/>
      <w:pPr>
        <w:ind w:left="1701" w:hanging="283"/>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0B0A56"/>
    <w:multiLevelType w:val="multilevel"/>
    <w:tmpl w:val="FFFFFFFF"/>
    <w:numStyleLink w:val="ListeNyA"/>
  </w:abstractNum>
  <w:abstractNum w:abstractNumId="14" w15:restartNumberingAfterBreak="0">
    <w:nsid w:val="779D0FD5"/>
    <w:multiLevelType w:val="multilevel"/>
    <w:tmpl w:val="FFFFFFFF"/>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lef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left"/>
      <w:pPr>
        <w:ind w:left="6480" w:hanging="360"/>
      </w:pPr>
    </w:lvl>
  </w:abstractNum>
  <w:num w:numId="1">
    <w:abstractNumId w:val="6"/>
  </w:num>
  <w:num w:numId="2">
    <w:abstractNumId w:val="0"/>
  </w:num>
  <w:num w:numId="3">
    <w:abstractNumId w:val="13"/>
  </w:num>
  <w:num w:numId="4">
    <w:abstractNumId w:val="9"/>
  </w:num>
  <w:num w:numId="5">
    <w:abstractNumId w:val="4"/>
  </w:num>
  <w:num w:numId="6">
    <w:abstractNumId w:val="1"/>
  </w:num>
  <w:num w:numId="7">
    <w:abstractNumId w:val="8"/>
  </w:num>
  <w:num w:numId="8">
    <w:abstractNumId w:val="5"/>
  </w:num>
  <w:num w:numId="9">
    <w:abstractNumId w:val="7"/>
  </w:num>
  <w:num w:numId="10">
    <w:abstractNumId w:val="2"/>
  </w:num>
  <w:num w:numId="11">
    <w:abstractNumId w:val="11"/>
  </w:num>
  <w:num w:numId="12">
    <w:abstractNumId w:val="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D"/>
    <w:rsid w:val="00002A25"/>
    <w:rsid w:val="00023FCC"/>
    <w:rsid w:val="00045A95"/>
    <w:rsid w:val="000621B9"/>
    <w:rsid w:val="00066E37"/>
    <w:rsid w:val="00067B42"/>
    <w:rsid w:val="000868DF"/>
    <w:rsid w:val="00086E5F"/>
    <w:rsid w:val="000972DD"/>
    <w:rsid w:val="000B142F"/>
    <w:rsid w:val="000C18E3"/>
    <w:rsid w:val="000E3B4D"/>
    <w:rsid w:val="000E4ACC"/>
    <w:rsid w:val="000F03E2"/>
    <w:rsid w:val="00100EEB"/>
    <w:rsid w:val="0011115A"/>
    <w:rsid w:val="00124151"/>
    <w:rsid w:val="00125DCF"/>
    <w:rsid w:val="00126717"/>
    <w:rsid w:val="00131A4E"/>
    <w:rsid w:val="0013265D"/>
    <w:rsid w:val="00137B71"/>
    <w:rsid w:val="00151659"/>
    <w:rsid w:val="00164742"/>
    <w:rsid w:val="0016609C"/>
    <w:rsid w:val="00167691"/>
    <w:rsid w:val="00175FD6"/>
    <w:rsid w:val="00183F6F"/>
    <w:rsid w:val="00190AE7"/>
    <w:rsid w:val="00192793"/>
    <w:rsid w:val="001A3AAB"/>
    <w:rsid w:val="001B12F9"/>
    <w:rsid w:val="001C3607"/>
    <w:rsid w:val="001E15B8"/>
    <w:rsid w:val="001F24B5"/>
    <w:rsid w:val="001F6297"/>
    <w:rsid w:val="002102CB"/>
    <w:rsid w:val="00211682"/>
    <w:rsid w:val="002120DA"/>
    <w:rsid w:val="00221B6F"/>
    <w:rsid w:val="00225001"/>
    <w:rsid w:val="00237BF7"/>
    <w:rsid w:val="0024112C"/>
    <w:rsid w:val="00243DE1"/>
    <w:rsid w:val="0025259D"/>
    <w:rsid w:val="00255F4B"/>
    <w:rsid w:val="00283EBF"/>
    <w:rsid w:val="00284069"/>
    <w:rsid w:val="00290AB2"/>
    <w:rsid w:val="00296FF0"/>
    <w:rsid w:val="00297DA0"/>
    <w:rsid w:val="002A35FB"/>
    <w:rsid w:val="002A6BCD"/>
    <w:rsid w:val="002B5969"/>
    <w:rsid w:val="002C02D4"/>
    <w:rsid w:val="002C28CE"/>
    <w:rsid w:val="002D2C7A"/>
    <w:rsid w:val="002D4B91"/>
    <w:rsid w:val="002D5F9D"/>
    <w:rsid w:val="002E08CB"/>
    <w:rsid w:val="002E1F4A"/>
    <w:rsid w:val="002E2574"/>
    <w:rsid w:val="002E4CB7"/>
    <w:rsid w:val="002F23D7"/>
    <w:rsid w:val="002F315F"/>
    <w:rsid w:val="002F35AB"/>
    <w:rsid w:val="002F5182"/>
    <w:rsid w:val="002F726C"/>
    <w:rsid w:val="00303D3D"/>
    <w:rsid w:val="003332FB"/>
    <w:rsid w:val="00333B93"/>
    <w:rsid w:val="00336C71"/>
    <w:rsid w:val="00341B4A"/>
    <w:rsid w:val="00345B3D"/>
    <w:rsid w:val="00353156"/>
    <w:rsid w:val="003568E4"/>
    <w:rsid w:val="003610ED"/>
    <w:rsid w:val="00365FAC"/>
    <w:rsid w:val="00366252"/>
    <w:rsid w:val="00367A5E"/>
    <w:rsid w:val="00373F14"/>
    <w:rsid w:val="003775F8"/>
    <w:rsid w:val="003908F2"/>
    <w:rsid w:val="00391F1B"/>
    <w:rsid w:val="00394232"/>
    <w:rsid w:val="00395821"/>
    <w:rsid w:val="003A396D"/>
    <w:rsid w:val="003E7309"/>
    <w:rsid w:val="003E74F0"/>
    <w:rsid w:val="004042D7"/>
    <w:rsid w:val="00412C77"/>
    <w:rsid w:val="00413798"/>
    <w:rsid w:val="00413FF6"/>
    <w:rsid w:val="00414B01"/>
    <w:rsid w:val="0041510E"/>
    <w:rsid w:val="00415453"/>
    <w:rsid w:val="00433A3A"/>
    <w:rsid w:val="004373BE"/>
    <w:rsid w:val="00441B10"/>
    <w:rsid w:val="00442256"/>
    <w:rsid w:val="0045023A"/>
    <w:rsid w:val="004502CD"/>
    <w:rsid w:val="004558AC"/>
    <w:rsid w:val="00465782"/>
    <w:rsid w:val="00467A14"/>
    <w:rsid w:val="004725F0"/>
    <w:rsid w:val="00474CE8"/>
    <w:rsid w:val="0048379F"/>
    <w:rsid w:val="00491188"/>
    <w:rsid w:val="00496BE4"/>
    <w:rsid w:val="004B468D"/>
    <w:rsid w:val="004D0CBB"/>
    <w:rsid w:val="004D1501"/>
    <w:rsid w:val="004D69C0"/>
    <w:rsid w:val="004E7CEA"/>
    <w:rsid w:val="00500C8E"/>
    <w:rsid w:val="005056DF"/>
    <w:rsid w:val="005160C8"/>
    <w:rsid w:val="005175CB"/>
    <w:rsid w:val="005316A3"/>
    <w:rsid w:val="00534712"/>
    <w:rsid w:val="00534B0D"/>
    <w:rsid w:val="00535808"/>
    <w:rsid w:val="0054199F"/>
    <w:rsid w:val="0054277E"/>
    <w:rsid w:val="00550E23"/>
    <w:rsid w:val="00551E69"/>
    <w:rsid w:val="005568B9"/>
    <w:rsid w:val="00556B21"/>
    <w:rsid w:val="005868AA"/>
    <w:rsid w:val="005877C2"/>
    <w:rsid w:val="005940EA"/>
    <w:rsid w:val="00595DF1"/>
    <w:rsid w:val="005A1559"/>
    <w:rsid w:val="005B28BB"/>
    <w:rsid w:val="005B4D9C"/>
    <w:rsid w:val="005B56BB"/>
    <w:rsid w:val="005C16BD"/>
    <w:rsid w:val="005D19AA"/>
    <w:rsid w:val="005D5A6B"/>
    <w:rsid w:val="005D6129"/>
    <w:rsid w:val="005E02F5"/>
    <w:rsid w:val="005E1068"/>
    <w:rsid w:val="005F1814"/>
    <w:rsid w:val="005F2A32"/>
    <w:rsid w:val="005F301C"/>
    <w:rsid w:val="005F5481"/>
    <w:rsid w:val="005F6887"/>
    <w:rsid w:val="00601BAD"/>
    <w:rsid w:val="00611955"/>
    <w:rsid w:val="0061291B"/>
    <w:rsid w:val="006214A6"/>
    <w:rsid w:val="00626558"/>
    <w:rsid w:val="006333A8"/>
    <w:rsid w:val="00640D8C"/>
    <w:rsid w:val="00656B07"/>
    <w:rsid w:val="00667004"/>
    <w:rsid w:val="0067048A"/>
    <w:rsid w:val="006711A1"/>
    <w:rsid w:val="006737E6"/>
    <w:rsid w:val="006B577C"/>
    <w:rsid w:val="006B6FD2"/>
    <w:rsid w:val="006C1FB2"/>
    <w:rsid w:val="006C734C"/>
    <w:rsid w:val="006D6058"/>
    <w:rsid w:val="006F6D01"/>
    <w:rsid w:val="00700766"/>
    <w:rsid w:val="007205C1"/>
    <w:rsid w:val="007210E2"/>
    <w:rsid w:val="00736CAB"/>
    <w:rsid w:val="00747F42"/>
    <w:rsid w:val="00765518"/>
    <w:rsid w:val="00770BF4"/>
    <w:rsid w:val="00771D90"/>
    <w:rsid w:val="007773CA"/>
    <w:rsid w:val="00777974"/>
    <w:rsid w:val="00787418"/>
    <w:rsid w:val="00792BEC"/>
    <w:rsid w:val="007A6A62"/>
    <w:rsid w:val="007B0427"/>
    <w:rsid w:val="007B12D5"/>
    <w:rsid w:val="007B17F8"/>
    <w:rsid w:val="007D2737"/>
    <w:rsid w:val="007E39C3"/>
    <w:rsid w:val="007E53A2"/>
    <w:rsid w:val="00810635"/>
    <w:rsid w:val="008165A5"/>
    <w:rsid w:val="00823012"/>
    <w:rsid w:val="0082682B"/>
    <w:rsid w:val="00827BFD"/>
    <w:rsid w:val="008303BD"/>
    <w:rsid w:val="00831436"/>
    <w:rsid w:val="00832F5A"/>
    <w:rsid w:val="0083495F"/>
    <w:rsid w:val="00840ED6"/>
    <w:rsid w:val="00843BD9"/>
    <w:rsid w:val="00847F22"/>
    <w:rsid w:val="00850E86"/>
    <w:rsid w:val="00855BB1"/>
    <w:rsid w:val="00867CFE"/>
    <w:rsid w:val="00880834"/>
    <w:rsid w:val="00881229"/>
    <w:rsid w:val="0089092D"/>
    <w:rsid w:val="00894CD7"/>
    <w:rsid w:val="008B5902"/>
    <w:rsid w:val="008C0052"/>
    <w:rsid w:val="008C13C9"/>
    <w:rsid w:val="008C2B08"/>
    <w:rsid w:val="008C4DDE"/>
    <w:rsid w:val="008C6031"/>
    <w:rsid w:val="008C6BD7"/>
    <w:rsid w:val="008D2075"/>
    <w:rsid w:val="008E1360"/>
    <w:rsid w:val="008F3F01"/>
    <w:rsid w:val="009025A2"/>
    <w:rsid w:val="00905722"/>
    <w:rsid w:val="009233ED"/>
    <w:rsid w:val="00931829"/>
    <w:rsid w:val="009319AC"/>
    <w:rsid w:val="00931A9B"/>
    <w:rsid w:val="00936C24"/>
    <w:rsid w:val="00951788"/>
    <w:rsid w:val="00952CC7"/>
    <w:rsid w:val="009538A6"/>
    <w:rsid w:val="00964187"/>
    <w:rsid w:val="00974A2E"/>
    <w:rsid w:val="00985331"/>
    <w:rsid w:val="00987AA2"/>
    <w:rsid w:val="009919D9"/>
    <w:rsid w:val="009B3985"/>
    <w:rsid w:val="009C226A"/>
    <w:rsid w:val="009C4CFE"/>
    <w:rsid w:val="009D0635"/>
    <w:rsid w:val="009E173D"/>
    <w:rsid w:val="009F2B28"/>
    <w:rsid w:val="00A005DB"/>
    <w:rsid w:val="00A00EAD"/>
    <w:rsid w:val="00A016F9"/>
    <w:rsid w:val="00A04A99"/>
    <w:rsid w:val="00A073D3"/>
    <w:rsid w:val="00A07549"/>
    <w:rsid w:val="00A27504"/>
    <w:rsid w:val="00A3227E"/>
    <w:rsid w:val="00A57F8C"/>
    <w:rsid w:val="00A61653"/>
    <w:rsid w:val="00A61D99"/>
    <w:rsid w:val="00A829C1"/>
    <w:rsid w:val="00A91BC9"/>
    <w:rsid w:val="00AB2C43"/>
    <w:rsid w:val="00AB3C1C"/>
    <w:rsid w:val="00AB5D17"/>
    <w:rsid w:val="00AC07A9"/>
    <w:rsid w:val="00AC30D7"/>
    <w:rsid w:val="00AF1F1F"/>
    <w:rsid w:val="00AF2BCB"/>
    <w:rsid w:val="00AF78F8"/>
    <w:rsid w:val="00B158DE"/>
    <w:rsid w:val="00B15B16"/>
    <w:rsid w:val="00B15F66"/>
    <w:rsid w:val="00B46A82"/>
    <w:rsid w:val="00B4771B"/>
    <w:rsid w:val="00B51CA7"/>
    <w:rsid w:val="00B52005"/>
    <w:rsid w:val="00B5441A"/>
    <w:rsid w:val="00B54BAF"/>
    <w:rsid w:val="00B57A7D"/>
    <w:rsid w:val="00B609B1"/>
    <w:rsid w:val="00B638F7"/>
    <w:rsid w:val="00B64942"/>
    <w:rsid w:val="00B81D9E"/>
    <w:rsid w:val="00B83095"/>
    <w:rsid w:val="00B85EAE"/>
    <w:rsid w:val="00B91805"/>
    <w:rsid w:val="00B93B15"/>
    <w:rsid w:val="00B9759A"/>
    <w:rsid w:val="00BA6501"/>
    <w:rsid w:val="00BC0D1B"/>
    <w:rsid w:val="00BD7887"/>
    <w:rsid w:val="00BE422D"/>
    <w:rsid w:val="00BE5B9A"/>
    <w:rsid w:val="00BF1D20"/>
    <w:rsid w:val="00BF4E2F"/>
    <w:rsid w:val="00C1295C"/>
    <w:rsid w:val="00C13205"/>
    <w:rsid w:val="00C172B4"/>
    <w:rsid w:val="00C431CD"/>
    <w:rsid w:val="00C5092F"/>
    <w:rsid w:val="00C54E1D"/>
    <w:rsid w:val="00C67A6E"/>
    <w:rsid w:val="00C7182F"/>
    <w:rsid w:val="00C8175B"/>
    <w:rsid w:val="00C90EE9"/>
    <w:rsid w:val="00C92692"/>
    <w:rsid w:val="00C94E73"/>
    <w:rsid w:val="00C955DF"/>
    <w:rsid w:val="00CA466E"/>
    <w:rsid w:val="00CB6DD7"/>
    <w:rsid w:val="00CC0847"/>
    <w:rsid w:val="00CC6098"/>
    <w:rsid w:val="00CE6543"/>
    <w:rsid w:val="00CE7282"/>
    <w:rsid w:val="00CF0013"/>
    <w:rsid w:val="00D109E9"/>
    <w:rsid w:val="00D1610B"/>
    <w:rsid w:val="00D17E8B"/>
    <w:rsid w:val="00D208A4"/>
    <w:rsid w:val="00D24513"/>
    <w:rsid w:val="00D24BAE"/>
    <w:rsid w:val="00D421DA"/>
    <w:rsid w:val="00D67214"/>
    <w:rsid w:val="00D7021C"/>
    <w:rsid w:val="00D76951"/>
    <w:rsid w:val="00D809C9"/>
    <w:rsid w:val="00D84310"/>
    <w:rsid w:val="00D9534E"/>
    <w:rsid w:val="00DA014E"/>
    <w:rsid w:val="00DA364F"/>
    <w:rsid w:val="00DB05E8"/>
    <w:rsid w:val="00DB0CBE"/>
    <w:rsid w:val="00DC44EE"/>
    <w:rsid w:val="00DC63BF"/>
    <w:rsid w:val="00DC6C59"/>
    <w:rsid w:val="00DD1868"/>
    <w:rsid w:val="00DE01DE"/>
    <w:rsid w:val="00DE1B65"/>
    <w:rsid w:val="00DF1C03"/>
    <w:rsid w:val="00DF5970"/>
    <w:rsid w:val="00DF6DEE"/>
    <w:rsid w:val="00DF7C9F"/>
    <w:rsid w:val="00E2676C"/>
    <w:rsid w:val="00E37F58"/>
    <w:rsid w:val="00E531A8"/>
    <w:rsid w:val="00E5726F"/>
    <w:rsid w:val="00E63496"/>
    <w:rsid w:val="00E6428A"/>
    <w:rsid w:val="00E658BF"/>
    <w:rsid w:val="00E729AE"/>
    <w:rsid w:val="00E8525B"/>
    <w:rsid w:val="00EA26F5"/>
    <w:rsid w:val="00EA2DFA"/>
    <w:rsid w:val="00EA34FA"/>
    <w:rsid w:val="00EC1545"/>
    <w:rsid w:val="00ED19C1"/>
    <w:rsid w:val="00ED63E7"/>
    <w:rsid w:val="00F07ED5"/>
    <w:rsid w:val="00F14D3F"/>
    <w:rsid w:val="00F22441"/>
    <w:rsid w:val="00F27187"/>
    <w:rsid w:val="00F32CF1"/>
    <w:rsid w:val="00F716FD"/>
    <w:rsid w:val="00F749A1"/>
    <w:rsid w:val="00F9054D"/>
    <w:rsid w:val="00FA3B72"/>
    <w:rsid w:val="00FB77C7"/>
    <w:rsid w:val="00FE50C5"/>
    <w:rsid w:val="00FF4474"/>
    <w:rsid w:val="00FF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3F021"/>
  <w15:chartTrackingRefBased/>
  <w15:docId w15:val="{569316C0-31A3-4A6A-848B-C23BCFC6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1"/>
      </w:numPr>
      <w:spacing w:line="276" w:lineRule="auto"/>
    </w:pPr>
    <w:rPr>
      <w:rFonts w:ascii="Arial" w:hAnsi="Arial"/>
      <w:color w:val="000000" w:themeColor="text1"/>
      <w:sz w:val="24"/>
    </w:rPr>
  </w:style>
  <w:style w:type="paragraph" w:styleId="Titre1">
    <w:name w:val="heading 1"/>
    <w:basedOn w:val="Normal"/>
    <w:next w:val="Normal"/>
    <w:link w:val="Titre1Car"/>
    <w:uiPriority w:val="9"/>
    <w:qFormat/>
    <w:pPr>
      <w:keepNext/>
      <w:keepLines/>
      <w:numPr>
        <w:numId w:val="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aliases w:val="Niveau 1"/>
    <w:basedOn w:val="Niveau1Titre2"/>
    <w:next w:val="Normal"/>
    <w:link w:val="Titre2Car"/>
    <w:uiPriority w:val="9"/>
    <w:unhideWhenUsed/>
    <w:qFormat/>
    <w:pPr>
      <w:keepNext/>
      <w:keepLines/>
      <w:spacing w:before="40" w:after="120"/>
      <w:ind w:left="426"/>
      <w:outlineLvl w:val="1"/>
    </w:pPr>
    <w:rPr>
      <w:rFonts w:ascii="Calibri Light" w:eastAsiaTheme="majorEastAsia" w:hAnsi="Calibri Light" w:cstheme="majorBidi"/>
      <w:b/>
      <w:color w:val="4472C4" w:themeColor="accent1"/>
      <w:sz w:val="32"/>
      <w:szCs w:val="26"/>
    </w:rPr>
  </w:style>
  <w:style w:type="paragraph" w:styleId="Titre3">
    <w:name w:val="heading 3"/>
    <w:aliases w:val="Niveau 2"/>
    <w:basedOn w:val="Niveau2Titre3"/>
    <w:next w:val="Normal"/>
    <w:link w:val="Titre3Car"/>
    <w:uiPriority w:val="9"/>
    <w:unhideWhenUsed/>
    <w:qFormat/>
    <w:pPr>
      <w:keepNext/>
      <w:keepLines/>
      <w:spacing w:before="40" w:after="120"/>
      <w:ind w:left="709"/>
      <w:outlineLvl w:val="2"/>
    </w:pPr>
    <w:rPr>
      <w:rFonts w:ascii="Calibri Light" w:eastAsiaTheme="majorEastAsia" w:hAnsi="Calibri Light" w:cstheme="majorBidi"/>
      <w:b/>
      <w:color w:val="1F3864" w:themeColor="accent1" w:themeShade="80"/>
      <w:sz w:val="28"/>
      <w:szCs w:val="24"/>
      <w:u w:val="single"/>
    </w:rPr>
  </w:style>
  <w:style w:type="paragraph" w:styleId="Titre4">
    <w:name w:val="heading 4"/>
    <w:aliases w:val="Niveau 3"/>
    <w:basedOn w:val="Niveau3Titre4"/>
    <w:next w:val="Normal"/>
    <w:link w:val="Titre4Car"/>
    <w:uiPriority w:val="9"/>
    <w:unhideWhenUsed/>
    <w:qFormat/>
    <w:pPr>
      <w:keepNext/>
      <w:keepLines/>
      <w:spacing w:before="40" w:after="120"/>
      <w:ind w:left="993"/>
      <w:outlineLvl w:val="3"/>
    </w:pPr>
    <w:rPr>
      <w:rFonts w:ascii="Calibri Light" w:eastAsiaTheme="majorEastAsia" w:hAnsi="Calibri Light" w:cstheme="majorBidi"/>
      <w:b/>
      <w:iCs/>
      <w:color w:val="2F5496" w:themeColor="accent1" w:themeShade="BF"/>
      <w:sz w:val="26"/>
      <w:u w:val="single"/>
    </w:rPr>
  </w:style>
  <w:style w:type="paragraph" w:styleId="Titre5">
    <w:name w:val="heading 5"/>
    <w:aliases w:val="Niveau 4"/>
    <w:basedOn w:val="Niveau4Titre5"/>
    <w:next w:val="Normal"/>
    <w:link w:val="Titre5Car"/>
    <w:uiPriority w:val="9"/>
    <w:unhideWhenUsed/>
    <w:qFormat/>
    <w:pPr>
      <w:keepNext/>
      <w:keepLines/>
      <w:spacing w:before="40" w:after="120"/>
      <w:ind w:left="1276"/>
      <w:outlineLvl w:val="4"/>
    </w:pPr>
    <w:rPr>
      <w:rFonts w:ascii="Calibri Light" w:eastAsiaTheme="majorEastAsia" w:hAnsi="Calibri Light" w:cstheme="majorBidi"/>
      <w:b/>
      <w:color w:val="5B9BD5" w:themeColor="accent5"/>
      <w:sz w:val="26"/>
      <w:u w:val="single"/>
    </w:rPr>
  </w:style>
  <w:style w:type="paragraph" w:styleId="Titre6">
    <w:name w:val="heading 6"/>
    <w:aliases w:val="Niveau 5"/>
    <w:basedOn w:val="Niveau5Titre6"/>
    <w:next w:val="Normal"/>
    <w:link w:val="Titre6Car"/>
    <w:uiPriority w:val="9"/>
    <w:unhideWhenUsed/>
    <w:qFormat/>
    <w:pPr>
      <w:keepNext/>
      <w:keepLines/>
      <w:spacing w:before="40" w:after="120"/>
      <w:ind w:left="1560"/>
      <w:outlineLvl w:val="5"/>
    </w:pPr>
    <w:rPr>
      <w:rFonts w:ascii="Calibri Light" w:eastAsiaTheme="majorEastAsia" w:hAnsi="Calibri Light" w:cstheme="majorBidi"/>
      <w:b/>
      <w:color w:val="1F3763" w:themeColor="accent1" w:themeShade="7F"/>
      <w:sz w:val="26"/>
      <w:u w:val="single"/>
    </w:rPr>
  </w:style>
  <w:style w:type="paragraph" w:styleId="Titre7">
    <w:name w:val="heading 7"/>
    <w:aliases w:val="Niveau 6"/>
    <w:basedOn w:val="Niveau6Titre7"/>
    <w:next w:val="Normal"/>
    <w:link w:val="Titre7Car"/>
    <w:uiPriority w:val="9"/>
    <w:unhideWhenUsed/>
    <w:qFormat/>
    <w:pPr>
      <w:keepNext/>
      <w:keepLines/>
      <w:spacing w:before="40" w:after="120"/>
      <w:ind w:left="1985"/>
      <w:outlineLvl w:val="6"/>
    </w:pPr>
    <w:rPr>
      <w:rFonts w:ascii="Calibri Light" w:eastAsiaTheme="majorEastAsia" w:hAnsi="Calibri Light" w:cstheme="majorBidi"/>
      <w:b/>
      <w:i/>
      <w:iCs/>
      <w:sz w:val="26"/>
      <w:u w:val="single"/>
    </w:rPr>
  </w:style>
  <w:style w:type="paragraph" w:styleId="Titre8">
    <w:name w:val="heading 8"/>
    <w:basedOn w:val="Normal"/>
    <w:next w:val="Normal"/>
    <w:link w:val="Titre8Car"/>
    <w:uiPriority w:val="9"/>
    <w:semiHidden/>
    <w:unhideWhenUsed/>
    <w:qFormat/>
    <w:pPr>
      <w:keepNext/>
      <w:keepLines/>
      <w:numPr>
        <w:numId w:val="0"/>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pPr>
      <w:keepNext/>
      <w:keepLines/>
      <w:numPr>
        <w:numId w:val="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Titre">
    <w:name w:val="Title"/>
    <w:aliases w:val="Grand titre"/>
    <w:basedOn w:val="GrandtitreTitre"/>
    <w:next w:val="Normal"/>
    <w:link w:val="TitreCar"/>
    <w:uiPriority w:val="10"/>
    <w:qFormat/>
    <w:pPr>
      <w:pBdr>
        <w:top w:val="single" w:sz="8" w:space="1" w:color="4472C4" w:themeColor="accent1"/>
        <w:bottom w:val="single" w:sz="8" w:space="1" w:color="4472C4" w:themeColor="accent1"/>
      </w:pBdr>
      <w:spacing w:after="480" w:line="240" w:lineRule="auto"/>
      <w:ind w:left="357" w:hanging="357"/>
      <w:contextualSpacing/>
      <w:jc w:val="center"/>
    </w:pPr>
    <w:rPr>
      <w:rFonts w:ascii="Calibri Light" w:hAnsi="Calibri Light"/>
      <w:b/>
      <w:caps/>
      <w:color w:val="323E4F" w:themeColor="text2" w:themeShade="BF"/>
      <w:spacing w:val="-10"/>
      <w:sz w:val="56"/>
      <w:szCs w:val="56"/>
    </w:rPr>
  </w:style>
  <w:style w:type="character" w:customStyle="1" w:styleId="TitreCar">
    <w:name w:val="Titre Car"/>
    <w:aliases w:val="Grand titre Car"/>
    <w:basedOn w:val="Policepardfaut"/>
    <w:link w:val="Titre"/>
    <w:uiPriority w:val="10"/>
    <w:rPr>
      <w:rFonts w:ascii="Calibri Light" w:hAnsi="Calibri Light"/>
      <w:b/>
      <w:caps/>
      <w:color w:val="323E4F" w:themeColor="text2" w:themeShade="BF"/>
      <w:spacing w:val="-10"/>
      <w:sz w:val="56"/>
      <w:szCs w:val="56"/>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aliases w:val="Niveau 1 Car"/>
    <w:basedOn w:val="Policepardfaut"/>
    <w:link w:val="Titre2"/>
    <w:uiPriority w:val="9"/>
    <w:rPr>
      <w:rFonts w:ascii="Calibri Light" w:eastAsiaTheme="majorEastAsia" w:hAnsi="Calibri Light" w:cstheme="majorBidi"/>
      <w:b/>
      <w:color w:val="4472C4" w:themeColor="accent1"/>
      <w:sz w:val="32"/>
      <w:szCs w:val="26"/>
    </w:rPr>
  </w:style>
  <w:style w:type="character" w:customStyle="1" w:styleId="Titre3Car">
    <w:name w:val="Titre 3 Car"/>
    <w:aliases w:val="Niveau 2 Car"/>
    <w:basedOn w:val="Policepardfaut"/>
    <w:link w:val="Titre3"/>
    <w:uiPriority w:val="9"/>
    <w:rPr>
      <w:rFonts w:ascii="Calibri Light" w:eastAsiaTheme="majorEastAsia" w:hAnsi="Calibri Light" w:cstheme="majorBidi"/>
      <w:b/>
      <w:color w:val="1F3864" w:themeColor="accent1" w:themeShade="80"/>
      <w:sz w:val="28"/>
      <w:szCs w:val="24"/>
      <w:u w:val="single"/>
    </w:rPr>
  </w:style>
  <w:style w:type="character" w:customStyle="1" w:styleId="Titre4Car">
    <w:name w:val="Titre 4 Car"/>
    <w:aliases w:val="Niveau 3 Car"/>
    <w:basedOn w:val="Policepardfaut"/>
    <w:link w:val="Titre4"/>
    <w:uiPriority w:val="9"/>
    <w:rPr>
      <w:rFonts w:ascii="Calibri Light" w:eastAsiaTheme="majorEastAsia" w:hAnsi="Calibri Light" w:cstheme="majorBidi"/>
      <w:b/>
      <w:iCs/>
      <w:color w:val="2F5496" w:themeColor="accent1" w:themeShade="BF"/>
      <w:sz w:val="26"/>
      <w:u w:val="single"/>
    </w:rPr>
  </w:style>
  <w:style w:type="character" w:customStyle="1" w:styleId="Titre5Car">
    <w:name w:val="Titre 5 Car"/>
    <w:aliases w:val="Niveau 4 Car"/>
    <w:basedOn w:val="Policepardfaut"/>
    <w:link w:val="Titre5"/>
    <w:uiPriority w:val="9"/>
    <w:rPr>
      <w:rFonts w:ascii="Calibri Light" w:eastAsiaTheme="majorEastAsia" w:hAnsi="Calibri Light" w:cstheme="majorBidi"/>
      <w:b/>
      <w:color w:val="5B9BD5" w:themeColor="accent5"/>
      <w:sz w:val="26"/>
      <w:u w:val="single"/>
    </w:rPr>
  </w:style>
  <w:style w:type="character" w:customStyle="1" w:styleId="Titre6Car">
    <w:name w:val="Titre 6 Car"/>
    <w:aliases w:val="Niveau 5 Car"/>
    <w:basedOn w:val="Policepardfaut"/>
    <w:link w:val="Titre6"/>
    <w:uiPriority w:val="9"/>
    <w:rPr>
      <w:rFonts w:ascii="Calibri Light" w:eastAsiaTheme="majorEastAsia" w:hAnsi="Calibri Light" w:cstheme="majorBidi"/>
      <w:b/>
      <w:color w:val="1F3763" w:themeColor="accent1" w:themeShade="7F"/>
      <w:sz w:val="26"/>
      <w:u w:val="single"/>
    </w:rPr>
  </w:style>
  <w:style w:type="character" w:customStyle="1" w:styleId="Titre7Car">
    <w:name w:val="Titre 7 Car"/>
    <w:aliases w:val="Niveau 6 Car"/>
    <w:basedOn w:val="Policepardfaut"/>
    <w:link w:val="Titre7"/>
    <w:uiPriority w:val="9"/>
    <w:rPr>
      <w:rFonts w:ascii="Calibri Light" w:eastAsiaTheme="majorEastAsia" w:hAnsi="Calibri Light" w:cstheme="majorBidi"/>
      <w:b/>
      <w:i/>
      <w:iCs/>
      <w:color w:val="000000" w:themeColor="text1"/>
      <w:sz w:val="26"/>
      <w:u w:val="single"/>
    </w:rPr>
  </w:style>
  <w:style w:type="paragraph" w:styleId="Paragraphedeliste">
    <w:name w:val="List Paragraph"/>
    <w:basedOn w:val="Normal"/>
    <w:uiPriority w:val="34"/>
    <w:qFormat/>
    <w:pPr>
      <w:numPr>
        <w:numId w:val="0"/>
      </w:numPr>
    </w:pPr>
  </w:style>
  <w:style w:type="character" w:customStyle="1" w:styleId="Titre8Car">
    <w:name w:val="Titre 8 Car"/>
    <w:link w:val="Titre8"/>
    <w:uiPriority w:val="9"/>
    <w:semiHidden/>
    <w:rPr>
      <w:rFonts w:asciiTheme="majorHAnsi" w:eastAsiaTheme="majorEastAsia" w:hAnsiTheme="majorHAnsi" w:cstheme="majorBidi"/>
      <w:color w:val="404040" w:themeColor="text1" w:themeTint="BF"/>
      <w:sz w:val="20"/>
      <w:szCs w:val="20"/>
    </w:rPr>
  </w:style>
  <w:style w:type="paragraph" w:styleId="Sous-titre">
    <w:name w:val="Subtitle"/>
    <w:basedOn w:val="Normal"/>
    <w:next w:val="Normal"/>
    <w:link w:val="Sous-titreCar"/>
    <w:uiPriority w:val="11"/>
    <w:qFormat/>
    <w:pPr>
      <w:numPr>
        <w:numId w:val="0"/>
      </w:numPr>
    </w:pPr>
    <w:rPr>
      <w:rFonts w:asciiTheme="majorHAnsi" w:eastAsiaTheme="majorEastAsia" w:hAnsiTheme="majorHAnsi" w:cstheme="majorBidi"/>
      <w:i/>
      <w:iCs/>
      <w:color w:val="4472C4" w:themeColor="accent1"/>
      <w:spacing w:val="15"/>
      <w:szCs w:val="24"/>
    </w:rPr>
  </w:style>
  <w:style w:type="character" w:customStyle="1" w:styleId="Sous-titreCar">
    <w:name w:val="Sous-titre Car"/>
    <w:link w:val="Sous-titre"/>
    <w:uiPriority w:val="11"/>
    <w:rPr>
      <w:rFonts w:asciiTheme="majorHAnsi" w:eastAsiaTheme="majorEastAsia" w:hAnsiTheme="majorHAnsi" w:cstheme="majorBidi"/>
      <w:i/>
      <w:iCs/>
      <w:color w:val="4472C4" w:themeColor="accent1"/>
      <w:spacing w:val="15"/>
      <w:sz w:val="24"/>
      <w:szCs w:val="24"/>
    </w:rPr>
  </w:style>
  <w:style w:type="paragraph" w:styleId="Citation">
    <w:name w:val="Quote"/>
    <w:basedOn w:val="Normal"/>
    <w:next w:val="Normal"/>
    <w:link w:val="CitationCar"/>
    <w:uiPriority w:val="29"/>
    <w:qFormat/>
    <w:pPr>
      <w:numPr>
        <w:numId w:val="0"/>
      </w:numPr>
    </w:pPr>
    <w:rPr>
      <w:i/>
      <w:iCs/>
    </w:rPr>
  </w:style>
  <w:style w:type="character" w:customStyle="1" w:styleId="CitationCar">
    <w:name w:val="Citation Car"/>
    <w:link w:val="Citation"/>
    <w:uiPriority w:val="29"/>
    <w:rPr>
      <w:rFonts w:ascii="Arial" w:hAnsi="Arial"/>
      <w:i/>
      <w:iCs/>
      <w:color w:val="000000" w:themeColor="text1"/>
      <w:sz w:val="24"/>
    </w:rPr>
  </w:style>
  <w:style w:type="paragraph" w:styleId="Citationintense">
    <w:name w:val="Intense Quote"/>
    <w:basedOn w:val="Normal"/>
    <w:next w:val="Normal"/>
    <w:link w:val="CitationintenseCar"/>
    <w:uiPriority w:val="30"/>
    <w:qFormat/>
    <w:pPr>
      <w:numPr>
        <w:numId w:val="0"/>
      </w:num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link w:val="Citationintense"/>
    <w:uiPriority w:val="30"/>
    <w:rPr>
      <w:rFonts w:ascii="Arial" w:hAnsi="Arial"/>
      <w:b/>
      <w:bCs/>
      <w:i/>
      <w:iCs/>
      <w:color w:val="4472C4" w:themeColor="accent1"/>
      <w:sz w:val="24"/>
    </w:rPr>
  </w:style>
  <w:style w:type="character" w:styleId="Accentuation">
    <w:name w:val="Emphasis"/>
    <w:uiPriority w:val="20"/>
    <w:qFormat/>
    <w:rPr>
      <w:i/>
      <w:iCs/>
    </w:rPr>
  </w:style>
  <w:style w:type="character" w:styleId="Accentuationintense">
    <w:name w:val="Intense Emphasis"/>
    <w:uiPriority w:val="21"/>
    <w:qFormat/>
    <w:rPr>
      <w:b/>
      <w:bCs/>
      <w:i/>
      <w:iCs/>
      <w:color w:val="4472C4" w:themeColor="accent1"/>
    </w:rPr>
  </w:style>
  <w:style w:type="character" w:styleId="Accentuationlgre">
    <w:name w:val="Subtle Emphasis"/>
    <w:uiPriority w:val="19"/>
    <w:qFormat/>
    <w:rPr>
      <w:i/>
      <w:iCs/>
      <w:color w:val="808080" w:themeColor="text1" w:themeTint="7F"/>
    </w:rPr>
  </w:style>
  <w:style w:type="character" w:styleId="Appeldenotedefin">
    <w:name w:val="endnote reference"/>
    <w:uiPriority w:val="99"/>
    <w:semiHidden/>
    <w:unhideWhenUsed/>
    <w:rPr>
      <w:vertAlign w:val="superscript"/>
    </w:rPr>
  </w:style>
  <w:style w:type="character" w:styleId="Appelnotedebasdep">
    <w:name w:val="footnote reference"/>
    <w:uiPriority w:val="99"/>
    <w:semiHidden/>
    <w:unhideWhenUsed/>
    <w:rPr>
      <w:vertAlign w:val="superscript"/>
    </w:rPr>
  </w:style>
  <w:style w:type="paragraph" w:styleId="Commentaire">
    <w:name w:val="annotation text"/>
    <w:basedOn w:val="Normal"/>
    <w:link w:val="CommentaireCar"/>
    <w:uiPriority w:val="99"/>
    <w:semiHidden/>
    <w:unhideWhenUsed/>
    <w:pPr>
      <w:numPr>
        <w:numId w:val="0"/>
      </w:numPr>
      <w:spacing w:line="240" w:lineRule="auto"/>
    </w:pPr>
    <w:rPr>
      <w:sz w:val="20"/>
      <w:szCs w:val="20"/>
    </w:rPr>
  </w:style>
  <w:style w:type="character" w:customStyle="1" w:styleId="CommentaireCar">
    <w:name w:val="Commentaire Car"/>
    <w:basedOn w:val="Policepardfaut"/>
    <w:link w:val="Commentaire"/>
    <w:uiPriority w:val="99"/>
    <w:semiHidden/>
    <w:rPr>
      <w:rFonts w:ascii="Arial" w:hAnsi="Arial"/>
      <w:color w:val="000000" w:themeColor="text1"/>
      <w:sz w:val="20"/>
      <w:szCs w:val="20"/>
    </w:rPr>
  </w:style>
  <w:style w:type="character" w:styleId="lev">
    <w:name w:val="Strong"/>
    <w:uiPriority w:val="22"/>
    <w:qFormat/>
    <w:rPr>
      <w:b/>
      <w:bCs/>
    </w:rPr>
  </w:style>
  <w:style w:type="paragraph" w:styleId="En-tte">
    <w:name w:val="header"/>
    <w:basedOn w:val="Normal"/>
    <w:link w:val="En-tteCar"/>
    <w:uiPriority w:val="99"/>
    <w:unhideWhenUsed/>
    <w:pPr>
      <w:numPr>
        <w:numId w:val="0"/>
      </w:numPr>
      <w:spacing w:after="0" w:line="240" w:lineRule="auto"/>
    </w:pPr>
  </w:style>
  <w:style w:type="character" w:customStyle="1" w:styleId="En-tteCar">
    <w:name w:val="En-tête Car"/>
    <w:link w:val="En-tte"/>
    <w:uiPriority w:val="99"/>
    <w:rPr>
      <w:rFonts w:ascii="Arial" w:hAnsi="Arial"/>
      <w:color w:val="000000" w:themeColor="text1"/>
      <w:sz w:val="24"/>
    </w:rPr>
  </w:style>
  <w:style w:type="paragraph" w:customStyle="1" w:styleId="GrandtitreTitre">
    <w:name w:val="Grand titre  (Titre)"/>
    <w:basedOn w:val="Normal"/>
    <w:uiPriority w:val="99"/>
    <w:pPr>
      <w:numPr>
        <w:numId w:val="3"/>
      </w:numPr>
    </w:p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1">
    <w:name w:val="Medium Grid 3 Accent 1"/>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Lienhypertexte">
    <w:name w:val="Hyperlink"/>
    <w:uiPriority w:val="99"/>
    <w:unhideWhenUsed/>
    <w:rPr>
      <w:color w:val="0563C1" w:themeColor="hyperlink"/>
      <w:u w:val="single"/>
    </w:rPr>
  </w:style>
  <w:style w:type="numbering" w:customStyle="1" w:styleId="ListeNyA">
    <w:name w:val="Liste NyA"/>
    <w:uiPriority w:val="99"/>
    <w:pPr>
      <w:numPr>
        <w:numId w:val="2"/>
      </w:numPr>
    </w:pPr>
  </w:style>
  <w:style w:type="character" w:styleId="Marquedecommentaire">
    <w:name w:val="annotation reference"/>
    <w:basedOn w:val="Policepardfaut"/>
    <w:uiPriority w:val="99"/>
    <w:semiHidden/>
    <w:unhideWhenUsed/>
    <w:rPr>
      <w:sz w:val="16"/>
      <w:szCs w:val="16"/>
    </w:rPr>
  </w:style>
  <w:style w:type="paragraph" w:customStyle="1" w:styleId="Niveau1Titre2">
    <w:name w:val="Niveau 1  (Titre 2)"/>
    <w:basedOn w:val="Normal"/>
    <w:uiPriority w:val="99"/>
    <w:pPr>
      <w:numPr>
        <w:ilvl w:val="1"/>
        <w:numId w:val="3"/>
      </w:numPr>
    </w:pPr>
  </w:style>
  <w:style w:type="paragraph" w:customStyle="1" w:styleId="Niveau2Titre3">
    <w:name w:val="Niveau 2  (Titre 3)"/>
    <w:basedOn w:val="Normal"/>
    <w:uiPriority w:val="99"/>
    <w:pPr>
      <w:numPr>
        <w:ilvl w:val="2"/>
        <w:numId w:val="3"/>
      </w:numPr>
    </w:pPr>
  </w:style>
  <w:style w:type="paragraph" w:customStyle="1" w:styleId="Niveau3Titre4">
    <w:name w:val="Niveau 3  (Titre 4)"/>
    <w:basedOn w:val="Normal"/>
    <w:uiPriority w:val="99"/>
    <w:pPr>
      <w:numPr>
        <w:ilvl w:val="3"/>
        <w:numId w:val="3"/>
      </w:numPr>
    </w:pPr>
  </w:style>
  <w:style w:type="paragraph" w:customStyle="1" w:styleId="Niveau4Titre5">
    <w:name w:val="Niveau 4  (Titre 5)"/>
    <w:basedOn w:val="Normal"/>
    <w:uiPriority w:val="99"/>
    <w:pPr>
      <w:numPr>
        <w:ilvl w:val="4"/>
        <w:numId w:val="3"/>
      </w:numPr>
    </w:pPr>
  </w:style>
  <w:style w:type="paragraph" w:customStyle="1" w:styleId="Niveau5Titre6">
    <w:name w:val="Niveau 5  (Titre 6)"/>
    <w:basedOn w:val="Normal"/>
    <w:uiPriority w:val="99"/>
    <w:pPr>
      <w:numPr>
        <w:ilvl w:val="5"/>
        <w:numId w:val="3"/>
      </w:numPr>
    </w:pPr>
  </w:style>
  <w:style w:type="paragraph" w:customStyle="1" w:styleId="Niveau6Titre7">
    <w:name w:val="Niveau 6  (Titre 7)"/>
    <w:basedOn w:val="Normal"/>
    <w:uiPriority w:val="99"/>
    <w:pPr>
      <w:numPr>
        <w:ilvl w:val="6"/>
        <w:numId w:val="3"/>
      </w:numPr>
    </w:pPr>
  </w:style>
  <w:style w:type="paragraph" w:styleId="Notedebasdepage">
    <w:name w:val="footnote text"/>
    <w:basedOn w:val="Normal"/>
    <w:link w:val="NotedebasdepageCar"/>
    <w:uiPriority w:val="99"/>
    <w:semiHidden/>
    <w:unhideWhenUsed/>
    <w:pPr>
      <w:numPr>
        <w:numId w:val="0"/>
      </w:numPr>
      <w:spacing w:after="0" w:line="240" w:lineRule="auto"/>
    </w:pPr>
    <w:rPr>
      <w:sz w:val="20"/>
      <w:szCs w:val="20"/>
    </w:rPr>
  </w:style>
  <w:style w:type="character" w:customStyle="1" w:styleId="NotedebasdepageCar">
    <w:name w:val="Note de bas de page Car"/>
    <w:link w:val="Notedebasdepage"/>
    <w:uiPriority w:val="99"/>
    <w:semiHidden/>
    <w:rPr>
      <w:rFonts w:ascii="Arial" w:hAnsi="Arial"/>
      <w:color w:val="000000" w:themeColor="text1"/>
      <w:sz w:val="20"/>
      <w:szCs w:val="20"/>
    </w:rPr>
  </w:style>
  <w:style w:type="paragraph" w:styleId="Notedefin">
    <w:name w:val="endnote text"/>
    <w:basedOn w:val="Normal"/>
    <w:link w:val="NotedefinCar"/>
    <w:uiPriority w:val="99"/>
    <w:semiHidden/>
    <w:unhideWhenUsed/>
    <w:pPr>
      <w:numPr>
        <w:numId w:val="0"/>
      </w:numPr>
      <w:spacing w:after="0" w:line="240" w:lineRule="auto"/>
    </w:pPr>
    <w:rPr>
      <w:sz w:val="20"/>
      <w:szCs w:val="20"/>
    </w:rPr>
  </w:style>
  <w:style w:type="character" w:customStyle="1" w:styleId="NotedefinCar">
    <w:name w:val="Note de fin Car"/>
    <w:link w:val="Notedefin"/>
    <w:uiPriority w:val="99"/>
    <w:semiHidden/>
    <w:rPr>
      <w:rFonts w:ascii="Arial" w:hAnsi="Arial"/>
      <w:color w:val="000000" w:themeColor="text1"/>
      <w:sz w:val="20"/>
      <w:szCs w:val="20"/>
    </w:rPr>
  </w:style>
  <w:style w:type="paragraph" w:styleId="Pieddepage">
    <w:name w:val="footer"/>
    <w:basedOn w:val="Normal"/>
    <w:link w:val="PieddepageCar"/>
    <w:uiPriority w:val="99"/>
    <w:unhideWhenUsed/>
    <w:pPr>
      <w:numPr>
        <w:numId w:val="0"/>
      </w:numPr>
      <w:spacing w:after="0" w:line="240" w:lineRule="auto"/>
    </w:pPr>
  </w:style>
  <w:style w:type="character" w:customStyle="1" w:styleId="PieddepageCar">
    <w:name w:val="Pied de page Car"/>
    <w:link w:val="Pieddepage"/>
    <w:uiPriority w:val="99"/>
    <w:rPr>
      <w:rFonts w:ascii="Arial" w:hAnsi="Arial"/>
      <w:color w:val="000000" w:themeColor="text1"/>
      <w:sz w:val="24"/>
    </w:rPr>
  </w:style>
  <w:style w:type="character" w:styleId="Rfrenceintense">
    <w:name w:val="Intense Reference"/>
    <w:uiPriority w:val="32"/>
    <w:qFormat/>
    <w:rPr>
      <w:b/>
      <w:bCs/>
      <w:smallCaps/>
      <w:color w:val="ED7D31" w:themeColor="accent2"/>
      <w:spacing w:val="5"/>
      <w:u w:val="single"/>
    </w:rPr>
  </w:style>
  <w:style w:type="character" w:styleId="Rfrencelgre">
    <w:name w:val="Subtle Reference"/>
    <w:uiPriority w:val="31"/>
    <w:qFormat/>
    <w:rPr>
      <w:smallCaps/>
      <w:color w:val="ED7D31" w:themeColor="accent2"/>
      <w:u w:val="single"/>
    </w:rPr>
  </w:style>
  <w:style w:type="paragraph" w:styleId="Sansinterligne">
    <w:name w:val="No Spacing"/>
    <w:uiPriority w:val="1"/>
    <w:qFormat/>
    <w:pPr>
      <w:spacing w:after="0" w:line="240" w:lineRule="auto"/>
    </w:pPr>
  </w:style>
  <w:style w:type="paragraph" w:styleId="Textebrut">
    <w:name w:val="Plain Text"/>
    <w:basedOn w:val="Normal"/>
    <w:link w:val="TextebrutCar"/>
    <w:uiPriority w:val="99"/>
    <w:semiHidden/>
    <w:unhideWhenUsed/>
    <w:pPr>
      <w:numPr>
        <w:numId w:val="0"/>
      </w:numPr>
      <w:spacing w:after="0" w:line="240" w:lineRule="auto"/>
    </w:pPr>
    <w:rPr>
      <w:rFonts w:ascii="Courier New" w:hAnsi="Courier New" w:cs="Courier New"/>
      <w:sz w:val="21"/>
      <w:szCs w:val="21"/>
    </w:rPr>
  </w:style>
  <w:style w:type="character" w:customStyle="1" w:styleId="TextebrutCar">
    <w:name w:val="Texte brut Car"/>
    <w:link w:val="Textebrut"/>
    <w:uiPriority w:val="99"/>
    <w:semiHidden/>
    <w:rPr>
      <w:rFonts w:ascii="Courier New" w:hAnsi="Courier New" w:cs="Courier New"/>
      <w:color w:val="000000" w:themeColor="text1"/>
      <w:sz w:val="21"/>
      <w:szCs w:val="21"/>
    </w:rPr>
  </w:style>
  <w:style w:type="character" w:customStyle="1" w:styleId="Titre9Car">
    <w:name w:val="Titre 9 Car"/>
    <w:link w:val="Titre9"/>
    <w:uiPriority w:val="9"/>
    <w:semiHidden/>
    <w:rPr>
      <w:rFonts w:asciiTheme="majorHAnsi" w:eastAsiaTheme="majorEastAsia" w:hAnsiTheme="majorHAnsi" w:cstheme="majorBidi"/>
      <w:i/>
      <w:iCs/>
      <w:color w:val="404040" w:themeColor="text1" w:themeTint="BF"/>
      <w:sz w:val="20"/>
      <w:szCs w:val="20"/>
    </w:rPr>
  </w:style>
  <w:style w:type="character" w:styleId="Titredulivre">
    <w:name w:val="Book Title"/>
    <w:uiPriority w:val="33"/>
    <w:qFormat/>
    <w:rPr>
      <w:b/>
      <w:bCs/>
      <w:smallCaps/>
      <w:spacing w:val="5"/>
    </w:rPr>
  </w:style>
  <w:style w:type="paragraph" w:styleId="TM2">
    <w:name w:val="toc 2"/>
    <w:basedOn w:val="Normal"/>
    <w:next w:val="Normal"/>
    <w:uiPriority w:val="39"/>
    <w:unhideWhenUsed/>
    <w:pPr>
      <w:numPr>
        <w:numId w:val="0"/>
      </w:numPr>
      <w:tabs>
        <w:tab w:val="right" w:leader="dot" w:pos="9062"/>
      </w:tabs>
      <w:spacing w:after="100"/>
      <w:ind w:left="284"/>
    </w:pPr>
    <w:rPr>
      <w:rFonts w:eastAsiaTheme="minorEastAsia"/>
      <w:color w:val="4472C4" w:themeColor="accent1"/>
      <w:lang w:eastAsia="fr-FR"/>
    </w:rPr>
  </w:style>
  <w:style w:type="paragraph" w:styleId="TM1">
    <w:name w:val="toc 1"/>
    <w:basedOn w:val="Normal"/>
    <w:next w:val="Normal"/>
    <w:uiPriority w:val="39"/>
    <w:unhideWhenUsed/>
    <w:pPr>
      <w:numPr>
        <w:numId w:val="4"/>
      </w:numPr>
      <w:tabs>
        <w:tab w:val="right" w:leader="dot" w:pos="9062"/>
      </w:tabs>
      <w:spacing w:after="100"/>
    </w:pPr>
    <w:rPr>
      <w:rFonts w:ascii="Times New Roman" w:eastAsiaTheme="minorEastAsia" w:hAnsi="Times New Roman"/>
      <w:b/>
      <w:color w:val="44546A" w:themeColor="text2"/>
      <w:lang w:eastAsia="fr-FR"/>
    </w:rPr>
  </w:style>
  <w:style w:type="paragraph" w:styleId="TM3">
    <w:name w:val="toc 3"/>
    <w:basedOn w:val="Normal"/>
    <w:next w:val="Normal"/>
    <w:uiPriority w:val="39"/>
    <w:unhideWhenUsed/>
    <w:pPr>
      <w:numPr>
        <w:numId w:val="0"/>
      </w:numPr>
      <w:spacing w:after="100"/>
      <w:ind w:left="567"/>
    </w:pPr>
    <w:rPr>
      <w:rFonts w:eastAsiaTheme="minorEastAsia"/>
      <w:lang w:eastAsia="fr-FR"/>
    </w:rPr>
  </w:style>
  <w:style w:type="paragraph" w:styleId="Objetducommentaire">
    <w:name w:val="annotation subject"/>
    <w:basedOn w:val="Commentaire"/>
    <w:next w:val="Commentaire"/>
    <w:link w:val="ObjetducommentaireCar"/>
    <w:uiPriority w:val="99"/>
    <w:semiHidden/>
    <w:unhideWhenUsed/>
    <w:pPr>
      <w:numPr>
        <w:numId w:val="5"/>
      </w:numPr>
    </w:pPr>
    <w:rPr>
      <w:b/>
      <w:bCs/>
    </w:rPr>
  </w:style>
  <w:style w:type="character" w:customStyle="1" w:styleId="ObjetducommentaireCar">
    <w:name w:val="Objet du commentaire Car"/>
    <w:basedOn w:val="CommentaireCar"/>
    <w:link w:val="Objetducommentaire"/>
    <w:uiPriority w:val="99"/>
    <w:semiHidden/>
    <w:rPr>
      <w:rFonts w:ascii="Arial" w:hAnsi="Arial"/>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D990C-C9D4-464A-AF48-BF5C11F12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Pages>
  <Words>502</Words>
  <Characters>2863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 Antra</dc:creator>
  <cp:lastModifiedBy>ZICO</cp:lastModifiedBy>
  <cp:revision>253</cp:revision>
  <dcterms:created xsi:type="dcterms:W3CDTF">2023-01-26T04:37:00Z</dcterms:created>
  <dcterms:modified xsi:type="dcterms:W3CDTF">2025-08-13T18:27:00Z</dcterms:modified>
</cp:coreProperties>
</file>