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ATRESIE DE L'OESOPHAGE</w:t>
      </w:r>
      <w:r>
        <w:rPr/>
        <w:t xml:space="preserve"> </w:t>
      </w:r>
    </w:p>
    <w:p>
      <w:pPr/>
      <w:r>
        <w:rPr>
          <w:rFonts w:ascii="Times New Roman" w:hAnsi="Times New Roman"/>
          <w:i/>
        </w:rPr>
        <w:t>Atrésie=interruption de continuité d'un organe creux</w:t>
      </w:r>
    </w:p>
    <w:p>
      <w:pPr/>
      <w:r>
        <w:rPr>
          <w:rFonts w:ascii="Times New Roman" w:hAnsi="Times New Roman"/>
          <w:i/>
        </w:rPr>
        <w:t>2 culs de sacs qui peuvent se fistuliser dans les voies respiratoires</w:t>
      </w:r>
    </w:p>
    <w:p>
      <w:pPr/>
      <w:r>
        <w:rPr>
          <w:rFonts w:ascii="Times New Roman" w:hAnsi="Times New Roman"/>
          <w:i/>
        </w:rPr>
        <w:t>2 types</w:t>
      </w:r>
    </w:p>
    <w:p>
      <w:pPr>
        <w:numPr>
          <w:ilvl w:val="0"/>
          <w:numId w:val="80"/>
        </w:numPr>
      </w:pPr>
      <w:r>
        <w:rPr>
          <w:rFonts w:ascii="Times New Roman" w:hAnsi="Times New Roman"/>
          <w:i/>
        </w:rPr>
        <w:t xml:space="preserve">Type </w:t>
      </w:r>
      <w:r>
        <w:rPr>
          <w:rFonts w:ascii="Times New Roman" w:hAnsi="Times New Roman"/>
          <w:i/>
        </w:rPr>
        <w:t>1 :</w:t>
      </w:r>
      <w:r>
        <w:rPr>
          <w:rFonts w:ascii="Times New Roman" w:hAnsi="Times New Roman"/>
          <w:i/>
        </w:rPr>
        <w:t xml:space="preserve"> atrésie avec les 2 </w:t>
      </w:r>
      <w:r>
        <w:rPr>
          <w:rFonts w:ascii="Times New Roman" w:hAnsi="Times New Roman"/>
          <w:i/>
        </w:rPr>
        <w:t>cds</w:t>
      </w:r>
      <w:r>
        <w:rPr>
          <w:rFonts w:ascii="Times New Roman" w:hAnsi="Times New Roman"/>
          <w:i/>
        </w:rPr>
        <w:t xml:space="preserve"> borgnes</w:t>
      </w:r>
    </w:p>
    <w:p>
      <w:pPr>
        <w:numPr>
          <w:ilvl w:val="0"/>
          <w:numId w:val="80"/>
        </w:numPr>
      </w:pPr>
      <w:r>
        <w:rPr>
          <w:rFonts w:ascii="Times New Roman" w:hAnsi="Times New Roman"/>
          <w:i/>
        </w:rPr>
        <w:t xml:space="preserve">Type </w:t>
      </w:r>
      <w:r>
        <w:rPr>
          <w:rFonts w:ascii="Times New Roman" w:hAnsi="Times New Roman"/>
          <w:i/>
        </w:rPr>
        <w:t>2 :</w:t>
      </w:r>
      <w:r>
        <w:rPr>
          <w:rFonts w:ascii="Times New Roman" w:hAnsi="Times New Roman"/>
          <w:i/>
        </w:rPr>
        <w:t xml:space="preserve"> atrésie avec </w:t>
      </w:r>
      <w:r>
        <w:rPr>
          <w:rFonts w:ascii="Times New Roman" w:hAnsi="Times New Roman"/>
          <w:i/>
        </w:rPr>
        <w:t>fistulisation :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cds</w:t>
      </w:r>
      <w:r>
        <w:rPr>
          <w:rFonts w:ascii="Times New Roman" w:hAnsi="Times New Roman"/>
          <w:i/>
        </w:rPr>
        <w:t xml:space="preserve"> proximal fistulisé dans la trachée</w:t>
      </w:r>
    </w:p>
    <w:p>
      <w:pPr>
        <w:numPr>
          <w:ilvl w:val="0"/>
          <w:numId w:val="80"/>
        </w:numPr>
      </w:pPr>
      <w:r>
        <w:rPr>
          <w:rFonts w:ascii="Times New Roman" w:hAnsi="Times New Roman"/>
          <w:i/>
        </w:rPr>
        <w:t>Type</w:t>
      </w:r>
      <w:r>
        <w:rPr>
          <w:rFonts w:ascii="Times New Roman" w:hAnsi="Times New Roman"/>
          <w:i/>
        </w:rPr>
        <w:t>3 :</w:t>
      </w:r>
      <w:r>
        <w:rPr>
          <w:rFonts w:ascii="Times New Roman" w:hAnsi="Times New Roman"/>
          <w:i/>
        </w:rPr>
        <w:t xml:space="preserve"> fistulisation </w:t>
      </w:r>
      <w:r>
        <w:rPr>
          <w:rFonts w:ascii="Times New Roman" w:hAnsi="Times New Roman"/>
          <w:i/>
        </w:rPr>
        <w:t>cds</w:t>
      </w:r>
      <w:r>
        <w:rPr>
          <w:rFonts w:ascii="Times New Roman" w:hAnsi="Times New Roman"/>
          <w:i/>
        </w:rPr>
        <w:t xml:space="preserve"> distal dans la trachée</w:t>
      </w:r>
    </w:p>
    <w:p>
      <w:pPr>
        <w:numPr>
          <w:ilvl w:val="0"/>
          <w:numId w:val="80"/>
        </w:numPr>
      </w:pPr>
      <w:r>
        <w:rPr>
          <w:rFonts w:ascii="Times New Roman" w:hAnsi="Times New Roman"/>
          <w:i/>
        </w:rPr>
        <w:t xml:space="preserve">Type </w:t>
      </w:r>
      <w:r>
        <w:rPr>
          <w:rFonts w:ascii="Times New Roman" w:hAnsi="Times New Roman"/>
          <w:i/>
        </w:rPr>
        <w:t>4 :</w:t>
      </w:r>
      <w:r>
        <w:rPr>
          <w:rFonts w:ascii="Times New Roman" w:hAnsi="Times New Roman"/>
          <w:i/>
        </w:rPr>
        <w:t xml:space="preserve"> atrésie avec fistulisation du </w:t>
      </w:r>
      <w:r>
        <w:rPr>
          <w:rFonts w:ascii="Times New Roman" w:hAnsi="Times New Roman"/>
          <w:i/>
        </w:rPr>
        <w:t>cds</w:t>
      </w:r>
      <w:r>
        <w:rPr>
          <w:rFonts w:ascii="Times New Roman" w:hAnsi="Times New Roman"/>
          <w:i/>
        </w:rPr>
        <w:t xml:space="preserve"> distal and la carène</w:t>
      </w:r>
    </w:p>
    <w:p>
      <w:pPr>
        <w:numPr>
          <w:ilvl w:val="0"/>
          <w:numId w:val="80"/>
        </w:numPr>
      </w:pPr>
      <w:r>
        <w:rPr>
          <w:rFonts w:ascii="Times New Roman" w:hAnsi="Times New Roman"/>
          <w:i/>
        </w:rPr>
        <w:t>Type</w:t>
      </w:r>
      <w:r>
        <w:rPr>
          <w:rFonts w:ascii="Times New Roman" w:hAnsi="Times New Roman"/>
          <w:i/>
        </w:rPr>
        <w:t>5 :</w:t>
      </w:r>
      <w:r>
        <w:rPr>
          <w:rFonts w:ascii="Times New Roman" w:hAnsi="Times New Roman"/>
          <w:i/>
        </w:rPr>
        <w:t xml:space="preserve"> atrésie avec fistulisation des 2 </w:t>
      </w:r>
      <w:r>
        <w:rPr>
          <w:rFonts w:ascii="Times New Roman" w:hAnsi="Times New Roman"/>
          <w:i/>
        </w:rPr>
        <w:t>cds</w:t>
      </w:r>
      <w:r>
        <w:rPr>
          <w:rFonts w:ascii="Times New Roman" w:hAnsi="Times New Roman"/>
          <w:i/>
        </w:rPr>
        <w:t xml:space="preserve"> dans la trachée</w:t>
      </w:r>
    </w:p>
    <w:p>
      <w:pPr/>
      <w:r>
        <w:rPr>
          <w:rFonts w:ascii="Times New Roman" w:hAnsi="Times New Roman"/>
          <w:i/>
        </w:rPr>
        <w:t>Conséquence :</w:t>
      </w:r>
      <w:r>
        <w:rPr>
          <w:rFonts w:ascii="Times New Roman" w:hAnsi="Times New Roman"/>
          <w:i/>
        </w:rPr>
        <w:t xml:space="preserve"> Risque de fausse route. </w:t>
      </w:r>
      <w:r>
        <w:rPr>
          <w:rFonts w:ascii="Times New Roman" w:hAnsi="Times New Roman"/>
          <w:i/>
        </w:rPr>
        <w:t>Dès</w:t>
      </w:r>
      <w:r>
        <w:rPr>
          <w:rFonts w:ascii="Times New Roman" w:hAnsi="Times New Roman"/>
          <w:i/>
        </w:rPr>
        <w:t xml:space="preserve"> la naissance, la salive stagne dans </w:t>
      </w:r>
      <w:r>
        <w:rPr>
          <w:rFonts w:ascii="Times New Roman" w:hAnsi="Times New Roman"/>
          <w:i/>
        </w:rPr>
        <w:t>cds</w:t>
      </w:r>
      <w:r>
        <w:rPr>
          <w:rFonts w:ascii="Times New Roman" w:hAnsi="Times New Roman"/>
          <w:i/>
        </w:rPr>
        <w:t xml:space="preserve"> proximal </w:t>
      </w:r>
    </w:p>
    <w:p>
      <w:pPr/>
      <w:r>
        <w:rPr>
          <w:rFonts w:ascii="Times New Roman" w:hAnsi="Times New Roman"/>
          <w:i/>
        </w:rPr>
        <w:t>Pnp</w:t>
      </w:r>
      <w:r>
        <w:rPr>
          <w:rFonts w:ascii="Times New Roman" w:hAnsi="Times New Roman"/>
          <w:i/>
        </w:rPr>
        <w:t xml:space="preserve"> d'inhalation</w:t>
      </w:r>
    </w:p>
    <w:p>
      <w:pPr/>
      <w:r>
        <w:rPr>
          <w:rFonts w:ascii="Times New Roman" w:hAnsi="Times New Roman"/>
          <w:i/>
        </w:rPr>
        <w:t>Impossibilité d'alimentation</w:t>
      </w:r>
    </w:p>
    <w:p>
      <w:pPr/>
    </w:p>
    <w:p>
      <w:pPr/>
      <w:r>
        <w:rPr>
          <w:rFonts w:ascii="Times New Roman" w:hAnsi="Times New Roman"/>
          <w:i/>
        </w:rPr>
        <w:t>D’où :</w:t>
      </w:r>
      <w:r>
        <w:rPr>
          <w:rFonts w:ascii="Times New Roman" w:hAnsi="Times New Roman"/>
          <w:i/>
        </w:rPr>
        <w:t xml:space="preserve"> hypersialorrhée car non déglutie </w:t>
      </w:r>
    </w:p>
    <w:p>
      <w:pPr/>
    </w:p>
    <w:p>
      <w:pPr/>
      <w:r>
        <w:rPr>
          <w:rFonts w:ascii="Times New Roman" w:hAnsi="Times New Roman"/>
          <w:i/>
        </w:rPr>
        <w:t xml:space="preserve">Suspicion </w:t>
      </w:r>
      <w:r>
        <w:rPr>
          <w:rFonts w:ascii="Times New Roman" w:hAnsi="Times New Roman"/>
          <w:i/>
        </w:rPr>
        <w:t>anténatale :</w:t>
      </w:r>
      <w:r>
        <w:rPr>
          <w:rFonts w:ascii="Times New Roman" w:hAnsi="Times New Roman"/>
          <w:i/>
        </w:rPr>
        <w:t xml:space="preserve"> devant </w:t>
      </w:r>
    </w:p>
    <w:p>
      <w:pPr>
        <w:numPr>
          <w:ilvl w:val="0"/>
          <w:numId w:val="81"/>
        </w:numPr>
      </w:pPr>
      <w:r>
        <w:rPr>
          <w:rFonts w:ascii="Times New Roman" w:hAnsi="Times New Roman"/>
          <w:i/>
        </w:rPr>
        <w:t>Un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hydramnios</w:t>
      </w:r>
    </w:p>
    <w:p>
      <w:pPr/>
      <w:r>
        <w:rPr>
          <w:rFonts w:ascii="Times New Roman" w:hAnsi="Times New Roman"/>
          <w:i/>
        </w:rPr>
        <w:t>Hydramnios</w:t>
      </w:r>
      <w:r>
        <w:rPr>
          <w:rFonts w:ascii="Times New Roman" w:hAnsi="Times New Roman"/>
          <w:i/>
        </w:rPr>
        <w:t xml:space="preserve"> car le bébé n'avale pas le liquide amniotique d'où l'accumulation excessive de liquide </w:t>
      </w:r>
    </w:p>
    <w:p>
      <w:pPr>
        <w:numPr>
          <w:ilvl w:val="0"/>
          <w:numId w:val="82"/>
        </w:numPr>
      </w:pPr>
      <w:r>
        <w:rPr>
          <w:rFonts w:ascii="Times New Roman" w:hAnsi="Times New Roman"/>
          <w:i/>
        </w:rPr>
        <w:t>Malformation associée</w:t>
      </w:r>
    </w:p>
    <w:p>
      <w:pPr>
        <w:numPr>
          <w:ilvl w:val="0"/>
          <w:numId w:val="82"/>
        </w:numPr>
      </w:pPr>
      <w:r>
        <w:rPr>
          <w:rFonts w:ascii="Times New Roman" w:hAnsi="Times New Roman"/>
          <w:i/>
        </w:rPr>
        <w:t>Absence de visualisation de l'estomac</w:t>
      </w:r>
    </w:p>
    <w:p>
      <w:pPr/>
      <w:r>
        <w:rPr>
          <w:rFonts w:ascii="Times New Roman" w:hAnsi="Times New Roman"/>
          <w:i/>
        </w:rPr>
        <w:t xml:space="preserve">Diagnostic </w:t>
      </w:r>
      <w:r>
        <w:rPr>
          <w:rFonts w:ascii="Times New Roman" w:hAnsi="Times New Roman"/>
          <w:i/>
        </w:rPr>
        <w:t>posé :</w:t>
      </w:r>
      <w:r>
        <w:rPr>
          <w:rFonts w:ascii="Times New Roman" w:hAnsi="Times New Roman"/>
          <w:i/>
        </w:rPr>
        <w:t xml:space="preserve"> conditionner le bébé</w:t>
      </w:r>
    </w:p>
    <w:p>
      <w:pPr>
        <w:numPr>
          <w:ilvl w:val="0"/>
          <w:numId w:val="83"/>
        </w:numPr>
      </w:pPr>
      <w:r>
        <w:rPr>
          <w:rFonts w:ascii="Times New Roman" w:hAnsi="Times New Roman"/>
          <w:i/>
        </w:rPr>
        <w:t>Arrêter toute alimentation orale</w:t>
      </w:r>
    </w:p>
    <w:p>
      <w:pPr>
        <w:numPr>
          <w:ilvl w:val="0"/>
          <w:numId w:val="83"/>
        </w:numPr>
      </w:pPr>
      <w:r>
        <w:rPr>
          <w:rFonts w:ascii="Times New Roman" w:hAnsi="Times New Roman"/>
          <w:i/>
        </w:rPr>
        <w:t>Mettre le bébé en position orthostatique ou demi-assise</w:t>
      </w:r>
    </w:p>
    <w:p>
      <w:pPr>
        <w:numPr>
          <w:ilvl w:val="0"/>
          <w:numId w:val="83"/>
        </w:numPr>
      </w:pPr>
      <w:r>
        <w:rPr>
          <w:rFonts w:ascii="Times New Roman" w:hAnsi="Times New Roman"/>
          <w:i/>
        </w:rPr>
        <w:t>Garder la SNG et faire une aspiration régulière ou douce continue</w:t>
      </w:r>
    </w:p>
    <w:p>
      <w:pPr>
        <w:numPr>
          <w:ilvl w:val="0"/>
          <w:numId w:val="83"/>
        </w:numPr>
      </w:pPr>
      <w:r>
        <w:rPr>
          <w:rFonts w:ascii="Times New Roman" w:hAnsi="Times New Roman"/>
          <w:i/>
        </w:rPr>
        <w:t>Voie veineuse</w:t>
      </w:r>
    </w:p>
    <w:p>
      <w:pPr>
        <w:numPr>
          <w:ilvl w:val="0"/>
          <w:numId w:val="83"/>
        </w:numPr>
      </w:pPr>
      <w:r>
        <w:rPr>
          <w:rFonts w:ascii="Times New Roman" w:hAnsi="Times New Roman"/>
          <w:i/>
        </w:rPr>
        <w:t>Réchauffer</w:t>
      </w:r>
      <w:r>
        <w:rPr>
          <w:rFonts w:ascii="Times New Roman" w:hAnsi="Times New Roman"/>
          <w:i/>
        </w:rPr>
        <w:t xml:space="preserve"> pour éviter toute dépense énergétique inutile</w:t>
      </w:r>
    </w:p>
    <w:p>
      <w:pPr>
        <w:numPr>
          <w:ilvl w:val="0"/>
          <w:numId w:val="83"/>
        </w:numPr>
      </w:pPr>
      <w:r>
        <w:rPr>
          <w:rFonts w:ascii="Times New Roman" w:hAnsi="Times New Roman"/>
          <w:i/>
        </w:rPr>
        <w:t xml:space="preserve">Acheminer vers centre </w:t>
      </w:r>
      <w:r>
        <w:rPr>
          <w:rFonts w:ascii="Times New Roman" w:hAnsi="Times New Roman"/>
          <w:i/>
        </w:rPr>
        <w:t>chir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ped</w:t>
      </w:r>
    </w:p>
    <w:p>
      <w:pPr/>
    </w:p>
    <w:p>
      <w:pPr/>
      <w:r>
        <w:rPr>
          <w:rFonts w:ascii="Times New Roman" w:hAnsi="Times New Roman"/>
          <w:i/>
        </w:rPr>
        <w:t xml:space="preserve">Conséquence du type </w:t>
      </w:r>
      <w:r>
        <w:rPr>
          <w:rFonts w:ascii="Times New Roman" w:hAnsi="Times New Roman"/>
          <w:i/>
        </w:rPr>
        <w:t>3 :</w:t>
      </w:r>
    </w:p>
    <w:p>
      <w:pPr>
        <w:numPr>
          <w:ilvl w:val="0"/>
          <w:numId w:val="84"/>
        </w:numPr>
      </w:pPr>
      <w:r>
        <w:rPr>
          <w:rFonts w:ascii="Times New Roman" w:hAnsi="Times New Roman"/>
          <w:i/>
        </w:rPr>
        <w:t xml:space="preserve">Abdomen anormalement trop </w:t>
      </w:r>
      <w:r>
        <w:rPr>
          <w:rFonts w:ascii="Times New Roman" w:hAnsi="Times New Roman"/>
          <w:i/>
        </w:rPr>
        <w:t>aéré (</w:t>
      </w:r>
      <w:r>
        <w:rPr>
          <w:rFonts w:ascii="Times New Roman" w:hAnsi="Times New Roman"/>
          <w:i/>
        </w:rPr>
        <w:t>estomac et intestin) : le bébé "respire dans l'estomac" par la fistule</w:t>
      </w:r>
    </w:p>
    <w:p>
      <w:pPr>
        <w:numPr>
          <w:ilvl w:val="0"/>
          <w:numId w:val="84"/>
        </w:numPr>
      </w:pPr>
      <w:r>
        <w:rPr>
          <w:rFonts w:ascii="Times New Roman" w:hAnsi="Times New Roman"/>
          <w:i/>
        </w:rPr>
        <w:t xml:space="preserve">Risque d'inhalation après que le </w:t>
      </w:r>
      <w:r>
        <w:rPr>
          <w:rFonts w:ascii="Times New Roman" w:hAnsi="Times New Roman"/>
          <w:i/>
        </w:rPr>
        <w:t>cds</w:t>
      </w:r>
      <w:r>
        <w:rPr>
          <w:rFonts w:ascii="Times New Roman" w:hAnsi="Times New Roman"/>
          <w:i/>
        </w:rPr>
        <w:t xml:space="preserve"> prox soit plein</w:t>
      </w:r>
    </w:p>
    <w:p>
      <w:pPr>
        <w:numPr>
          <w:ilvl w:val="0"/>
          <w:numId w:val="84"/>
        </w:numPr>
      </w:pPr>
      <w:r>
        <w:rPr>
          <w:rFonts w:ascii="Times New Roman" w:hAnsi="Times New Roman"/>
          <w:i/>
        </w:rPr>
        <w:t>Risque de passage du contenu du suc gastrique vers la trachée si bébé en position allongée</w:t>
      </w:r>
    </w:p>
    <w:p>
      <w:pPr/>
      <w:r>
        <w:rPr>
          <w:rFonts w:ascii="Times New Roman" w:hAnsi="Times New Roman"/>
          <w:i/>
        </w:rPr>
        <w:t xml:space="preserve">Formes sans </w:t>
      </w:r>
      <w:r>
        <w:rPr>
          <w:rFonts w:ascii="Times New Roman" w:hAnsi="Times New Roman"/>
          <w:i/>
        </w:rPr>
        <w:t>fistule :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b/>
          <w:i/>
        </w:rPr>
        <w:t xml:space="preserve">abdomen totalement opaque, </w:t>
      </w: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misy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rivotra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mandeha</w:t>
      </w:r>
    </w:p>
    <w:p>
      <w:pPr/>
    </w:p>
    <w:p>
      <w:pPr/>
    </w:p>
    <w:p>
      <w:pPr/>
      <w:r>
        <w:rPr>
          <w:rFonts w:ascii="Times New Roman" w:hAnsi="Times New Roman"/>
          <w:i/>
        </w:rPr>
        <w:t>TRAITEMENT :</w:t>
      </w:r>
    </w:p>
    <w:p>
      <w:pPr>
        <w:numPr>
          <w:ilvl w:val="0"/>
          <w:numId w:val="85"/>
        </w:numPr>
      </w:pPr>
      <w:r>
        <w:rPr>
          <w:rFonts w:ascii="Times New Roman" w:hAnsi="Times New Roman"/>
          <w:i/>
        </w:rPr>
        <w:t>Ouvrir le thorax</w:t>
      </w:r>
    </w:p>
    <w:p>
      <w:pPr>
        <w:numPr>
          <w:ilvl w:val="0"/>
          <w:numId w:val="85"/>
        </w:numPr>
      </w:pPr>
      <w:r>
        <w:rPr>
          <w:rFonts w:ascii="Times New Roman" w:hAnsi="Times New Roman"/>
          <w:i/>
        </w:rPr>
        <w:t>Chercher l'</w:t>
      </w:r>
      <w:r>
        <w:rPr>
          <w:rFonts w:ascii="Times New Roman" w:hAnsi="Times New Roman"/>
          <w:i/>
        </w:rPr>
        <w:t>œsophage</w:t>
      </w:r>
    </w:p>
    <w:p>
      <w:pPr>
        <w:numPr>
          <w:ilvl w:val="0"/>
          <w:numId w:val="85"/>
        </w:numPr>
      </w:pPr>
      <w:r>
        <w:rPr>
          <w:rFonts w:ascii="Times New Roman" w:hAnsi="Times New Roman"/>
          <w:i/>
        </w:rPr>
        <w:t xml:space="preserve">Faire </w:t>
      </w:r>
      <w:r>
        <w:rPr>
          <w:rFonts w:ascii="Times New Roman" w:hAnsi="Times New Roman"/>
          <w:i/>
        </w:rPr>
        <w:t>une anastomose si possible :</w:t>
      </w:r>
      <w:r>
        <w:rPr>
          <w:rFonts w:ascii="Times New Roman" w:hAnsi="Times New Roman"/>
          <w:i/>
        </w:rPr>
        <w:t xml:space="preserve"> tirer sur l'</w:t>
      </w:r>
      <w:r>
        <w:rPr>
          <w:rFonts w:ascii="Times New Roman" w:hAnsi="Times New Roman"/>
          <w:i/>
        </w:rPr>
        <w:t>œsophage</w:t>
      </w:r>
      <w:r>
        <w:rPr>
          <w:rFonts w:ascii="Times New Roman" w:hAnsi="Times New Roman"/>
          <w:i/>
        </w:rPr>
        <w:t xml:space="preserve"> distale, d'où portion très courte de l'</w:t>
      </w:r>
      <w:r>
        <w:rPr>
          <w:rFonts w:ascii="Times New Roman" w:hAnsi="Times New Roman"/>
          <w:i/>
        </w:rPr>
        <w:t>œsophage</w:t>
      </w:r>
      <w:r>
        <w:rPr>
          <w:rFonts w:ascii="Times New Roman" w:hAnsi="Times New Roman"/>
          <w:i/>
        </w:rPr>
        <w:t xml:space="preserve"> sous diaphragmatique, RGO, Trachéomalacie</w:t>
      </w:r>
    </w:p>
    <w:p>
      <w:pPr>
        <w:numPr>
          <w:ilvl w:val="0"/>
          <w:numId w:val="85"/>
        </w:numPr>
      </w:pPr>
      <w:r>
        <w:rPr>
          <w:rFonts w:ascii="Times New Roman" w:hAnsi="Times New Roman"/>
          <w:i/>
        </w:rPr>
        <w:t>Fin :</w:t>
      </w:r>
      <w:r>
        <w:rPr>
          <w:rFonts w:ascii="Times New Roman" w:hAnsi="Times New Roman"/>
          <w:i/>
        </w:rPr>
        <w:t xml:space="preserve"> 19min 13</w:t>
      </w:r>
    </w:p>
    <w:p>
      <w:pPr>
        <w:numPr>
          <w:ilvl w:val="0"/>
          <w:numId w:val="85"/>
        </w:numPr>
      </w:pPr>
      <w:r>
        <w:rPr>
          <w:rFonts w:ascii="Times New Roman" w:hAnsi="Times New Roman"/>
          <w:i/>
        </w:rPr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86"/>
        </w:numPr>
      </w:pPr>
      <w:r>
        <w:rPr>
          <w:rFonts w:ascii="Times New Roman" w:hAnsi="Times New Roman"/>
        </w:rPr>
        <w:t xml:space="preserve">C'est une interruption de la lumière </w:t>
      </w:r>
      <w:r>
        <w:rPr>
          <w:rFonts w:ascii="Times New Roman" w:hAnsi="Times New Roman"/>
        </w:rPr>
        <w:t>œsophagienne</w:t>
      </w:r>
      <w:r>
        <w:rPr>
          <w:rFonts w:ascii="Times New Roman" w:hAnsi="Times New Roman"/>
        </w:rPr>
        <w:t xml:space="preserve"> avec soit 2 culs de sac borgnes, soit 1 ou 2 culs de sac fistulisés dans les voies aériennes</w:t>
      </w:r>
    </w:p>
    <w:p>
      <w:pPr>
        <w:numPr>
          <w:ilvl w:val="0"/>
          <w:numId w:val="86"/>
        </w:numPr>
      </w:pPr>
      <w:r>
        <w:rPr>
          <w:rFonts w:ascii="Times New Roman" w:hAnsi="Times New Roman"/>
        </w:rPr>
        <w:t xml:space="preserve">Elle résulte d'un trouble de l'embryogenèse entre la 4ème et la 6ème </w:t>
      </w:r>
      <w:r>
        <w:rPr>
          <w:rFonts w:ascii="Times New Roman" w:hAnsi="Times New Roman"/>
        </w:rPr>
        <w:t>Sa</w:t>
      </w:r>
      <w:r>
        <w:rPr>
          <w:rFonts w:ascii="Times New Roman" w:hAnsi="Times New Roman"/>
        </w:rPr>
        <w:t xml:space="preserve">, ce qui explique le taux élevé de malformations </w:t>
      </w:r>
      <w:r>
        <w:rPr>
          <w:rFonts w:ascii="Times New Roman" w:hAnsi="Times New Roman"/>
        </w:rPr>
        <w:t>associées (</w:t>
      </w:r>
      <w:r>
        <w:rPr>
          <w:rFonts w:ascii="Times New Roman" w:hAnsi="Times New Roman"/>
        </w:rPr>
        <w:t xml:space="preserve">syndrome de VACTERL) </w:t>
      </w:r>
    </w:p>
    <w:p>
      <w:pPr>
        <w:numPr>
          <w:ilvl w:val="1"/>
          <w:numId w:val="86"/>
        </w:numPr>
      </w:pPr>
      <w:r>
        <w:rPr>
          <w:rFonts w:ascii="Times New Roman" w:hAnsi="Times New Roman"/>
        </w:rPr>
        <w:t>Vertébral</w:t>
      </w:r>
    </w:p>
    <w:p>
      <w:pPr>
        <w:numPr>
          <w:ilvl w:val="1"/>
          <w:numId w:val="86"/>
        </w:numPr>
      </w:pPr>
      <w:r>
        <w:rPr>
          <w:rFonts w:ascii="Times New Roman" w:hAnsi="Times New Roman"/>
        </w:rPr>
        <w:t>Anorectal</w:t>
      </w:r>
    </w:p>
    <w:p>
      <w:pPr>
        <w:numPr>
          <w:ilvl w:val="1"/>
          <w:numId w:val="86"/>
        </w:numPr>
      </w:pPr>
      <w:r>
        <w:rPr>
          <w:rFonts w:ascii="Times New Roman" w:hAnsi="Times New Roman"/>
        </w:rPr>
        <w:t>Cardiaque</w:t>
      </w:r>
    </w:p>
    <w:p>
      <w:pPr>
        <w:numPr>
          <w:ilvl w:val="1"/>
          <w:numId w:val="86"/>
        </w:numPr>
      </w:pPr>
      <w:r>
        <w:rPr>
          <w:rFonts w:ascii="Times New Roman" w:hAnsi="Times New Roman"/>
        </w:rPr>
        <w:t>Trachéo-o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sophagien</w:t>
      </w:r>
    </w:p>
    <w:p>
      <w:pPr>
        <w:numPr>
          <w:ilvl w:val="1"/>
          <w:numId w:val="86"/>
        </w:numPr>
      </w:pPr>
      <w:r>
        <w:rPr>
          <w:rFonts w:ascii="Times New Roman" w:hAnsi="Times New Roman"/>
        </w:rPr>
        <w:t>Rénal</w:t>
      </w:r>
    </w:p>
    <w:p>
      <w:pPr>
        <w:numPr>
          <w:ilvl w:val="1"/>
          <w:numId w:val="86"/>
        </w:numPr>
      </w:pPr>
      <w:r>
        <w:rPr>
          <w:rFonts w:ascii="Times New Roman" w:hAnsi="Times New Roman"/>
        </w:rPr>
        <w:t>Limb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membres</w:t>
      </w:r>
    </w:p>
    <w:p>
      <w:pPr/>
    </w:p>
    <w:p>
      <w:pPr>
        <w:pStyle w:val="Heading2"/>
      </w:pPr>
      <w:r>
        <w:rPr/>
        <w:t>CLASSIFICATION</w:t>
      </w:r>
      <w:r>
        <w:rPr/>
        <w:t xml:space="preserve"> LADD et GROSS</w:t>
      </w:r>
    </w:p>
    <w:p>
      <w:pPr>
        <w:numPr>
          <w:ilvl w:val="0"/>
          <w:numId w:val="87"/>
        </w:numPr>
      </w:pPr>
      <w:r>
        <w:rPr>
          <w:rFonts w:ascii="Times New Roman" w:hAnsi="Times New Roman"/>
          <w:b/>
        </w:rPr>
        <w:t xml:space="preserve">Type </w:t>
      </w:r>
      <w:r>
        <w:rPr>
          <w:rFonts w:ascii="Times New Roman" w:hAnsi="Times New Roman"/>
          <w:b/>
        </w:rPr>
        <w:t>1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atrésie avec 2 culs de sac borgnes</w:t>
      </w:r>
    </w:p>
    <w:p>
      <w:pPr>
        <w:numPr>
          <w:ilvl w:val="0"/>
          <w:numId w:val="87"/>
        </w:numPr>
      </w:pPr>
      <w:r>
        <w:rPr>
          <w:rFonts w:ascii="Times New Roman" w:hAnsi="Times New Roman"/>
          <w:b/>
        </w:rPr>
        <w:t>Type II</w:t>
      </w:r>
      <w:r>
        <w:rPr>
          <w:rFonts w:ascii="Times New Roman" w:hAnsi="Times New Roman"/>
        </w:rPr>
        <w:t xml:space="preserve"> : fistule du cul de sac proximal dans la trachée</w:t>
      </w:r>
    </w:p>
    <w:p>
      <w:pPr>
        <w:numPr>
          <w:ilvl w:val="0"/>
          <w:numId w:val="87"/>
        </w:numPr>
      </w:pPr>
      <w:r>
        <w:rPr>
          <w:rFonts w:ascii="Times New Roman" w:hAnsi="Times New Roman"/>
          <w:b/>
        </w:rPr>
        <w:t>Type III</w:t>
      </w:r>
      <w:r>
        <w:rPr>
          <w:rFonts w:ascii="Times New Roman" w:hAnsi="Times New Roman"/>
        </w:rPr>
        <w:t xml:space="preserve"> : fistule du cul de sac distal dans la trachée</w:t>
      </w:r>
    </w:p>
    <w:p>
      <w:pPr>
        <w:numPr>
          <w:ilvl w:val="0"/>
          <w:numId w:val="87"/>
        </w:numPr>
      </w:pPr>
      <w:r>
        <w:rPr>
          <w:rFonts w:ascii="Times New Roman" w:hAnsi="Times New Roman"/>
          <w:b/>
        </w:rPr>
        <w:t xml:space="preserve">Type IV </w:t>
      </w:r>
      <w:r>
        <w:rPr>
          <w:rFonts w:ascii="Times New Roman" w:hAnsi="Times New Roman"/>
        </w:rPr>
        <w:t>: fistule du cul de sac distal dans la carène ou bronche souche</w:t>
      </w:r>
    </w:p>
    <w:p>
      <w:pPr>
        <w:numPr>
          <w:ilvl w:val="0"/>
          <w:numId w:val="87"/>
        </w:numPr>
      </w:pPr>
      <w:r>
        <w:rPr>
          <w:rFonts w:ascii="Times New Roman" w:hAnsi="Times New Roman"/>
          <w:b/>
        </w:rPr>
        <w:t xml:space="preserve">Type V </w:t>
      </w:r>
      <w:r>
        <w:rPr>
          <w:rFonts w:ascii="Times New Roman" w:hAnsi="Times New Roman"/>
        </w:rPr>
        <w:t>: fistule des 2 culs de sac dans la trachée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31343600" cy="11341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0" cy="1134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</w:pP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ANTENATAL</w:t>
      </w:r>
    </w:p>
    <w:p>
      <w:pPr>
        <w:ind w:left="-360"/>
      </w:pPr>
      <w:r>
        <w:rPr>
          <w:rFonts w:ascii="Times New Roman" w:hAnsi="Times New Roman"/>
        </w:rPr>
        <w:t xml:space="preserve">Très difficile à faire par simple observation directe à l'échographie. </w:t>
      </w:r>
    </w:p>
    <w:p>
      <w:pPr>
        <w:ind w:left="-360"/>
      </w:pPr>
      <w:r>
        <w:rPr>
          <w:rFonts w:ascii="Times New Roman" w:hAnsi="Times New Roman"/>
        </w:rPr>
        <w:t>Les signes indirects sont :</w:t>
      </w:r>
    </w:p>
    <w:p>
      <w:pPr>
        <w:numPr>
          <w:ilvl w:val="0"/>
          <w:numId w:val="88"/>
        </w:numPr>
      </w:pPr>
      <w:r>
        <w:rPr>
          <w:rFonts w:ascii="Times New Roman" w:hAnsi="Times New Roman"/>
        </w:rPr>
        <w:t>Hydramnios</w:t>
      </w:r>
    </w:p>
    <w:p>
      <w:pPr>
        <w:numPr>
          <w:ilvl w:val="0"/>
          <w:numId w:val="88"/>
        </w:numPr>
      </w:pPr>
      <w:r>
        <w:rPr>
          <w:rFonts w:ascii="Times New Roman" w:hAnsi="Times New Roman"/>
        </w:rPr>
        <w:t>Absence de visualisation de l'</w:t>
      </w:r>
      <w:r>
        <w:rPr>
          <w:rFonts w:ascii="Times New Roman" w:hAnsi="Times New Roman"/>
        </w:rPr>
        <w:t>oesophage</w:t>
      </w:r>
    </w:p>
    <w:p>
      <w:pPr>
        <w:numPr>
          <w:ilvl w:val="0"/>
          <w:numId w:val="88"/>
        </w:numPr>
      </w:pPr>
      <w:r>
        <w:rPr>
          <w:rFonts w:ascii="Times New Roman" w:hAnsi="Times New Roman"/>
        </w:rPr>
        <w:t xml:space="preserve">Découverte d'une </w:t>
      </w:r>
      <w:r>
        <w:rPr>
          <w:rFonts w:ascii="Times New Roman" w:hAnsi="Times New Roman"/>
        </w:rPr>
        <w:t>polymalformation</w:t>
      </w:r>
    </w:p>
    <w:p>
      <w:pPr/>
    </w:p>
    <w:p>
      <w:pPr>
        <w:pStyle w:val="Heading3"/>
      </w:pPr>
      <w:r>
        <w:rPr/>
        <w:t>DIAGNOSTIC A LA NAISSANCE</w:t>
      </w:r>
    </w:p>
    <w:p>
      <w:pPr>
        <w:pStyle w:val="Heading3"/>
      </w:pPr>
      <w:r>
        <w:rPr/>
        <w:t>CLINIQUE :</w:t>
      </w:r>
    </w:p>
    <w:p>
      <w:pPr>
        <w:ind w:left="-360"/>
      </w:pPr>
      <w:r>
        <w:rPr>
          <w:rFonts w:ascii="Times New Roman" w:hAnsi="Times New Roman"/>
        </w:rPr>
        <w:t xml:space="preserve">A </w:t>
      </w:r>
      <w:r>
        <w:rPr>
          <w:rFonts w:ascii="Times New Roman" w:hAnsi="Times New Roman"/>
        </w:rPr>
        <w:t>évoquer</w:t>
      </w:r>
      <w:r>
        <w:rPr>
          <w:rFonts w:ascii="Times New Roman" w:hAnsi="Times New Roman"/>
        </w:rPr>
        <w:t xml:space="preserve"> devant</w:t>
      </w:r>
    </w:p>
    <w:p>
      <w:pPr>
        <w:numPr>
          <w:ilvl w:val="0"/>
          <w:numId w:val="89"/>
        </w:numPr>
      </w:pPr>
      <w:r>
        <w:rPr>
          <w:rFonts w:ascii="Times New Roman" w:hAnsi="Times New Roman"/>
        </w:rPr>
        <w:t xml:space="preserve">Un </w:t>
      </w:r>
      <w:r>
        <w:rPr>
          <w:rFonts w:ascii="Times New Roman" w:hAnsi="Times New Roman"/>
        </w:rPr>
        <w:t>hydramnios (</w:t>
      </w:r>
      <w:r>
        <w:rPr>
          <w:rFonts w:ascii="Times New Roman" w:hAnsi="Times New Roman"/>
          <w:i/>
        </w:rPr>
        <w:t>be</w:t>
      </w:r>
      <w:r>
        <w:rPr>
          <w:rFonts w:ascii="Times New Roman" w:hAnsi="Times New Roman"/>
          <w:i/>
        </w:rPr>
        <w:t xml:space="preserve"> dia </w:t>
      </w:r>
      <w:r>
        <w:rPr>
          <w:rFonts w:ascii="Times New Roman" w:hAnsi="Times New Roman"/>
          <w:i/>
        </w:rPr>
        <w:t>be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ranon-dohany</w:t>
      </w:r>
      <w:r>
        <w:rPr>
          <w:rFonts w:ascii="Times New Roman" w:hAnsi="Times New Roman"/>
          <w:i/>
        </w:rPr>
        <w:t xml:space="preserve">) </w:t>
      </w:r>
    </w:p>
    <w:p>
      <w:pPr>
        <w:numPr>
          <w:ilvl w:val="0"/>
          <w:numId w:val="89"/>
        </w:numPr>
      </w:pPr>
      <w:r>
        <w:rPr>
          <w:rFonts w:ascii="Times New Roman" w:hAnsi="Times New Roman"/>
        </w:rPr>
        <w:t>Hypersialorrhée</w:t>
      </w:r>
    </w:p>
    <w:p>
      <w:pPr>
        <w:numPr>
          <w:ilvl w:val="0"/>
          <w:numId w:val="89"/>
        </w:numPr>
      </w:pPr>
      <w:r>
        <w:rPr>
          <w:rFonts w:ascii="Times New Roman" w:hAnsi="Times New Roman"/>
        </w:rPr>
        <w:t>Détresse respiratoire inexpliquée</w:t>
      </w:r>
    </w:p>
    <w:p>
      <w:pPr>
        <w:numPr>
          <w:ilvl w:val="0"/>
          <w:numId w:val="89"/>
        </w:numPr>
      </w:pPr>
      <w:r>
        <w:rPr>
          <w:rFonts w:ascii="Times New Roman" w:hAnsi="Times New Roman"/>
        </w:rPr>
        <w:t xml:space="preserve">Fausse route dès la première </w:t>
      </w:r>
      <w:r>
        <w:rPr>
          <w:rFonts w:ascii="Times New Roman" w:hAnsi="Times New Roman"/>
        </w:rPr>
        <w:t>têtée</w:t>
      </w:r>
    </w:p>
    <w:p>
      <w:pPr/>
    </w:p>
    <w:p>
      <w:pPr/>
      <w:r>
        <w:rPr>
          <w:rFonts w:ascii="Times New Roman" w:hAnsi="Times New Roman"/>
        </w:rPr>
        <w:t xml:space="preserve">Théoriquement, le diagnostic doit se faire après passage systématique d'une sonde </w:t>
      </w:r>
      <w:r>
        <w:rPr>
          <w:rFonts w:ascii="Times New Roman" w:hAnsi="Times New Roman"/>
        </w:rPr>
        <w:t>gastro-œsophagienne</w:t>
      </w:r>
      <w:r>
        <w:rPr>
          <w:rFonts w:ascii="Times New Roman" w:hAnsi="Times New Roman"/>
        </w:rPr>
        <w:t xml:space="preserve"> ni trop fine, ni trop </w:t>
      </w:r>
      <w:r>
        <w:rPr>
          <w:rFonts w:ascii="Times New Roman" w:hAnsi="Times New Roman"/>
        </w:rPr>
        <w:t>mollen</w:t>
      </w:r>
      <w:r>
        <w:rPr>
          <w:rFonts w:ascii="Times New Roman" w:hAnsi="Times New Roman"/>
        </w:rPr>
        <w:t xml:space="preserve"> sans attendre l'apparition des signes précités. </w:t>
      </w:r>
    </w:p>
    <w:p>
      <w:pPr/>
      <w:r>
        <w:rPr>
          <w:rFonts w:ascii="Times New Roman" w:hAnsi="Times New Roman"/>
        </w:rPr>
        <w:t>La sonde bute à 10-12 cm de l'arcade alvéolaire (future arcade dentaire).</w:t>
      </w:r>
    </w:p>
    <w:p>
      <w:pPr/>
    </w:p>
    <w:p>
      <w:pPr>
        <w:pStyle w:val="Heading3"/>
      </w:pPr>
      <w:r>
        <w:rPr/>
        <w:t>PARACLINIQUE :</w:t>
      </w:r>
      <w:r>
        <w:rPr/>
        <w:t xml:space="preserve"> </w:t>
      </w:r>
    </w:p>
    <w:p>
      <w:pPr>
        <w:numPr>
          <w:ilvl w:val="0"/>
          <w:numId w:val="90"/>
        </w:numPr>
      </w:pPr>
      <w:r>
        <w:rPr>
          <w:rFonts w:ascii="Times New Roman" w:hAnsi="Times New Roman"/>
        </w:rPr>
        <w:t>Radiographie du thorax</w:t>
      </w:r>
      <w:r>
        <w:rPr>
          <w:rFonts w:ascii="Times New Roman" w:hAnsi="Times New Roman"/>
        </w:rPr>
        <w:t xml:space="preserve"> :</w:t>
      </w:r>
    </w:p>
    <w:p>
      <w:pPr>
        <w:numPr>
          <w:ilvl w:val="1"/>
          <w:numId w:val="90"/>
        </w:numPr>
      </w:pPr>
      <w:r>
        <w:rPr>
          <w:rFonts w:ascii="Times New Roman" w:hAnsi="Times New Roman"/>
        </w:rPr>
        <w:t>Incidence profil</w:t>
      </w:r>
    </w:p>
    <w:p>
      <w:pPr>
        <w:numPr>
          <w:ilvl w:val="1"/>
          <w:numId w:val="90"/>
        </w:numPr>
      </w:pPr>
      <w:r>
        <w:rPr>
          <w:rFonts w:ascii="Times New Roman" w:hAnsi="Times New Roman"/>
        </w:rPr>
        <w:t>Sonde en place</w:t>
      </w:r>
    </w:p>
    <w:p>
      <w:pPr>
        <w:numPr>
          <w:ilvl w:val="1"/>
          <w:numId w:val="90"/>
        </w:numPr>
      </w:pPr>
      <w:r>
        <w:rPr>
          <w:rFonts w:ascii="Times New Roman" w:hAnsi="Times New Roman"/>
        </w:rPr>
        <w:t xml:space="preserve">Eventuellement après injection de 2 cc d'air, permet de visualiser le fond du cul de sac supérieur et d'en affirmer presque à coup sûr le caractère borgne, et d'éliminer la réalisation d'une simple fausse route lors du passage de la sonde. </w:t>
      </w:r>
    </w:p>
    <w:p>
      <w:pPr>
        <w:numPr>
          <w:ilvl w:val="1"/>
          <w:numId w:val="90"/>
        </w:numPr>
      </w:pPr>
      <w:r>
        <w:rPr>
          <w:rFonts w:ascii="Times New Roman" w:hAnsi="Times New Roman"/>
        </w:rPr>
        <w:t xml:space="preserve">L'opacification de ce cul de sac supérieur est à PROSCRIRE Formellement, car elle </w:t>
      </w:r>
      <w:r>
        <w:rPr>
          <w:rFonts w:ascii="Times New Roman" w:hAnsi="Times New Roman"/>
        </w:rPr>
        <w:t>entrainerait</w:t>
      </w:r>
      <w:r>
        <w:rPr>
          <w:rFonts w:ascii="Times New Roman" w:hAnsi="Times New Roman"/>
        </w:rPr>
        <w:t xml:space="preserve"> une inondation broncho-alvéolaire</w:t>
      </w:r>
    </w:p>
    <w:p>
      <w:pPr>
        <w:numPr>
          <w:ilvl w:val="0"/>
          <w:numId w:val="90"/>
        </w:numPr>
      </w:pPr>
      <w:r>
        <w:rPr>
          <w:rFonts w:ascii="Times New Roman" w:hAnsi="Times New Roman"/>
        </w:rPr>
        <w:t>ASP :</w:t>
      </w:r>
      <w:r>
        <w:rPr>
          <w:rFonts w:ascii="Times New Roman" w:hAnsi="Times New Roman"/>
        </w:rPr>
        <w:t xml:space="preserve"> l'aération digestive est en faveur de la forme avec fistule du cul de sac inférieur dans les voies aériennes</w:t>
      </w:r>
    </w:p>
    <w:p>
      <w:pPr>
        <w:numPr>
          <w:ilvl w:val="0"/>
          <w:numId w:val="90"/>
        </w:numPr>
      </w:pPr>
      <w:r>
        <w:rPr>
          <w:rFonts w:ascii="Times New Roman" w:hAnsi="Times New Roman"/>
        </w:rPr>
        <w:t>Bilan malformatif à faire</w:t>
      </w:r>
    </w:p>
    <w:p>
      <w:pPr>
        <w:pStyle w:val="Heading2"/>
      </w:pPr>
      <w:r>
        <w:rPr/>
        <w:t>PRISE EN CHARGE</w:t>
      </w:r>
    </w:p>
    <w:p>
      <w:pPr>
        <w:numPr>
          <w:ilvl w:val="0"/>
          <w:numId w:val="91"/>
        </w:numPr>
      </w:pPr>
      <w:r>
        <w:rPr>
          <w:rFonts w:ascii="Times New Roman" w:hAnsi="Times New Roman"/>
        </w:rPr>
        <w:t>Dès que le diagnostic est posé, il faut conditionner l'enfant</w:t>
      </w:r>
    </w:p>
    <w:p>
      <w:pPr>
        <w:numPr>
          <w:ilvl w:val="1"/>
          <w:numId w:val="91"/>
        </w:numPr>
      </w:pPr>
      <w:r>
        <w:rPr>
          <w:rFonts w:ascii="Times New Roman" w:hAnsi="Times New Roman"/>
        </w:rPr>
        <w:t>Position demi-assise pour prévenir le reflux de liquide gastrique dans la trachée</w:t>
      </w:r>
    </w:p>
    <w:p>
      <w:pPr>
        <w:numPr>
          <w:ilvl w:val="1"/>
          <w:numId w:val="91"/>
        </w:numPr>
      </w:pPr>
      <w:r>
        <w:rPr>
          <w:rFonts w:ascii="Times New Roman" w:hAnsi="Times New Roman"/>
        </w:rPr>
        <w:t xml:space="preserve">Avec une sonde </w:t>
      </w:r>
      <w:r>
        <w:rPr>
          <w:rFonts w:ascii="Times New Roman" w:hAnsi="Times New Roman"/>
        </w:rPr>
        <w:t>naso-oesophagienne</w:t>
      </w:r>
      <w:r>
        <w:rPr>
          <w:rFonts w:ascii="Times New Roman" w:hAnsi="Times New Roman"/>
        </w:rPr>
        <w:t xml:space="preserve"> d'aspiration en place, si possible à double courant</w:t>
      </w:r>
    </w:p>
    <w:p>
      <w:pPr>
        <w:numPr>
          <w:ilvl w:val="1"/>
          <w:numId w:val="91"/>
        </w:numPr>
      </w:pPr>
      <w:r>
        <w:rPr>
          <w:rFonts w:ascii="Times New Roman" w:hAnsi="Times New Roman"/>
        </w:rPr>
        <w:t>Perfusion et réchauffement, dans une couveuse humidifiée</w:t>
      </w:r>
    </w:p>
    <w:p>
      <w:pPr>
        <w:numPr>
          <w:ilvl w:val="1"/>
          <w:numId w:val="91"/>
        </w:numPr>
      </w:pPr>
      <w:r>
        <w:rPr>
          <w:rFonts w:ascii="Times New Roman" w:hAnsi="Times New Roman"/>
        </w:rPr>
        <w:t>Arrêt de toute alimentation orale</w:t>
      </w:r>
    </w:p>
    <w:p>
      <w:pPr>
        <w:numPr>
          <w:ilvl w:val="0"/>
          <w:numId w:val="91"/>
        </w:numPr>
      </w:pPr>
      <w:r>
        <w:rPr>
          <w:rFonts w:ascii="Times New Roman" w:hAnsi="Times New Roman"/>
        </w:rPr>
        <w:t>Transfert au bloc. Si le bloc n'est pas dans le même centre, il faut un transport médicalisé</w:t>
      </w:r>
    </w:p>
    <w:p>
      <w:pPr>
        <w:numPr>
          <w:ilvl w:val="0"/>
          <w:numId w:val="91"/>
        </w:numPr>
      </w:pPr>
      <w:r>
        <w:rPr>
          <w:rFonts w:ascii="Times New Roman" w:hAnsi="Times New Roman"/>
        </w:rPr>
        <w:t xml:space="preserve">Prise en charge chirurgicale. </w:t>
      </w:r>
    </w:p>
    <w:p>
      <w:pPr>
        <w:numPr>
          <w:ilvl w:val="1"/>
          <w:numId w:val="91"/>
        </w:numPr>
      </w:pPr>
      <w:r>
        <w:rPr>
          <w:rFonts w:ascii="Times New Roman" w:hAnsi="Times New Roman"/>
        </w:rPr>
        <w:t xml:space="preserve">Rétablissement de la continuité </w:t>
      </w:r>
      <w:r>
        <w:rPr>
          <w:rFonts w:ascii="Times New Roman" w:hAnsi="Times New Roman"/>
        </w:rPr>
        <w:t>œsophagienne</w:t>
      </w:r>
      <w:r>
        <w:rPr>
          <w:rFonts w:ascii="Times New Roman" w:hAnsi="Times New Roman"/>
        </w:rPr>
        <w:t xml:space="preserve"> avec fermeture de ou des fistules. La voie d'abord est une </w:t>
      </w:r>
      <w:r>
        <w:rPr>
          <w:rFonts w:ascii="Times New Roman" w:hAnsi="Times New Roman"/>
          <w:u w:val="single"/>
        </w:rPr>
        <w:t>thoracotomie droite en extra-pleurale</w:t>
      </w:r>
    </w:p>
    <w:p>
      <w:pPr>
        <w:numPr>
          <w:ilvl w:val="1"/>
          <w:numId w:val="91"/>
        </w:numPr>
      </w:pPr>
      <w:r>
        <w:rPr>
          <w:rFonts w:ascii="Times New Roman" w:hAnsi="Times New Roman"/>
        </w:rPr>
        <w:t xml:space="preserve">Si anastomose </w:t>
      </w:r>
      <w:r>
        <w:rPr>
          <w:rFonts w:ascii="Times New Roman" w:hAnsi="Times New Roman"/>
        </w:rPr>
        <w:t>impossible (</w:t>
      </w:r>
      <w:r>
        <w:rPr>
          <w:rFonts w:ascii="Times New Roman" w:hAnsi="Times New Roman"/>
        </w:rPr>
        <w:t xml:space="preserve">écart trop important), la réparation est à repousser en quelques semaines sous couvert d'une </w:t>
      </w:r>
      <w:r>
        <w:rPr>
          <w:rFonts w:ascii="Times New Roman" w:hAnsi="Times New Roman"/>
          <w:b/>
        </w:rPr>
        <w:t xml:space="preserve">gastrostomie et jéjunostomie d'alimentation. </w:t>
      </w:r>
    </w:p>
    <w:p>
      <w:pPr/>
    </w:p>
    <w:p>
      <w:pPr>
        <w:pStyle w:val="Heading2"/>
      </w:pPr>
      <w:r>
        <w:rPr/>
        <w:t>EVOLUTION ET PRONOSTIC</w:t>
      </w:r>
    </w:p>
    <w:p>
      <w:pPr>
        <w:spacing w:line="360" w:lineRule="auto"/>
        <w:numPr>
          <w:ilvl w:val="0"/>
          <w:numId w:val="92"/>
        </w:numPr>
      </w:pPr>
      <w:r>
        <w:rPr>
          <w:rFonts w:ascii="Times New Roman" w:hAnsi="Times New Roman"/>
        </w:rPr>
        <w:t xml:space="preserve">Si atrésie </w:t>
      </w:r>
      <w:r>
        <w:rPr>
          <w:rFonts w:ascii="Times New Roman" w:hAnsi="Times New Roman"/>
        </w:rPr>
        <w:t>isolée :</w:t>
      </w:r>
      <w:r>
        <w:rPr>
          <w:rFonts w:ascii="Times New Roman" w:hAnsi="Times New Roman"/>
        </w:rPr>
        <w:t xml:space="preserve"> le pronostic est excellent dans 90% des </w:t>
      </w:r>
      <w:r>
        <w:rPr>
          <w:rFonts w:ascii="Times New Roman" w:hAnsi="Times New Roman"/>
        </w:rPr>
        <w:t>cas;</w:t>
      </w:r>
      <w:r>
        <w:rPr>
          <w:rFonts w:ascii="Times New Roman" w:hAnsi="Times New Roman"/>
        </w:rPr>
        <w:t xml:space="preserve"> même si les enfants gardent, parfois pendant quelques mois, voire quelques années une trachéomalacie, une dyskinésie </w:t>
      </w:r>
      <w:r>
        <w:rPr>
          <w:rFonts w:ascii="Times New Roman" w:hAnsi="Times New Roman"/>
        </w:rPr>
        <w:t>œsophagienne</w:t>
      </w:r>
      <w:r>
        <w:rPr>
          <w:rFonts w:ascii="Times New Roman" w:hAnsi="Times New Roman"/>
        </w:rPr>
        <w:t xml:space="preserve"> ou un reflux </w:t>
      </w:r>
      <w:r>
        <w:rPr>
          <w:rFonts w:ascii="Times New Roman" w:hAnsi="Times New Roman"/>
        </w:rPr>
        <w:t>gastro-œsophagien</w:t>
      </w:r>
      <w:r>
        <w:rPr>
          <w:rFonts w:ascii="Times New Roman" w:hAnsi="Times New Roman"/>
        </w:rPr>
        <w:t xml:space="preserve"> qui réclame une sanction chirurgicale. </w:t>
      </w:r>
    </w:p>
    <w:p>
      <w:pPr>
        <w:spacing w:line="360" w:lineRule="auto"/>
        <w:numPr>
          <w:ilvl w:val="0"/>
          <w:numId w:val="92"/>
        </w:numPr>
      </w:pPr>
      <w:r>
        <w:rPr>
          <w:rFonts w:ascii="Times New Roman" w:hAnsi="Times New Roman"/>
        </w:rPr>
        <w:t xml:space="preserve">Si malformation </w:t>
      </w:r>
      <w:r>
        <w:rPr>
          <w:rFonts w:ascii="Times New Roman" w:hAnsi="Times New Roman"/>
        </w:rPr>
        <w:t>associée :</w:t>
      </w:r>
      <w:r>
        <w:rPr>
          <w:rFonts w:ascii="Times New Roman" w:hAnsi="Times New Roman"/>
        </w:rPr>
        <w:t xml:space="preserve"> le pronostic dépend de la nature et de la sévérité de ces malformations</w:t>
      </w:r>
    </w:p>
    <w:p>
      <w:pPr>
        <w:spacing w:line="360" w:lineRule="auto"/>
        <w:numPr>
          <w:ilvl w:val="0"/>
          <w:numId w:val="92"/>
        </w:numPr>
      </w:pPr>
      <w:r>
        <w:rPr>
          <w:rFonts w:ascii="Times New Roman" w:hAnsi="Times New Roman"/>
        </w:rPr>
        <w:t>Complications :</w:t>
      </w:r>
      <w:r>
        <w:rPr>
          <w:rFonts w:ascii="Times New Roman" w:hAnsi="Times New Roman"/>
        </w:rPr>
        <w:t xml:space="preserve"> fistules, sténoses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