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Kyste du cordon spermatique</w:t>
      </w:r>
    </w:p>
    <w:p>
      <w:pPr>
        <w:ind w:left="360"/>
      </w:pPr>
      <w:r>
        <w:rPr/>
        <w:t xml:space="preserve">Fermeture du ligament de </w:t>
      </w:r>
      <w:r>
        <w:rPr/>
        <w:t>Crocket</w:t>
      </w:r>
      <w:r>
        <w:rPr/>
        <w:t xml:space="preserve"> en amont et en aval et au </w:t>
      </w:r>
      <w:r>
        <w:rPr/>
        <w:t>milieu :</w:t>
      </w:r>
      <w:r>
        <w:rPr/>
        <w:t xml:space="preserve"> présence d'un kyste</w:t>
      </w:r>
    </w:p>
    <w:p>
      <w:pPr>
        <w:ind w:left="360"/>
      </w:pPr>
    </w:p>
    <w:p>
      <w:pPr>
        <w:ind w:left="360"/>
      </w:pPr>
      <w:r>
        <w:rPr/>
        <w:t>Cliniquement</w:t>
      </w:r>
      <w:r>
        <w:rPr/>
        <w:t xml:space="preserve"> </w:t>
      </w:r>
      <w:r>
        <w:rPr/>
        <w:t xml:space="preserve">: </w:t>
      </w:r>
      <w:r>
        <w:rPr/>
        <w:t>Tuméfaction</w:t>
      </w:r>
      <w:r>
        <w:rPr/>
        <w:t xml:space="preserve"> inguinale Non </w:t>
      </w:r>
      <w:r>
        <w:rPr/>
        <w:t>réductible</w:t>
      </w:r>
      <w:r>
        <w:rPr/>
        <w:t xml:space="preserve">, indolore, </w:t>
      </w:r>
      <w:r>
        <w:rPr/>
        <w:t>transilluminante</w:t>
      </w:r>
    </w:p>
    <w:p>
      <w:pPr>
        <w:ind w:left="360"/>
      </w:pPr>
    </w:p>
    <w:p>
      <w:pPr>
        <w:ind w:left="360"/>
      </w:pPr>
    </w:p>
    <w:p>
      <w:pPr>
        <w:pStyle w:val="Heading2"/>
      </w:pPr>
    </w:p>
    <w:p>
      <w:pPr>
        <w:pStyle w:val="Heading2"/>
      </w:pPr>
    </w:p>
    <w:p>
      <w:pPr>
        <w:pStyle w:val="Heading2"/>
      </w:pPr>
      <w:r>
        <w:rPr>
          <w:rFonts w:ascii="Arial" w:hAnsi="Arial"/>
        </w:rPr>
        <w:t>TRAITEMENT:</w:t>
      </w:r>
    </w:p>
    <w:p>
      <w:pPr>
        <w:numPr>
          <w:ilvl w:val="0"/>
          <w:numId w:val="21"/>
        </w:numPr>
      </w:pPr>
      <w:r>
        <w:rPr>
          <w:b/>
          <w:u w:val="single"/>
        </w:rPr>
        <w:t>HERNIE :</w:t>
      </w:r>
      <w:r>
        <w:rPr>
          <w:b/>
        </w:rPr>
        <w:t xml:space="preserve"> TOUTE HERNIE DIAGNOSTIQUEE DOIT ETRE OPEREE A CAUSE DU RISQUE D'ETRANGLEMENT. </w:t>
      </w:r>
    </w:p>
    <w:p>
      <w:pPr>
        <w:ind w:left="360"/>
      </w:pPr>
      <w:r>
        <w:rPr>
          <w:b/>
        </w:rPr>
        <w:t>INTERDICTION DE FAIRE LES BANDAGES, NI TOUTE TENTATIVE DE REDUCTION CAR RISQUE D'OCCLUSION INTESTINALE SECONDAIRE</w:t>
      </w:r>
    </w:p>
    <w:p>
      <w:pPr>
        <w:ind w:left="360"/>
      </w:pPr>
      <w:r>
        <w:rPr/>
        <w:t xml:space="preserve">Le traitement c'est la </w:t>
      </w:r>
      <w:r>
        <w:rPr>
          <w:i/>
          <w:color w:val="FF0000"/>
        </w:rPr>
        <w:t xml:space="preserve">fermeture du </w:t>
      </w:r>
      <w:r>
        <w:rPr>
          <w:i/>
          <w:color w:val="FF0000"/>
        </w:rPr>
        <w:t>CPV</w:t>
      </w:r>
      <w:r>
        <w:rPr>
          <w:i/>
        </w:rPr>
        <w:t xml:space="preserve"> :</w:t>
      </w:r>
      <w:r>
        <w:rPr>
          <w:i/>
        </w:rPr>
        <w:t xml:space="preserve"> </w:t>
      </w:r>
      <w:r>
        <w:rPr>
          <w:i/>
          <w:color w:val="000000"/>
        </w:rPr>
        <w:t xml:space="preserve">Dissection du sac, puis </w:t>
      </w:r>
      <w:r>
        <w:rPr>
          <w:i/>
          <w:color w:val="000000"/>
        </w:rPr>
        <w:t>ligature</w:t>
      </w:r>
      <w:r>
        <w:rPr>
          <w:i/>
          <w:color w:val="000000"/>
        </w:rPr>
        <w:t>, f</w:t>
      </w:r>
      <w:r>
        <w:rPr>
          <w:i/>
          <w:color w:val="000000"/>
        </w:rPr>
        <w:t>ermeture</w:t>
      </w:r>
      <w:r>
        <w:rPr>
          <w:i/>
          <w:color w:val="000000"/>
        </w:rPr>
        <w:t xml:space="preserve"> du canal</w:t>
      </w:r>
    </w:p>
    <w:p>
      <w:pPr>
        <w:ind w:left="720"/>
      </w:pPr>
      <w:r>
        <w:rPr>
          <w:b/>
        </w:rPr>
        <w:t xml:space="preserve">2. </w:t>
      </w:r>
      <w:r>
        <w:rPr>
          <w:b/>
          <w:u w:val="single"/>
        </w:rPr>
        <w:t xml:space="preserve">HYDROCELE </w:t>
      </w:r>
      <w:r>
        <w:rPr>
          <w:b/>
          <w:u w:val="single"/>
        </w:rPr>
        <w:t>VAGINALE :</w:t>
      </w:r>
      <w:r>
        <w:rPr>
          <w:b/>
        </w:rPr>
        <w:t xml:space="preserve"> </w:t>
      </w:r>
      <w:r>
        <w:rPr/>
        <w:t xml:space="preserve">C'est la même </w:t>
      </w:r>
      <w:r>
        <w:rPr/>
        <w:t>technique :</w:t>
      </w:r>
      <w:r>
        <w:rPr/>
        <w:t xml:space="preserve"> Fermeture du CPV Associé à une </w:t>
      </w:r>
      <w:r>
        <w:rPr/>
        <w:t>évacuation</w:t>
      </w:r>
      <w:r>
        <w:rPr/>
        <w:t xml:space="preserve"> du liquide emprisonné dans la cavité scrotale </w:t>
      </w:r>
    </w:p>
    <w:p>
      <w:pPr>
        <w:ind w:left="720"/>
      </w:pPr>
      <w:r>
        <w:rPr>
          <w:b/>
          <w:u w:val="single"/>
        </w:rPr>
        <w:t xml:space="preserve">3. Kyste du </w:t>
      </w:r>
      <w:r>
        <w:rPr>
          <w:b/>
          <w:u w:val="single"/>
        </w:rPr>
        <w:t>cordon :</w:t>
      </w:r>
      <w:r>
        <w:rPr>
          <w:b/>
        </w:rPr>
        <w:t xml:space="preserve"> </w:t>
      </w:r>
      <w:r>
        <w:rPr/>
        <w:t>Fermeture du CPV avec ablation du kyste du cordon</w:t>
      </w:r>
    </w:p>
    <w:p>
      <w:pPr>
        <w:ind w:left="360"/>
      </w:pPr>
    </w:p>
    <w:p>
      <w:pPr>
        <w:ind w:left="360"/>
      </w:pPr>
      <w:r>
        <w:rPr/>
        <w:t>L'issu du traitement chirurgical Est très simple. Cela se fait en ambulatoire ou Hospitalisation de jours. Il n'y pas de pansement qu'au bout du 5eme jour</w:t>
      </w:r>
    </w:p>
    <w:p>
      <w:pPr>
        <w:ind w:left="360"/>
      </w:pPr>
    </w:p>
    <w:p>
      <w:pPr>
        <w:ind w:left="360"/>
      </w:pPr>
      <w:r>
        <w:rPr>
          <w:i/>
        </w:rPr>
        <w:t xml:space="preserve">Lutte contre les infections </w:t>
      </w:r>
      <w:r>
        <w:rPr>
          <w:i/>
        </w:rPr>
        <w:t>nosocomiales :</w:t>
      </w:r>
      <w:r>
        <w:rPr>
          <w:i/>
        </w:rPr>
        <w:t xml:space="preserve"> on n'ouvre pas les plaies fraiches avant 5eme jour</w:t>
      </w:r>
    </w:p>
    <w:p>
      <w:pPr>
        <w:ind w:left="360"/>
      </w:pPr>
      <w:r>
        <w:rPr>
          <w:i/>
        </w:rPr>
        <w:t xml:space="preserve">Les </w:t>
      </w:r>
      <w:r>
        <w:rPr>
          <w:i/>
        </w:rPr>
        <w:t>hôpitaux</w:t>
      </w:r>
      <w:r>
        <w:rPr>
          <w:i/>
        </w:rPr>
        <w:t xml:space="preserve"> sont remplis de BMR</w:t>
      </w:r>
    </w:p>
    <w:p>
      <w:pPr>
        <w:ind w:left="360"/>
      </w:pPr>
      <w:r>
        <w:rPr>
          <w:i/>
        </w:rPr>
        <w:t>Perfusion :</w:t>
      </w:r>
      <w:r>
        <w:rPr>
          <w:i/>
        </w:rPr>
        <w:t xml:space="preserve"> pas plus de 3j, attention NOSO</w:t>
      </w:r>
    </w:p>
    <w:p>
      <w:pPr>
        <w:jc w:val="center"/>
      </w:pPr>
    </w:p>
    <w:p>
      <w:pPr/>
    </w:p>
    <w:p>
      <w:pPr/>
      <w:r>
        <w:rPr>
          <w:color w:val="FF0000"/>
        </w:rPr>
        <w:t>04/11/2021</w:t>
      </w:r>
    </w:p>
    <w:p>
      <w:pPr>
        <w:pStyle w:val="Title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