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HERNIE HIATALE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76"/>
        </w:numPr>
      </w:pPr>
      <w:r>
        <w:rPr/>
        <w:t xml:space="preserve">Hernies hiatales = protrusions intrathoraciques d’un viscère intra-abdominal à travers le hiatus </w:t>
      </w:r>
      <w:r>
        <w:rPr/>
        <w:t>oesophagien</w:t>
      </w:r>
    </w:p>
    <w:p>
      <w:pPr>
        <w:numPr>
          <w:ilvl w:val="1"/>
          <w:numId w:val="76"/>
        </w:numPr>
      </w:pPr>
      <w:r>
        <w:rPr>
          <w:i/>
        </w:rPr>
        <w:t>Dans l’abdomen, il y a toujours une hyperpression abdominale (toux -&gt; contraction des muscles)</w:t>
      </w:r>
    </w:p>
    <w:p>
      <w:pPr>
        <w:numPr>
          <w:ilvl w:val="1"/>
          <w:numId w:val="76"/>
        </w:numPr>
      </w:pPr>
      <w:r>
        <w:rPr>
          <w:i/>
        </w:rPr>
        <w:t>Thorax : pression négative de l’inspiration</w:t>
      </w:r>
    </w:p>
    <w:p>
      <w:pPr>
        <w:numPr>
          <w:ilvl w:val="0"/>
          <w:numId w:val="76"/>
        </w:numPr>
      </w:pPr>
      <w:r>
        <w:rPr/>
        <w:t>Deux grands types :</w:t>
      </w:r>
    </w:p>
    <w:p>
      <w:pPr>
        <w:numPr>
          <w:ilvl w:val="1"/>
          <w:numId w:val="76"/>
        </w:numPr>
      </w:pPr>
      <w:r>
        <w:rPr/>
        <w:t>HH par glissement : les plus fréquents, se compliquent de RGO</w:t>
      </w:r>
    </w:p>
    <w:p>
      <w:pPr>
        <w:numPr>
          <w:ilvl w:val="1"/>
          <w:numId w:val="76"/>
        </w:numPr>
      </w:pPr>
      <w:r>
        <w:rPr/>
        <w:t>HH par roulement : moins fréquentes, ne se compliquent pas de RGO, s’étranglent ou saignent</w:t>
      </w:r>
      <w:r>
        <w:rPr/>
        <w:br/>
      </w:r>
    </w:p>
    <w:p>
      <w:pPr/>
      <w:r>
        <w:drawing>
          <wp:inline xmlns:a="http://schemas.openxmlformats.org/drawingml/2006/main" xmlns:pic="http://schemas.openxmlformats.org/drawingml/2006/picture">
            <wp:extent cx="22136100" cy="1656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0" cy="1656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>Œsophage</w:t>
      </w:r>
      <w:r>
        <w:rPr>
          <w:i/>
        </w:rPr>
        <w:t xml:space="preserve"> : épithélium malpighien</w:t>
      </w:r>
    </w:p>
    <w:p>
      <w:pPr/>
      <w:r>
        <w:rPr>
          <w:i/>
        </w:rPr>
        <w:t>Estomac : épithélium glandulaire</w:t>
      </w:r>
    </w:p>
    <w:p>
      <w:pPr/>
      <w:r>
        <w:rPr>
          <w:i/>
        </w:rPr>
        <w:t xml:space="preserve">HH par glissement : jonction </w:t>
      </w:r>
      <w:r>
        <w:rPr>
          <w:i/>
        </w:rPr>
        <w:t>œsophage</w:t>
      </w:r>
      <w:r>
        <w:rPr>
          <w:i/>
        </w:rPr>
        <w:t xml:space="preserve"> et estomac monte en haut dans le thorax (normalement au niveau du cardia)</w:t>
      </w:r>
      <w:r>
        <w:rPr>
          <w:i/>
        </w:rPr>
        <w:br/>
        <w:t>HH mixte : la jonction est intrathoracique et une partie de l’estomac aussi</w:t>
      </w:r>
    </w:p>
    <w:p>
      <w:pPr/>
    </w:p>
    <w:p>
      <w:pPr>
        <w:pStyle w:val="Heading3"/>
      </w:pPr>
      <w:r>
        <w:rPr/>
        <w:t>RAPPEL ANATOMIQUE</w:t>
      </w:r>
    </w:p>
    <w:p>
      <w:pPr>
        <w:numPr>
          <w:ilvl w:val="0"/>
          <w:numId w:val="77"/>
        </w:numPr>
      </w:pPr>
      <w:r>
        <w:rPr/>
        <w:t>Le bol alimentaire descend de l’</w:t>
      </w:r>
      <w:r>
        <w:rPr/>
        <w:t>œsophage</w:t>
      </w:r>
      <w:r>
        <w:rPr/>
        <w:t xml:space="preserve"> vers l’estomac</w:t>
      </w:r>
    </w:p>
    <w:p>
      <w:pPr>
        <w:numPr>
          <w:ilvl w:val="0"/>
          <w:numId w:val="77"/>
        </w:numPr>
      </w:pPr>
      <w:r>
        <w:rPr/>
        <w:t>Passage rétrograde de l’estomac vers l’</w:t>
      </w:r>
      <w:r>
        <w:rPr/>
        <w:t>œsophage</w:t>
      </w:r>
    </w:p>
    <w:p>
      <w:pPr>
        <w:numPr>
          <w:ilvl w:val="0"/>
          <w:numId w:val="77"/>
        </w:numPr>
      </w:pPr>
      <w:r>
        <w:rPr/>
        <w:t>Pression abdominale &gt; pression thoracique</w:t>
      </w:r>
    </w:p>
    <w:p>
      <w:pPr>
        <w:numPr>
          <w:ilvl w:val="0"/>
          <w:numId w:val="77"/>
        </w:numPr>
      </w:pPr>
      <w:r>
        <w:rPr/>
        <w:t xml:space="preserve">CONTINENCE CARDIALE : </w:t>
      </w:r>
      <w:r>
        <w:rPr>
          <w:i/>
        </w:rPr>
        <w:t>le contenu dans l’estomac ne refoule pas dans l’</w:t>
      </w:r>
      <w:r>
        <w:rPr>
          <w:i/>
        </w:rPr>
        <w:t>œsophage</w:t>
      </w:r>
    </w:p>
    <w:p>
      <w:pPr/>
    </w:p>
    <w:p>
      <w:pPr>
        <w:pStyle w:val="Heading4"/>
      </w:pPr>
      <w:r>
        <w:rPr/>
        <w:t xml:space="preserve">Facteur anatomique de continence </w:t>
      </w:r>
      <w:r>
        <w:rPr/>
        <w:t>cardiale</w:t>
      </w:r>
      <w:r>
        <w:rPr/>
      </w:r>
      <w:r>
        <w:rPr/>
        <w:t xml:space="preserve"> :</w:t>
      </w:r>
    </w:p>
    <w:p>
      <w:pPr>
        <w:numPr>
          <w:ilvl w:val="1"/>
          <w:numId w:val="78"/>
        </w:numPr>
      </w:pPr>
      <w:r>
        <w:rPr/>
        <w:t>Action du pilier droit du diaphragme : joue un rôle de cravatage de l’</w:t>
      </w:r>
      <w:r>
        <w:rPr/>
        <w:t>œsophage</w:t>
      </w:r>
    </w:p>
    <w:p>
      <w:pPr>
        <w:numPr>
          <w:ilvl w:val="1"/>
          <w:numId w:val="78"/>
        </w:numPr>
      </w:pPr>
      <w:r>
        <w:rPr/>
        <w:t xml:space="preserve">Valve muqueuse de </w:t>
      </w:r>
      <w:r>
        <w:rPr/>
        <w:t>Gubarov</w:t>
      </w:r>
    </w:p>
    <w:p>
      <w:pPr>
        <w:numPr>
          <w:ilvl w:val="2"/>
          <w:numId w:val="78"/>
        </w:numPr>
      </w:pPr>
      <w:r>
        <w:rPr/>
        <w:t>Clapet muqueux à l’entrée de l’estomac</w:t>
      </w:r>
    </w:p>
    <w:p>
      <w:pPr>
        <w:numPr>
          <w:ilvl w:val="1"/>
          <w:numId w:val="78"/>
        </w:numPr>
      </w:pPr>
      <w:r>
        <w:rPr/>
        <w:t xml:space="preserve">Angle de </w:t>
      </w:r>
      <w:r>
        <w:rPr/>
        <w:t>His</w:t>
      </w:r>
    </w:p>
    <w:p>
      <w:pPr>
        <w:numPr>
          <w:ilvl w:val="1"/>
          <w:numId w:val="78"/>
        </w:numPr>
      </w:pPr>
      <w:r>
        <w:rPr/>
        <w:t xml:space="preserve">Ligament </w:t>
      </w:r>
      <w:r>
        <w:rPr/>
        <w:t>phréno-oesophagien</w:t>
      </w:r>
    </w:p>
    <w:p>
      <w:pPr>
        <w:pStyle w:val="Heading4"/>
      </w:pPr>
      <w:r>
        <w:rPr/>
        <w:t>Facteur intrinsèque de continence cardiale</w:t>
      </w:r>
    </w:p>
    <w:p>
      <w:pPr>
        <w:numPr>
          <w:ilvl w:val="1"/>
          <w:numId w:val="78"/>
        </w:numPr>
      </w:pPr>
      <w:r>
        <w:rPr/>
        <w:t>Sphincter inférieur de l’</w:t>
      </w:r>
      <w:r>
        <w:rPr/>
        <w:t>oesophage</w:t>
      </w:r>
      <w:r>
        <w:rPr/>
        <w:t xml:space="preserve"> (SIO)</w:t>
      </w:r>
    </w:p>
    <w:p>
      <w:pPr>
        <w:numPr>
          <w:ilvl w:val="1"/>
          <w:numId w:val="78"/>
        </w:numPr>
      </w:pPr>
      <w:r>
        <w:rPr/>
        <w:t xml:space="preserve">Système à haute pression sur 4cm de part et d’autre du hiatus </w:t>
      </w:r>
      <w:r>
        <w:rPr/>
        <w:t>oesophagien</w:t>
      </w:r>
    </w:p>
    <w:p>
      <w:pPr>
        <w:numPr>
          <w:ilvl w:val="1"/>
          <w:numId w:val="78"/>
        </w:numPr>
      </w:pPr>
      <w:r>
        <w:rPr/>
        <w:t>Le SIO est repéré par la manométrie</w:t>
      </w:r>
    </w:p>
    <w:p>
      <w:pPr>
        <w:numPr>
          <w:ilvl w:val="1"/>
          <w:numId w:val="78"/>
        </w:numPr>
      </w:pPr>
      <w:r>
        <w:rPr/>
        <w:t>Augmentation de la pression basale à 20 mmHg par rapport au reste de l’</w:t>
      </w:r>
      <w:r>
        <w:rPr/>
        <w:t>oesophage</w:t>
      </w:r>
      <w:r>
        <w:rPr/>
        <w:br/>
      </w:r>
    </w:p>
    <w:p>
      <w:pPr>
        <w:numPr>
          <w:ilvl w:val="1"/>
          <w:numId w:val="78"/>
        </w:numPr>
      </w:pPr>
      <w:r>
        <w:rPr/>
        <w:t xml:space="preserve">SIO = sous la dépendance du </w:t>
      </w:r>
      <w:r>
        <w:rPr>
          <w:b/>
        </w:rPr>
        <w:t xml:space="preserve">contrôle nerveux </w:t>
      </w:r>
      <w:r>
        <w:rPr/>
        <w:t xml:space="preserve">représenté par le nerf vague, et du </w:t>
      </w:r>
      <w:r>
        <w:rPr>
          <w:b/>
        </w:rPr>
        <w:t>contrôle hormonal</w:t>
      </w:r>
    </w:p>
    <w:p>
      <w:pPr/>
    </w:p>
    <w:p>
      <w:pPr>
        <w:pStyle w:val="Heading2"/>
      </w:pPr>
      <w:r>
        <w:rPr/>
        <w:t>ANATOMIE PATHOLOGIQUE</w:t>
      </w:r>
    </w:p>
    <w:p>
      <w:pPr>
        <w:numPr>
          <w:ilvl w:val="0"/>
          <w:numId w:val="79"/>
        </w:numPr>
      </w:pPr>
      <w:r>
        <w:rPr>
          <w:b/>
        </w:rPr>
        <w:t>Hernie hiatale par glissement</w:t>
      </w:r>
    </w:p>
    <w:p>
      <w:pPr>
        <w:numPr>
          <w:ilvl w:val="1"/>
          <w:numId w:val="79"/>
        </w:numPr>
      </w:pPr>
      <w:r>
        <w:rPr>
          <w:b/>
        </w:rPr>
        <w:t>=</w:t>
      </w:r>
      <w:r>
        <w:rPr/>
        <w:t>glissement ascendant du cardia anatomique vers le médiastin</w:t>
      </w:r>
    </w:p>
    <w:p>
      <w:pPr>
        <w:numPr>
          <w:ilvl w:val="1"/>
          <w:numId w:val="79"/>
        </w:numPr>
      </w:pPr>
      <w:r>
        <w:rPr/>
        <w:t xml:space="preserve">Le cardia est alors en position </w:t>
      </w:r>
      <w:r>
        <w:rPr/>
        <w:t>intra-thoracique</w:t>
      </w:r>
      <w:r>
        <w:rPr/>
        <w:t xml:space="preserve"> </w:t>
      </w:r>
    </w:p>
    <w:p>
      <w:pPr>
        <w:numPr>
          <w:ilvl w:val="1"/>
          <w:numId w:val="79"/>
        </w:numPr>
      </w:pPr>
      <w:r>
        <w:rPr/>
        <w:t>-&gt; diminution de la distance entre les arcades dentaires et le cardia (normalement 40 cm)</w:t>
      </w:r>
    </w:p>
    <w:p>
      <w:pPr>
        <w:numPr>
          <w:ilvl w:val="0"/>
          <w:numId w:val="79"/>
        </w:numPr>
      </w:pPr>
      <w:r>
        <w:rPr>
          <w:b/>
        </w:rPr>
        <w:t>Hernie hiatale par roulement</w:t>
      </w:r>
    </w:p>
    <w:p>
      <w:pPr>
        <w:numPr>
          <w:ilvl w:val="1"/>
          <w:numId w:val="79"/>
        </w:numPr>
      </w:pPr>
      <w:r>
        <w:rPr>
          <w:b/>
        </w:rPr>
        <w:t xml:space="preserve">= </w:t>
      </w:r>
      <w:r>
        <w:rPr/>
        <w:t xml:space="preserve">protrusion </w:t>
      </w:r>
      <w:r>
        <w:rPr/>
        <w:t>intra-thoracique</w:t>
      </w:r>
      <w:r>
        <w:rPr/>
        <w:t xml:space="preserve"> de la grosse tubérosité</w:t>
      </w:r>
    </w:p>
    <w:p>
      <w:pPr>
        <w:numPr>
          <w:ilvl w:val="1"/>
          <w:numId w:val="79"/>
        </w:numPr>
      </w:pPr>
      <w:r>
        <w:rPr/>
        <w:t>-&gt; le cardia reste en place</w:t>
      </w:r>
    </w:p>
    <w:p>
      <w:pPr>
        <w:numPr>
          <w:ilvl w:val="1"/>
          <w:numId w:val="79"/>
        </w:numPr>
      </w:pPr>
      <w:r>
        <w:rPr/>
        <w:t xml:space="preserve">La grosse tubérosité monte en roulant sur le hiatus </w:t>
      </w:r>
      <w:r>
        <w:rPr/>
        <w:t>oesophagien</w:t>
      </w:r>
    </w:p>
    <w:p>
      <w:pPr>
        <w:numPr>
          <w:ilvl w:val="1"/>
          <w:numId w:val="79"/>
        </w:numPr>
      </w:pPr>
      <w:r>
        <w:drawing>
          <wp:inline xmlns:a="http://schemas.openxmlformats.org/drawingml/2006/main" xmlns:pic="http://schemas.openxmlformats.org/drawingml/2006/picture">
            <wp:extent cx="23050500" cy="1724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0" cy="1724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2"/>
      </w:pPr>
      <w:r>
        <w:rPr/>
        <w:t>CLINIQUE</w:t>
      </w:r>
    </w:p>
    <w:p>
      <w:pPr>
        <w:pStyle w:val="Heading3"/>
      </w:pPr>
      <w:r>
        <w:rPr/>
        <w:t>Hernie hiatale par glissement :</w:t>
      </w:r>
    </w:p>
    <w:p>
      <w:pPr>
        <w:numPr>
          <w:ilvl w:val="1"/>
          <w:numId w:val="80"/>
        </w:numPr>
      </w:pPr>
      <w:r>
        <w:rPr/>
        <w:t xml:space="preserve">Fréquemment </w:t>
      </w:r>
      <w:r>
        <w:rPr>
          <w:u w:val="single"/>
        </w:rPr>
        <w:t>asymptomatique (</w:t>
      </w:r>
      <w:r>
        <w:rPr>
          <w:i/>
        </w:rPr>
        <w:t>50% des cas)</w:t>
      </w:r>
    </w:p>
    <w:p>
      <w:pPr>
        <w:numPr>
          <w:ilvl w:val="1"/>
          <w:numId w:val="80"/>
        </w:numPr>
      </w:pPr>
      <w:r>
        <w:rPr/>
        <w:t>Symptomatologie superposable à celle du RGO et/ou de ses complications</w:t>
      </w:r>
      <w:r>
        <w:rPr/>
        <w:br/>
      </w:r>
    </w:p>
    <w:p>
      <w:pPr>
        <w:numPr>
          <w:ilvl w:val="2"/>
          <w:numId w:val="80"/>
        </w:numPr>
      </w:pPr>
      <w:r>
        <w:rPr>
          <w:b/>
        </w:rPr>
        <w:t>Pyrosis</w:t>
      </w:r>
    </w:p>
    <w:p>
      <w:pPr>
        <w:numPr>
          <w:ilvl w:val="2"/>
          <w:numId w:val="80"/>
        </w:numPr>
      </w:pPr>
      <w:r>
        <w:rPr>
          <w:b/>
        </w:rPr>
        <w:t>Régurgitation acide</w:t>
      </w:r>
    </w:p>
    <w:p>
      <w:pPr>
        <w:numPr>
          <w:ilvl w:val="2"/>
          <w:numId w:val="80"/>
        </w:numPr>
      </w:pPr>
      <w:r>
        <w:rPr>
          <w:b/>
        </w:rPr>
        <w:t>Dysphagie</w:t>
      </w:r>
    </w:p>
    <w:p>
      <w:pPr>
        <w:numPr>
          <w:ilvl w:val="2"/>
          <w:numId w:val="80"/>
        </w:numPr>
      </w:pPr>
      <w:r>
        <w:rPr>
          <w:b/>
        </w:rPr>
        <w:t>Signe respiratoire : toux, asthme</w:t>
      </w:r>
    </w:p>
    <w:p>
      <w:pPr>
        <w:pStyle w:val="Heading3"/>
      </w:pPr>
      <w:r>
        <w:rPr/>
        <w:t>Hernie hiatale par roulement</w:t>
      </w:r>
    </w:p>
    <w:p>
      <w:pPr>
        <w:pStyle w:val="Heading4"/>
      </w:pPr>
      <w:r>
        <w:rPr/>
        <w:t xml:space="preserve">HH par roulement non compliquée </w:t>
      </w:r>
    </w:p>
    <w:p>
      <w:pPr>
        <w:numPr>
          <w:ilvl w:val="2"/>
          <w:numId w:val="80"/>
        </w:numPr>
      </w:pPr>
      <w:r>
        <w:rPr/>
        <w:t>Symptôme = type mécanique</w:t>
      </w:r>
    </w:p>
    <w:p>
      <w:pPr>
        <w:numPr>
          <w:ilvl w:val="2"/>
          <w:numId w:val="80"/>
        </w:numPr>
      </w:pPr>
      <w:r>
        <w:rPr/>
        <w:t xml:space="preserve">Distension gastrique </w:t>
      </w:r>
      <w:r>
        <w:rPr/>
        <w:t>intra-thoracique</w:t>
      </w:r>
      <w:r>
        <w:rPr/>
        <w:t xml:space="preserve">, </w:t>
      </w:r>
      <w:r>
        <w:rPr>
          <w:i/>
        </w:rPr>
        <w:t>pousse le contenu intrathoracique</w:t>
      </w:r>
      <w:r>
        <w:rPr>
          <w:i/>
        </w:rPr>
        <w:br/>
      </w:r>
    </w:p>
    <w:p>
      <w:pPr>
        <w:numPr>
          <w:ilvl w:val="2"/>
          <w:numId w:val="80"/>
        </w:numPr>
      </w:pPr>
      <w:r>
        <w:rPr/>
        <w:t>La hernie se manifeste par :</w:t>
      </w:r>
    </w:p>
    <w:p>
      <w:pPr>
        <w:numPr>
          <w:ilvl w:val="3"/>
          <w:numId w:val="80"/>
        </w:numPr>
      </w:pPr>
      <w:r>
        <w:rPr/>
        <w:t>Des douleurs souvent post-prandiales, de siège variable, épigastrique ou sous-costale gauche ou thoracique</w:t>
      </w:r>
    </w:p>
    <w:p>
      <w:pPr>
        <w:numPr>
          <w:ilvl w:val="3"/>
          <w:numId w:val="80"/>
        </w:numPr>
      </w:pPr>
      <w:r>
        <w:rPr/>
        <w:t>Douleur apparaissant surtout chez un sujet en décubitus dorsal ou penché en avant</w:t>
      </w:r>
    </w:p>
    <w:p>
      <w:pPr>
        <w:numPr>
          <w:ilvl w:val="3"/>
          <w:numId w:val="80"/>
        </w:numPr>
      </w:pPr>
      <w:r>
        <w:rPr/>
        <w:t>Peuvent évoquer un angor</w:t>
      </w:r>
    </w:p>
    <w:p>
      <w:pPr>
        <w:numPr>
          <w:ilvl w:val="3"/>
          <w:numId w:val="80"/>
        </w:numPr>
      </w:pPr>
      <w:r>
        <w:rPr/>
        <w:t>Peuvent entraîner une dyspnée si elle est grosse</w:t>
      </w:r>
    </w:p>
    <w:p>
      <w:pPr>
        <w:numPr>
          <w:ilvl w:val="3"/>
          <w:numId w:val="80"/>
        </w:numPr>
      </w:pPr>
      <w:r>
        <w:rPr>
          <w:b/>
        </w:rPr>
        <w:t>Il n’existe pas de reflux (</w:t>
      </w:r>
      <w:r>
        <w:rPr>
          <w:b/>
          <w:i/>
        </w:rPr>
        <w:t>car SIO reste en place, pas de reflux du contenu acide de l’estomac)</w:t>
      </w:r>
      <w:r>
        <w:rPr>
          <w:b/>
          <w:i/>
        </w:rPr>
        <w:br/>
      </w:r>
    </w:p>
    <w:p>
      <w:pPr>
        <w:pStyle w:val="Heading4"/>
      </w:pPr>
      <w:r>
        <w:rPr/>
        <w:t>HH compliquée</w:t>
      </w:r>
    </w:p>
    <w:p>
      <w:pPr>
        <w:numPr>
          <w:ilvl w:val="2"/>
          <w:numId w:val="80"/>
        </w:numPr>
      </w:pPr>
      <w:r>
        <w:rPr/>
        <w:t>Après de nombreuses années d’évolution :</w:t>
      </w:r>
    </w:p>
    <w:p>
      <w:pPr>
        <w:numPr>
          <w:ilvl w:val="3"/>
          <w:numId w:val="80"/>
        </w:numPr>
      </w:pPr>
      <w:r>
        <w:rPr/>
        <w:t>Se manifeste par une anémie</w:t>
      </w:r>
    </w:p>
    <w:p>
      <w:pPr>
        <w:numPr>
          <w:ilvl w:val="3"/>
          <w:numId w:val="80"/>
        </w:numPr>
      </w:pPr>
      <w:r>
        <w:rPr/>
        <w:t xml:space="preserve">Gastrite </w:t>
      </w:r>
      <w:r>
        <w:rPr/>
        <w:t>oedémateuse</w:t>
      </w:r>
      <w:r>
        <w:rPr/>
        <w:t xml:space="preserve"> et hémorragique au niveau de la poche herniaire</w:t>
      </w:r>
      <w:r>
        <w:rPr/>
        <w:br/>
      </w:r>
    </w:p>
    <w:p>
      <w:pPr>
        <w:pStyle w:val="Heading2"/>
      </w:pPr>
      <w:r>
        <w:rPr/>
        <w:t>EXAMENS COMPLEMENTAIRES</w:t>
      </w:r>
    </w:p>
    <w:p>
      <w:pPr>
        <w:numPr>
          <w:ilvl w:val="0"/>
          <w:numId w:val="81"/>
        </w:numPr>
      </w:pPr>
      <w:r>
        <w:rPr/>
        <w:t>Ils sont pratiqués en général pour une symptomatologie de reflux</w:t>
      </w:r>
    </w:p>
    <w:p>
      <w:pPr>
        <w:pStyle w:val="Heading3"/>
      </w:pPr>
      <w:r>
        <w:rPr/>
        <w:t>Radiographie pulmonaire</w:t>
      </w:r>
    </w:p>
    <w:p>
      <w:pPr>
        <w:numPr>
          <w:ilvl w:val="1"/>
          <w:numId w:val="82"/>
        </w:numPr>
      </w:pPr>
      <w:r>
        <w:rPr/>
        <w:t xml:space="preserve">Niveau hydro-aérique </w:t>
      </w:r>
      <w:r>
        <w:rPr/>
        <w:t>intra-thoracique</w:t>
      </w:r>
      <w:r>
        <w:rPr/>
        <w:t>, dans le médiastin postérieur</w:t>
      </w:r>
    </w:p>
    <w:p>
      <w:pPr>
        <w:numPr>
          <w:ilvl w:val="1"/>
          <w:numId w:val="82"/>
        </w:numPr>
      </w:pPr>
      <w:r>
        <w:rPr/>
        <w:t>Peut être vue de profil si HH par roulement</w:t>
      </w:r>
    </w:p>
    <w:p>
      <w:pPr>
        <w:pStyle w:val="Heading3"/>
      </w:pPr>
      <w:r>
        <w:rPr/>
        <w:t>TOGD</w:t>
      </w:r>
    </w:p>
    <w:p>
      <w:pPr>
        <w:numPr>
          <w:ilvl w:val="1"/>
          <w:numId w:val="82"/>
        </w:numPr>
      </w:pPr>
      <w:r>
        <w:rPr>
          <w:b/>
        </w:rPr>
        <w:t>HH par glissement :</w:t>
      </w:r>
    </w:p>
    <w:p>
      <w:pPr>
        <w:numPr>
          <w:ilvl w:val="2"/>
          <w:numId w:val="82"/>
        </w:numPr>
      </w:pPr>
      <w:r>
        <w:rPr/>
        <w:t>Diagnostic facile s’il existe une volumineuse hernie permanente</w:t>
      </w:r>
    </w:p>
    <w:p>
      <w:pPr>
        <w:numPr>
          <w:ilvl w:val="2"/>
          <w:numId w:val="82"/>
        </w:numPr>
      </w:pPr>
      <w:r>
        <w:rPr/>
        <w:t>Rechercher une poche herniée arrondie ou ovalaire</w:t>
      </w:r>
    </w:p>
    <w:p>
      <w:pPr>
        <w:numPr>
          <w:ilvl w:val="1"/>
          <w:numId w:val="82"/>
        </w:numPr>
      </w:pPr>
      <w:r>
        <w:rPr>
          <w:b/>
        </w:rPr>
        <w:t>HH par roulement :</w:t>
      </w:r>
    </w:p>
    <w:p>
      <w:pPr>
        <w:numPr>
          <w:ilvl w:val="2"/>
          <w:numId w:val="82"/>
        </w:numPr>
      </w:pPr>
      <w:r>
        <w:rPr/>
        <w:t>Cardia en place</w:t>
      </w:r>
    </w:p>
    <w:p>
      <w:pPr>
        <w:numPr>
          <w:ilvl w:val="2"/>
          <w:numId w:val="82"/>
        </w:numPr>
      </w:pPr>
      <w:r>
        <w:rPr/>
        <w:t xml:space="preserve">Il existe une portion plus ou moins importante du corps gastrique en position </w:t>
      </w:r>
      <w:r>
        <w:rPr/>
        <w:t>intra-thoracique</w:t>
      </w:r>
    </w:p>
    <w:p>
      <w:pPr>
        <w:pStyle w:val="Heading3"/>
      </w:pPr>
      <w:r>
        <w:rPr/>
        <w:t>Fibroscopie :</w:t>
      </w:r>
    </w:p>
    <w:p>
      <w:pPr>
        <w:numPr>
          <w:ilvl w:val="2"/>
          <w:numId w:val="82"/>
        </w:numPr>
      </w:pPr>
      <w:r>
        <w:rPr/>
        <w:t>Ascension du cardia muqueux</w:t>
      </w:r>
    </w:p>
    <w:p>
      <w:pPr>
        <w:numPr>
          <w:ilvl w:val="2"/>
          <w:numId w:val="82"/>
        </w:numPr>
      </w:pPr>
      <w:r>
        <w:rPr/>
        <w:t>Diminution de la distance cardia-arcade dentaire</w:t>
      </w:r>
    </w:p>
    <w:p>
      <w:pPr>
        <w:numPr>
          <w:ilvl w:val="2"/>
          <w:numId w:val="82"/>
        </w:numPr>
      </w:pPr>
      <w:r>
        <w:rPr/>
        <w:t>Béance anormale du cardia</w:t>
      </w:r>
    </w:p>
    <w:p>
      <w:pPr>
        <w:numPr>
          <w:ilvl w:val="2"/>
          <w:numId w:val="82"/>
        </w:numPr>
      </w:pPr>
      <w:r>
        <w:rPr/>
        <w:t xml:space="preserve">En </w:t>
      </w:r>
      <w:r>
        <w:rPr/>
        <w:t>rétrovision</w:t>
      </w:r>
      <w:r>
        <w:rPr/>
        <w:t>, orifice si HH par roulement</w:t>
      </w:r>
    </w:p>
    <w:p>
      <w:pPr>
        <w:pStyle w:val="Heading2"/>
      </w:pPr>
      <w:r>
        <w:rPr/>
        <w:t>COMPLICATIONS :</w:t>
      </w:r>
    </w:p>
    <w:p>
      <w:pPr>
        <w:numPr>
          <w:ilvl w:val="0"/>
          <w:numId w:val="83"/>
        </w:numPr>
      </w:pPr>
      <w:r>
        <w:rPr/>
        <w:t>RGO (HHG)</w:t>
      </w:r>
    </w:p>
    <w:p>
      <w:pPr>
        <w:numPr>
          <w:ilvl w:val="0"/>
          <w:numId w:val="83"/>
        </w:numPr>
      </w:pPr>
      <w:r>
        <w:rPr/>
        <w:t>Anémie (HHR)</w:t>
      </w:r>
    </w:p>
    <w:p>
      <w:pPr>
        <w:numPr>
          <w:ilvl w:val="0"/>
          <w:numId w:val="83"/>
        </w:numPr>
      </w:pPr>
      <w:r>
        <w:rPr/>
        <w:t>Ulcère gastrique au niveau du passage diaphragmatique</w:t>
      </w:r>
    </w:p>
    <w:p>
      <w:pPr>
        <w:numPr>
          <w:ilvl w:val="0"/>
          <w:numId w:val="83"/>
        </w:numPr>
      </w:pPr>
      <w:r>
        <w:rPr/>
        <w:t xml:space="preserve">Volvulus </w:t>
      </w:r>
      <w:r>
        <w:rPr/>
      </w:r>
      <w:r>
        <w:rPr/>
        <w:t>gastrique étranglé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HH par glissement</w:t>
      </w:r>
    </w:p>
    <w:p>
      <w:pPr>
        <w:numPr>
          <w:ilvl w:val="1"/>
          <w:numId w:val="84"/>
        </w:numPr>
      </w:pPr>
      <w:r>
        <w:rPr/>
        <w:t xml:space="preserve">Le traitement et les indications sont celles du </w:t>
      </w:r>
      <w:r>
        <w:rPr>
          <w:b/>
        </w:rPr>
        <w:t>RGO</w:t>
      </w:r>
    </w:p>
    <w:p>
      <w:pPr>
        <w:numPr>
          <w:ilvl w:val="1"/>
          <w:numId w:val="84"/>
        </w:numPr>
      </w:pPr>
      <w:r>
        <w:rPr/>
        <w:t>Associe :</w:t>
      </w:r>
    </w:p>
    <w:p>
      <w:pPr>
        <w:numPr>
          <w:ilvl w:val="2"/>
          <w:numId w:val="84"/>
        </w:numPr>
      </w:pPr>
      <w:r>
        <w:rPr>
          <w:b/>
        </w:rPr>
        <w:t>Régimes hygiéno-diététiques</w:t>
      </w:r>
    </w:p>
    <w:p>
      <w:pPr>
        <w:numPr>
          <w:ilvl w:val="2"/>
          <w:numId w:val="84"/>
        </w:numPr>
      </w:pPr>
      <w:r>
        <w:rPr>
          <w:b/>
        </w:rPr>
        <w:t>+ antiémétique</w:t>
      </w:r>
    </w:p>
    <w:p>
      <w:pPr>
        <w:numPr>
          <w:ilvl w:val="2"/>
          <w:numId w:val="84"/>
        </w:numPr>
      </w:pPr>
      <w:r>
        <w:rPr>
          <w:b/>
        </w:rPr>
        <w:t>+ antihistaminique H2 ou IPP</w:t>
      </w:r>
      <w:r>
        <w:rPr>
          <w:b/>
        </w:rPr>
        <w:br/>
      </w:r>
    </w:p>
    <w:p>
      <w:pPr>
        <w:numPr>
          <w:ilvl w:val="1"/>
          <w:numId w:val="84"/>
        </w:numPr>
      </w:pPr>
      <w:r>
        <w:rPr/>
        <w:t>Les HH par glissement non compliquées de RGO et asymptomatiques ne nécessitent qu’une simple surveillance</w:t>
      </w:r>
    </w:p>
    <w:p>
      <w:pPr>
        <w:pStyle w:val="Heading3"/>
      </w:pPr>
      <w:r>
        <w:rPr/>
        <w:t>HH par roulement :</w:t>
      </w:r>
    </w:p>
    <w:p>
      <w:pPr>
        <w:numPr>
          <w:ilvl w:val="1"/>
          <w:numId w:val="84"/>
        </w:numPr>
      </w:pPr>
      <w:r>
        <w:rPr/>
        <w:t xml:space="preserve">L’indication chirurgicale est formelle </w:t>
      </w:r>
      <w:r>
        <w:rPr>
          <w:b/>
        </w:rPr>
        <w:t>à cause de la gravité des complications</w:t>
      </w:r>
      <w:r>
        <w:rPr>
          <w:b/>
        </w:rPr>
        <w:br/>
      </w:r>
    </w:p>
    <w:p>
      <w:pPr>
        <w:numPr>
          <w:ilvl w:val="1"/>
          <w:numId w:val="84"/>
        </w:numPr>
      </w:pPr>
      <w:r>
        <w:rPr/>
        <w:t>Par voie abdominale, elle consiste à :</w:t>
      </w:r>
    </w:p>
    <w:p>
      <w:pPr>
        <w:numPr>
          <w:ilvl w:val="2"/>
          <w:numId w:val="84"/>
        </w:numPr>
      </w:pPr>
      <w:r>
        <w:rPr>
          <w:b/>
        </w:rPr>
        <w:t>Repositionner la poche herniée dans l’abdomen</w:t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85"/>
        </w:numPr>
      </w:pPr>
      <w:r>
        <w:rPr/>
        <w:t>Pathologie fréquente</w:t>
      </w:r>
    </w:p>
    <w:p>
      <w:pPr>
        <w:numPr>
          <w:ilvl w:val="0"/>
          <w:numId w:val="85"/>
        </w:numPr>
      </w:pPr>
      <w:r>
        <w:rPr/>
        <w:t>9/10 : HH par glissement, et dont 50% d’eux se compliquent de RGO</w:t>
      </w:r>
    </w:p>
    <w:p>
      <w:pPr>
        <w:numPr>
          <w:ilvl w:val="0"/>
          <w:numId w:val="85"/>
        </w:numPr>
      </w:pPr>
      <w:r>
        <w:rPr/>
        <w:t xml:space="preserve">HH par roulement : symptomatologie proche du RGO mais elles ne se compliquent jamais de </w:t>
      </w:r>
      <w:r>
        <w:rPr/>
        <w:t>reflux</w:t>
      </w:r>
      <w:r>
        <w:rPr/>
      </w:r>
    </w:p>
    <w:p>
      <w:pPr/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