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i/>
        </w:rPr>
        <w:t>KYSTE BILIAIRE</w:t>
      </w:r>
    </w:p>
    <w:p>
      <w:pPr>
        <w:numPr>
          <w:ilvl w:val="0"/>
          <w:numId w:val="75"/>
        </w:numPr>
      </w:pPr>
      <w:r>
        <w:rPr>
          <w:i/>
        </w:rPr>
        <w:t>Echographie : cavités tapissées d’un épithélium biliaire et remplies de liquide</w:t>
      </w:r>
    </w:p>
    <w:p>
      <w:pPr>
        <w:numPr>
          <w:ilvl w:val="0"/>
          <w:numId w:val="75"/>
        </w:numPr>
      </w:pPr>
      <w:r>
        <w:rPr>
          <w:i/>
        </w:rPr>
        <w:t>Peuvent être diagnostiqués à l’échographie</w:t>
      </w:r>
    </w:p>
    <w:p>
      <w:pPr>
        <w:numPr>
          <w:ilvl w:val="0"/>
          <w:numId w:val="75"/>
        </w:numPr>
      </w:pPr>
      <w:r>
        <w:rPr>
          <w:i/>
        </w:rPr>
        <w:t>Ne dégénèrent jamais, ne justifient aucune thérapeutique et aucune surveillance</w:t>
      </w:r>
    </w:p>
    <w:p>
      <w:pPr>
        <w:numPr>
          <w:ilvl w:val="0"/>
          <w:numId w:val="75"/>
        </w:numPr>
      </w:pPr>
      <w:r>
        <w:rPr>
          <w:i/>
        </w:rPr>
        <w:t>Ne posent de problème que s’ils sont volumineux et multiples</w:t>
      </w:r>
      <w:r>
        <w:rPr>
          <w:i/>
        </w:rPr>
        <w:br/>
      </w:r>
      <w:r>
        <w:rPr/>
        <w:br/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