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rectoloite ulcéro-hémorragique (rch)</w:t>
      </w:r>
    </w:p>
    <w:p>
      <w:pPr/>
      <w:r>
        <w:rPr/>
        <w:t>08/04/2026</w:t>
      </w:r>
    </w:p>
    <w:p>
      <w:pPr>
        <w:pStyle w:val="Heading2"/>
      </w:pPr>
      <w:r>
        <w:rPr/>
        <w:t>Objectifs</w:t>
      </w:r>
    </w:p>
    <w:p>
      <w:pPr/>
      <w:r>
        <w:rPr/>
        <w:t>Définir</w:t>
      </w:r>
    </w:p>
    <w:p>
      <w:pPr/>
      <w:r>
        <w:rPr/>
        <w:t>Déc</w:t>
      </w:r>
      <w:r>
        <w:rPr/>
        <w:t>rire</w:t>
      </w:r>
      <w:r>
        <w:rPr/>
        <w:t xml:space="preserve"> la physiopathologie</w:t>
      </w:r>
    </w:p>
    <w:p>
      <w:pPr/>
      <w:r>
        <w:rPr/>
        <w:t>Pose</w:t>
      </w:r>
      <w:r>
        <w:rPr/>
        <w:t>r</w:t>
      </w:r>
      <w:r>
        <w:rPr/>
        <w:t xml:space="preserve"> le diagnostic</w:t>
      </w:r>
    </w:p>
    <w:p>
      <w:pPr/>
      <w:r>
        <w:rPr/>
        <w:t>Enumérer les complications</w:t>
      </w:r>
    </w:p>
    <w:p>
      <w:pPr>
        <w:pStyle w:val="Heading2"/>
      </w:pPr>
      <w:r>
        <w:rPr/>
        <w:t>Introduction</w:t>
      </w:r>
    </w:p>
    <w:p>
      <w:pPr/>
      <w:r>
        <w:rPr/>
        <w:t>Maladies inflammatoires chronique intestinale (MICI)</w:t>
      </w:r>
    </w:p>
    <w:p>
      <w:pPr/>
      <w:r>
        <w:rPr>
          <w:color w:val="FF0000"/>
        </w:rPr>
        <w:t>Atteinte constante rectum</w:t>
      </w:r>
    </w:p>
    <w:p>
      <w:pPr/>
      <w:r>
        <w:rPr/>
        <w:t xml:space="preserve">Extension +/- haute : </w:t>
      </w:r>
      <w:r>
        <w:rPr/>
        <w:t>caecum</w:t>
      </w:r>
    </w:p>
    <w:p>
      <w:pPr/>
      <w:r>
        <w:rPr>
          <w:color w:val="FF0000"/>
        </w:rPr>
        <w:t>Pas atteinte grêle</w:t>
      </w:r>
    </w:p>
    <w:p>
      <w:pPr/>
      <w:r>
        <w:rPr/>
        <w:t>Maladie chronique : poussées</w:t>
      </w:r>
    </w:p>
    <w:p>
      <w:pPr/>
      <w:r>
        <w:rPr/>
        <w:t>Evolution bénigne / modérée : traitement ambulatoire</w:t>
      </w:r>
    </w:p>
    <w:p>
      <w:pPr/>
      <w:r>
        <w:rPr/>
        <w:t xml:space="preserve">Formes sévères : hospitalisation </w:t>
      </w:r>
    </w:p>
    <w:p>
      <w:pPr/>
      <w:r>
        <w:rPr/>
        <w:t>Epidémiologie :</w:t>
      </w:r>
    </w:p>
    <w:p>
      <w:pPr>
        <w:numPr>
          <w:ilvl w:val="1"/>
          <w:numId w:val="8"/>
        </w:numPr>
      </w:pPr>
      <w:r>
        <w:rPr/>
        <w:t>Fréquence rare :</w:t>
      </w:r>
    </w:p>
    <w:p>
      <w:pPr>
        <w:numPr>
          <w:ilvl w:val="2"/>
          <w:numId w:val="8"/>
        </w:numPr>
      </w:pPr>
      <w:r>
        <w:rPr/>
        <w:t>5 – 6 / 100000 (France)</w:t>
      </w:r>
    </w:p>
    <w:p>
      <w:pPr>
        <w:numPr>
          <w:ilvl w:val="2"/>
          <w:numId w:val="8"/>
        </w:numPr>
      </w:pPr>
      <w:r>
        <w:rPr/>
        <w:t>Madagascar ?</w:t>
      </w:r>
    </w:p>
    <w:p>
      <w:pPr>
        <w:numPr>
          <w:ilvl w:val="1"/>
          <w:numId w:val="8"/>
        </w:numPr>
      </w:pPr>
      <w:r>
        <w:rPr/>
        <w:t>Légère prédominance masculine</w:t>
      </w:r>
    </w:p>
    <w:p>
      <w:pPr>
        <w:numPr>
          <w:ilvl w:val="1"/>
          <w:numId w:val="8"/>
        </w:numPr>
      </w:pPr>
      <w:r>
        <w:rPr/>
        <w:t>3 hommes / 1 femme</w:t>
      </w:r>
    </w:p>
    <w:p>
      <w:pPr>
        <w:numPr>
          <w:ilvl w:val="1"/>
          <w:numId w:val="8"/>
        </w:numPr>
      </w:pPr>
      <w:r>
        <w:rPr/>
        <w:t>Sujets jeunes</w:t>
      </w:r>
    </w:p>
    <w:p>
      <w:pPr>
        <w:numPr>
          <w:ilvl w:val="1"/>
          <w:numId w:val="8"/>
        </w:numPr>
      </w:pPr>
      <w:r>
        <w:rPr/>
        <w:t xml:space="preserve">Gradient Nord – Sud </w:t>
      </w:r>
    </w:p>
    <w:p>
      <w:pPr>
        <w:numPr>
          <w:ilvl w:val="1"/>
          <w:numId w:val="8"/>
        </w:numPr>
      </w:pPr>
      <w:r>
        <w:rPr/>
        <w:t>Surtout non-fumeur</w:t>
      </w:r>
    </w:p>
    <w:p>
      <w:pPr>
        <w:pStyle w:val="Heading2"/>
      </w:pPr>
      <w:r>
        <w:rPr/>
        <w:t>Physiopathologie</w:t>
      </w:r>
    </w:p>
    <w:p>
      <w:pPr>
        <w:pStyle w:val="Heading3"/>
      </w:pPr>
      <w:r>
        <w:rPr/>
        <w:t xml:space="preserve">Facteur génétique </w:t>
      </w:r>
    </w:p>
    <w:p>
      <w:pPr/>
      <w:r>
        <w:rPr/>
        <w:t>Moins importants</w:t>
      </w:r>
    </w:p>
    <w:p>
      <w:pPr/>
      <w:r>
        <w:rPr/>
        <w:t>Pas de gène de susceptibilité bien identifié</w:t>
      </w:r>
    </w:p>
    <w:p>
      <w:pPr>
        <w:pStyle w:val="Heading3"/>
      </w:pPr>
      <w:r>
        <w:rPr/>
        <w:t>Immunologie</w:t>
      </w:r>
    </w:p>
    <w:p>
      <w:pPr/>
      <w:r>
        <w:rPr/>
        <w:t>Cytokines : rôle primordiale</w:t>
      </w:r>
    </w:p>
    <w:p>
      <w:pPr/>
      <w:r>
        <w:rPr/>
        <w:t>Hyperproduction IL5 et IL10</w:t>
      </w:r>
    </w:p>
    <w:p>
      <w:pPr>
        <w:pStyle w:val="Heading3"/>
      </w:pPr>
      <w:r>
        <w:rPr/>
        <w:t>Environnement</w:t>
      </w:r>
    </w:p>
    <w:p>
      <w:pPr/>
      <w:r>
        <w:rPr/>
        <w:t>Tabac : rôle bénéfique</w:t>
      </w:r>
    </w:p>
    <w:p>
      <w:pPr>
        <w:pStyle w:val="Heading3"/>
      </w:pPr>
      <w:r>
        <w:rPr/>
        <w:t>Rôles flore digestive</w:t>
      </w:r>
    </w:p>
    <w:p>
      <w:pPr/>
      <w:r>
        <w:rPr/>
        <w:t>Rôle primordial</w:t>
      </w:r>
    </w:p>
    <w:p>
      <w:pPr/>
      <w:r>
        <w:rPr/>
        <w:t>Infection digestive, bactérienne</w:t>
      </w:r>
    </w:p>
    <w:p>
      <w:pPr>
        <w:pStyle w:val="Heading2"/>
      </w:pPr>
      <w:r>
        <w:rPr/>
        <w:t xml:space="preserve">Signes </w:t>
      </w:r>
    </w:p>
    <w:p>
      <w:pPr>
        <w:pStyle w:val="Heading3"/>
      </w:pPr>
      <w:r>
        <w:rPr/>
        <w:t>TDD : RCH d’intensité modérée</w:t>
      </w:r>
    </w:p>
    <w:p>
      <w:pPr>
        <w:pStyle w:val="Heading4"/>
      </w:pPr>
      <w:r>
        <w:rPr/>
        <w:t>Signes cliniques</w:t>
      </w:r>
    </w:p>
    <w:p>
      <w:pPr/>
      <w:r>
        <w:rPr/>
        <w:t>Début brutal</w:t>
      </w:r>
    </w:p>
    <w:p>
      <w:pPr/>
      <w:r>
        <w:rPr/>
        <w:t xml:space="preserve">Facteurs déclenchants : infection dépression grossesse </w:t>
      </w:r>
    </w:p>
    <w:p>
      <w:pPr>
        <w:pStyle w:val="Heading4"/>
      </w:pPr>
      <w:r>
        <w:rPr/>
        <w:t>Signes digestifs</w:t>
      </w:r>
    </w:p>
    <w:p>
      <w:pPr/>
      <w:r>
        <w:rPr>
          <w:color w:val="ED7D31"/>
        </w:rPr>
        <w:t xml:space="preserve">Rectorragie </w:t>
      </w:r>
      <w:r>
        <w:rPr/>
        <w:t>: atteinte rectale isolée</w:t>
      </w:r>
    </w:p>
    <w:p>
      <w:pPr/>
      <w:r>
        <w:rPr>
          <w:color w:val="ED7D31"/>
        </w:rPr>
        <w:t>Diarrhée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Selles liquides </w:t>
      </w:r>
      <w:r>
        <w:rPr/>
        <w:t>-</w:t>
      </w:r>
      <w:r>
        <w:rPr/>
        <w:t xml:space="preserve"> p</w:t>
      </w:r>
      <w:r>
        <w:rPr/>
        <w:t>â</w:t>
      </w:r>
      <w:r>
        <w:rPr/>
        <w:t>teuse</w:t>
      </w:r>
      <w:r>
        <w:rPr/>
        <w:t>s -</w:t>
      </w:r>
      <w:r>
        <w:rPr/>
        <w:t xml:space="preserve"> </w:t>
      </w:r>
      <w:r>
        <w:rPr/>
        <w:t>gla</w:t>
      </w:r>
      <w:r>
        <w:rPr/>
        <w:t>i</w:t>
      </w:r>
      <w:r>
        <w:rPr/>
        <w:t>ro</w:t>
      </w:r>
      <w:r>
        <w:rPr/>
        <w:t>-san</w:t>
      </w:r>
      <w:r>
        <w:rPr/>
        <w:t>g</w:t>
      </w:r>
      <w:r>
        <w:rPr/>
        <w:t>uinolentes</w:t>
      </w:r>
    </w:p>
    <w:p>
      <w:pPr>
        <w:numPr>
          <w:ilvl w:val="1"/>
          <w:numId w:val="8"/>
        </w:numPr>
      </w:pPr>
      <w:r>
        <w:rPr/>
        <w:t>Sd dysentérique</w:t>
      </w:r>
    </w:p>
    <w:p>
      <w:pPr/>
      <w:r>
        <w:rPr>
          <w:color w:val="ED7D31"/>
        </w:rPr>
        <w:t>Douleur abdominale</w:t>
      </w:r>
    </w:p>
    <w:p>
      <w:pPr>
        <w:numPr>
          <w:ilvl w:val="1"/>
          <w:numId w:val="8"/>
        </w:numPr>
      </w:pPr>
      <w:r>
        <w:rPr/>
        <w:t>Modérée</w:t>
      </w:r>
    </w:p>
    <w:p>
      <w:pPr>
        <w:numPr>
          <w:ilvl w:val="1"/>
          <w:numId w:val="8"/>
        </w:numPr>
      </w:pPr>
      <w:r>
        <w:rPr/>
        <w:t xml:space="preserve">FIG – hypogastre – diffuse </w:t>
      </w:r>
    </w:p>
    <w:p>
      <w:pPr>
        <w:pStyle w:val="Heading4"/>
      </w:pPr>
      <w:r>
        <w:rPr/>
        <w:t>Manifestation extra-digestive</w:t>
      </w:r>
    </w:p>
    <w:p>
      <w:pPr/>
      <w:r>
        <w:rPr/>
        <w:t>Atteinte cutanées – buccale</w:t>
      </w:r>
    </w:p>
    <w:p>
      <w:pPr>
        <w:numPr>
          <w:ilvl w:val="1"/>
          <w:numId w:val="8"/>
        </w:numPr>
      </w:pPr>
      <w:r>
        <w:rPr/>
        <w:t>Erythème noueux</w:t>
      </w:r>
    </w:p>
    <w:p>
      <w:pPr/>
      <w:r>
        <w:rPr/>
        <w:t>Atteintes articulaires</w:t>
      </w:r>
    </w:p>
    <w:p>
      <w:pPr>
        <w:numPr>
          <w:ilvl w:val="1"/>
          <w:numId w:val="8"/>
        </w:numPr>
      </w:pPr>
      <w:r>
        <w:rPr/>
        <w:t>Oligo-arthrite périphérique</w:t>
      </w:r>
    </w:p>
    <w:p>
      <w:pPr>
        <w:numPr>
          <w:ilvl w:val="1"/>
          <w:numId w:val="8"/>
        </w:numPr>
      </w:pPr>
      <w:r>
        <w:rPr/>
        <w:t>Sacro-</w:t>
      </w:r>
      <w:r>
        <w:rPr/>
        <w:t>iliite</w:t>
      </w:r>
    </w:p>
    <w:p>
      <w:pPr>
        <w:numPr>
          <w:ilvl w:val="1"/>
          <w:numId w:val="8"/>
        </w:numPr>
      </w:pPr>
      <w:r>
        <w:rPr/>
        <w:t>Spondylarthrite ankylosante</w:t>
      </w:r>
    </w:p>
    <w:p>
      <w:pPr/>
      <w:r>
        <w:rPr/>
        <w:t>Atteinte vasculaire</w:t>
      </w:r>
    </w:p>
    <w:p>
      <w:pPr>
        <w:numPr>
          <w:ilvl w:val="1"/>
          <w:numId w:val="8"/>
        </w:numPr>
      </w:pPr>
      <w:r>
        <w:rPr/>
        <w:t>Thromboses</w:t>
      </w:r>
    </w:p>
    <w:p>
      <w:pPr/>
      <w:r>
        <w:rPr/>
        <w:t>Atteinte diverse</w:t>
      </w:r>
    </w:p>
    <w:p>
      <w:pPr>
        <w:numPr>
          <w:ilvl w:val="1"/>
          <w:numId w:val="8"/>
        </w:numPr>
      </w:pPr>
      <w:r>
        <w:rPr/>
        <w:t>Oculaire : uvéite</w:t>
      </w:r>
    </w:p>
    <w:p>
      <w:pPr>
        <w:numPr>
          <w:ilvl w:val="1"/>
          <w:numId w:val="8"/>
        </w:numPr>
      </w:pPr>
      <w:r>
        <w:rPr/>
        <w:t>Hépato-biliaire : ictère (sténose étagée des voies biliaires)</w:t>
      </w:r>
    </w:p>
    <w:p>
      <w:pPr>
        <w:pStyle w:val="Heading4"/>
      </w:pPr>
      <w:r>
        <w:rPr/>
        <w:t>Signes généraux</w:t>
      </w:r>
    </w:p>
    <w:p>
      <w:pPr/>
      <w:r>
        <w:rPr/>
        <w:t xml:space="preserve">Amaigrissement </w:t>
      </w:r>
    </w:p>
    <w:p>
      <w:pPr/>
      <w:r>
        <w:rPr/>
        <w:t>Anorexie</w:t>
      </w:r>
    </w:p>
    <w:p>
      <w:pPr>
        <w:pStyle w:val="Heading4"/>
      </w:pPr>
      <w:r>
        <w:rPr/>
        <w:t>Examen physique</w:t>
      </w:r>
    </w:p>
    <w:p>
      <w:pPr/>
      <w:r>
        <w:rPr/>
        <w:t>Pauvre</w:t>
      </w:r>
    </w:p>
    <w:p>
      <w:pPr/>
      <w:r>
        <w:rPr/>
        <w:t xml:space="preserve">Toucher </w:t>
      </w:r>
      <w:r>
        <w:rPr/>
        <w:t>recalt</w:t>
      </w:r>
      <w:r>
        <w:rPr/>
        <w:t xml:space="preserve"> : </w:t>
      </w:r>
    </w:p>
    <w:p>
      <w:pPr>
        <w:numPr>
          <w:ilvl w:val="1"/>
          <w:numId w:val="8"/>
        </w:numPr>
      </w:pPr>
      <w:r>
        <w:rPr/>
        <w:t xml:space="preserve">+/- douleur abdominale </w:t>
      </w:r>
    </w:p>
    <w:p>
      <w:pPr>
        <w:numPr>
          <w:ilvl w:val="1"/>
          <w:numId w:val="8"/>
        </w:numPr>
      </w:pPr>
      <w:r>
        <w:rPr/>
        <w:t>…..</w:t>
      </w:r>
    </w:p>
    <w:p>
      <w:pPr>
        <w:pStyle w:val="Heading4"/>
      </w:pPr>
      <w:r>
        <w:rPr/>
        <w:t>Paraclinique</w:t>
      </w:r>
    </w:p>
    <w:p>
      <w:pPr/>
      <w:r>
        <w:rPr/>
        <w:t xml:space="preserve">Surtout examen endoscopique </w:t>
      </w:r>
    </w:p>
    <w:p>
      <w:pPr>
        <w:numPr>
          <w:ilvl w:val="1"/>
          <w:numId w:val="8"/>
        </w:numPr>
      </w:pPr>
      <w:r>
        <w:rPr/>
        <w:t>Poser diagnostic</w:t>
      </w:r>
    </w:p>
    <w:p>
      <w:pPr>
        <w:numPr>
          <w:ilvl w:val="1"/>
          <w:numId w:val="8"/>
        </w:numPr>
      </w:pPr>
      <w:r>
        <w:rPr/>
        <w:t>Biopsie</w:t>
      </w:r>
    </w:p>
    <w:p>
      <w:pPr>
        <w:numPr>
          <w:ilvl w:val="1"/>
          <w:numId w:val="8"/>
        </w:numPr>
      </w:pPr>
      <w:r>
        <w:rPr/>
        <w:t xml:space="preserve">Bilan d’extension </w:t>
      </w:r>
    </w:p>
    <w:p>
      <w:pPr>
        <w:numPr>
          <w:ilvl w:val="1"/>
          <w:numId w:val="8"/>
        </w:numPr>
      </w:pPr>
      <w:r>
        <w:rPr/>
        <w:t>Surveillance</w:t>
      </w:r>
    </w:p>
    <w:p>
      <w:pPr/>
      <w:r>
        <w:rPr/>
        <w:t>Rectoscopie :</w:t>
      </w:r>
    </w:p>
    <w:p>
      <w:pPr>
        <w:numPr>
          <w:ilvl w:val="1"/>
          <w:numId w:val="8"/>
        </w:numPr>
      </w:pPr>
      <w:r>
        <w:rPr/>
        <w:t>Diagnostic : rectite ulcéré limite supérieure nette (caractéristique de la lésion RCH)</w:t>
      </w:r>
    </w:p>
    <w:p>
      <w:pPr/>
      <w:r>
        <w:rPr/>
        <w:t>En endoscopie : muqueuse qui pleure du sang ; exsudats + glaire cachant les ulcérations érosives ; aspect granité ; ulcération superficiel</w:t>
      </w:r>
      <w:r>
        <w:rPr/>
        <w:t xml:space="preserve">le ; ulcération </w:t>
      </w:r>
      <w:r>
        <w:rPr/>
        <w:t>creusantes</w:t>
      </w:r>
      <w:r>
        <w:rPr/>
        <w:t xml:space="preserve"> avec muqueuse boursoufflée (</w:t>
      </w:r>
      <w:r>
        <w:rPr/>
        <w:t>mivindavinda</w:t>
      </w:r>
      <w:r>
        <w:rPr/>
        <w:t xml:space="preserve">, </w:t>
      </w:r>
      <w:r>
        <w:rPr/>
        <w:t>mivonto</w:t>
      </w:r>
      <w:r>
        <w:rPr/>
        <w:t>) ; décollement et ulcération en puits</w:t>
      </w:r>
    </w:p>
    <w:p>
      <w:pPr/>
      <w:r>
        <w:rPr/>
        <w:t xml:space="preserve">Rectum : lésion continues </w:t>
      </w:r>
    </w:p>
    <w:p>
      <w:pPr>
        <w:numPr>
          <w:ilvl w:val="1"/>
          <w:numId w:val="8"/>
        </w:numPr>
      </w:pPr>
      <w:r>
        <w:rPr/>
        <w:t xml:space="preserve">Début : jonction </w:t>
      </w:r>
      <w:r>
        <w:rPr/>
        <w:t>anorectale</w:t>
      </w:r>
    </w:p>
    <w:p>
      <w:pPr>
        <w:numPr>
          <w:ilvl w:val="1"/>
          <w:numId w:val="8"/>
        </w:numPr>
      </w:pPr>
      <w:r>
        <w:rPr/>
        <w:t>Extension : haut</w:t>
      </w:r>
    </w:p>
    <w:p>
      <w:pPr>
        <w:numPr>
          <w:ilvl w:val="1"/>
          <w:numId w:val="8"/>
        </w:numPr>
      </w:pPr>
      <w:r>
        <w:rPr>
          <w:color w:val="ED7D31"/>
        </w:rPr>
        <w:t>San</w:t>
      </w:r>
      <w:r>
        <w:rPr>
          <w:color w:val="ED7D31"/>
        </w:rPr>
        <w:t>s</w:t>
      </w:r>
      <w:r>
        <w:rPr>
          <w:color w:val="ED7D31"/>
        </w:rPr>
        <w:t xml:space="preserve"> intervalle muqueuse saine </w:t>
      </w:r>
    </w:p>
    <w:p>
      <w:pPr>
        <w:numPr>
          <w:ilvl w:val="1"/>
          <w:numId w:val="8"/>
        </w:numPr>
      </w:pPr>
      <w:r>
        <w:rPr>
          <w:color w:val="ED7D31"/>
        </w:rPr>
        <w:t xml:space="preserve">Limite : nette </w:t>
      </w:r>
    </w:p>
    <w:p>
      <w:pPr/>
      <w:r>
        <w:rPr/>
      </w:r>
      <w:r>
        <w:rPr/>
        <w:t xml:space="preserve"> Biopsie </w:t>
      </w:r>
    </w:p>
    <w:p>
      <w:pPr>
        <w:pStyle w:val="Heading4"/>
      </w:pPr>
      <w:r>
        <w:rPr/>
        <w:t>Coloscopie</w:t>
      </w:r>
    </w:p>
    <w:p>
      <w:pPr/>
      <w:r>
        <w:rPr/>
        <w:t xml:space="preserve">Extension </w:t>
      </w:r>
    </w:p>
    <w:p>
      <w:pPr/>
      <w:r>
        <w:rPr/>
        <w:t>Absence atteinte iléale</w:t>
      </w:r>
    </w:p>
    <w:p>
      <w:pPr>
        <w:pStyle w:val="Heading4"/>
      </w:pPr>
      <w:r>
        <w:rPr/>
        <w:t xml:space="preserve">Biologie </w:t>
      </w:r>
    </w:p>
    <w:p>
      <w:pPr/>
      <w:r>
        <w:rPr/>
        <w:t xml:space="preserve">Syndrome </w:t>
      </w:r>
    </w:p>
    <w:p>
      <w:pPr/>
      <w:r>
        <w:rPr/>
        <w:t>(VSH chez la femme : (âge + 10)</w:t>
      </w:r>
      <w:r>
        <w:rPr/>
        <w:t xml:space="preserve"> </w:t>
      </w:r>
      <w:r>
        <w:rPr/>
        <w:t>/</w:t>
      </w:r>
      <w:r>
        <w:rPr/>
        <w:t xml:space="preserve"> </w:t>
      </w:r>
      <w:r>
        <w:rPr/>
        <w:t xml:space="preserve">2 ; homme : </w:t>
      </w:r>
      <w:r>
        <w:rPr/>
        <w:t xml:space="preserve">âge </w:t>
      </w:r>
      <w:r>
        <w:rPr/>
        <w:t>/</w:t>
      </w:r>
      <w:r>
        <w:rPr/>
        <w:t xml:space="preserve"> </w:t>
      </w:r>
      <w:r>
        <w:rPr/>
        <w:t>2)</w:t>
      </w:r>
    </w:p>
    <w:p>
      <w:pPr>
        <w:pStyle w:val="Heading4"/>
      </w:pPr>
      <w:r>
        <w:rPr/>
        <w:t>Anatomie pathologique</w:t>
      </w:r>
    </w:p>
    <w:p>
      <w:pPr/>
      <w:r>
        <w:rPr/>
        <w:t>Macroscopie</w:t>
      </w:r>
    </w:p>
    <w:p>
      <w:pPr>
        <w:numPr>
          <w:ilvl w:val="1"/>
          <w:numId w:val="8"/>
        </w:numPr>
      </w:pPr>
      <w:r>
        <w:rPr/>
        <w:t>Débu</w:t>
      </w:r>
      <w:r>
        <w:rPr/>
        <w:t>t</w:t>
      </w:r>
      <w:r>
        <w:rPr/>
        <w:t xml:space="preserve"> : rectum</w:t>
      </w:r>
    </w:p>
    <w:p>
      <w:pPr>
        <w:numPr>
          <w:ilvl w:val="1"/>
          <w:numId w:val="8"/>
        </w:numPr>
      </w:pPr>
      <w:r>
        <w:rPr/>
        <w:t>Extension progressive : côlon</w:t>
      </w:r>
    </w:p>
    <w:p>
      <w:pPr>
        <w:numPr>
          <w:ilvl w:val="1"/>
          <w:numId w:val="8"/>
        </w:numPr>
      </w:pPr>
      <w:r>
        <w:rPr/>
        <w:t>Lésions limitées : cadre colique</w:t>
      </w:r>
    </w:p>
    <w:p>
      <w:pPr>
        <w:numPr>
          <w:ilvl w:val="1"/>
          <w:numId w:val="8"/>
        </w:numPr>
      </w:pPr>
      <w:r>
        <w:rPr/>
        <w:t xml:space="preserve">Iléon : toujours normal (sauf sujet </w:t>
      </w:r>
      <w:r>
        <w:rPr/>
        <w:t>âge</w:t>
      </w:r>
      <w:r>
        <w:rPr/>
        <w:t>++</w:t>
      </w:r>
      <w:r>
        <w:rPr/>
        <w:t xml:space="preserve"> :</w:t>
      </w:r>
      <w:r>
        <w:rPr/>
        <w:t xml:space="preserve"> </w:t>
      </w:r>
      <w:r>
        <w:rPr/>
        <w:t>refoulement</w:t>
      </w:r>
      <w:r>
        <w:rPr/>
        <w:t xml:space="preserve"> des muqueuse caecal)</w:t>
      </w:r>
    </w:p>
    <w:p>
      <w:pPr>
        <w:numPr>
          <w:ilvl w:val="1"/>
          <w:numId w:val="8"/>
        </w:numPr>
      </w:pPr>
      <w:r>
        <w:rPr/>
        <w:t>Surtout</w:t>
      </w:r>
    </w:p>
    <w:p>
      <w:pPr>
        <w:numPr>
          <w:ilvl w:val="2"/>
          <w:numId w:val="8"/>
        </w:numPr>
      </w:pPr>
      <w:r>
        <w:rPr/>
        <w:t xml:space="preserve"> Limite supérieur nette</w:t>
      </w:r>
    </w:p>
    <w:p>
      <w:pPr>
        <w:numPr>
          <w:ilvl w:val="2"/>
          <w:numId w:val="8"/>
        </w:numPr>
      </w:pPr>
      <w:r>
        <w:rPr/>
        <w:t xml:space="preserve">Sans intervalle muqueuse saint </w:t>
      </w:r>
    </w:p>
    <w:p>
      <w:pPr>
        <w:numPr>
          <w:ilvl w:val="2"/>
          <w:numId w:val="8"/>
        </w:numPr>
      </w:pPr>
      <w:r>
        <w:rPr/>
        <w:t>Pas de sténose ni fistule (lésion non transmembranaire)</w:t>
      </w:r>
    </w:p>
    <w:p>
      <w:pPr>
        <w:numPr>
          <w:ilvl w:val="2"/>
          <w:numId w:val="8"/>
        </w:numPr>
      </w:pPr>
      <w:r>
        <w:rPr/>
        <w:t xml:space="preserve">Ni atteinte </w:t>
      </w:r>
      <w:r>
        <w:rPr/>
        <w:t>ano</w:t>
      </w:r>
      <w:r>
        <w:rPr/>
        <w:t>-périnéale si atteinte : fistule (nouvelle étude)</w:t>
      </w:r>
    </w:p>
    <w:p>
      <w:pPr>
        <w:numPr>
          <w:ilvl w:val="1"/>
          <w:numId w:val="8"/>
        </w:numPr>
      </w:pPr>
      <w:r>
        <w:rPr/>
        <w:t>Topographie</w:t>
      </w:r>
    </w:p>
    <w:p>
      <w:pPr>
        <w:numPr>
          <w:ilvl w:val="2"/>
          <w:numId w:val="8"/>
        </w:numPr>
      </w:pPr>
      <w:r>
        <w:rPr/>
        <w:t>R</w:t>
      </w:r>
      <w:r>
        <w:rPr/>
        <w:t>e</w:t>
      </w:r>
      <w:r>
        <w:rPr/>
        <w:t>ctite : 40%</w:t>
      </w:r>
    </w:p>
    <w:p>
      <w:pPr>
        <w:numPr>
          <w:ilvl w:val="2"/>
          <w:numId w:val="8"/>
        </w:numPr>
      </w:pPr>
      <w:r>
        <w:rPr/>
        <w:t>Recto</w:t>
      </w:r>
      <w:r>
        <w:rPr/>
        <w:t>-</w:t>
      </w:r>
      <w:r>
        <w:rPr/>
        <w:t>sigmo</w:t>
      </w:r>
      <w:r>
        <w:rPr/>
        <w:t>ï</w:t>
      </w:r>
      <w:r>
        <w:rPr/>
        <w:t>dite : 30%</w:t>
      </w:r>
    </w:p>
    <w:p>
      <w:pPr>
        <w:numPr>
          <w:ilvl w:val="2"/>
          <w:numId w:val="8"/>
        </w:numPr>
      </w:pPr>
      <w:r>
        <w:rPr/>
        <w:t>Touchant angle gauche l : 1(%</w:t>
      </w:r>
    </w:p>
    <w:p>
      <w:pPr>
        <w:numPr>
          <w:ilvl w:val="2"/>
          <w:numId w:val="8"/>
        </w:numPr>
      </w:pPr>
      <w:r>
        <w:rPr/>
        <w:t>Pancolite : 15%</w:t>
      </w:r>
    </w:p>
    <w:p>
      <w:pPr/>
      <w:r>
        <w:rPr/>
        <w:t>Microscopie :</w:t>
      </w:r>
    </w:p>
    <w:p>
      <w:pPr>
        <w:numPr>
          <w:ilvl w:val="1"/>
          <w:numId w:val="8"/>
        </w:numPr>
      </w:pPr>
      <w:r>
        <w:rPr/>
        <w:t xml:space="preserve">Pas de lésion histologique spécifique </w:t>
      </w:r>
    </w:p>
    <w:p>
      <w:pPr>
        <w:numPr>
          <w:ilvl w:val="1"/>
          <w:numId w:val="8"/>
        </w:numPr>
      </w:pPr>
      <w:r>
        <w:rPr/>
        <w:t xml:space="preserve">Absence d’argument : maladie de </w:t>
      </w:r>
      <w:r>
        <w:rPr/>
        <w:t>Crohn</w:t>
      </w:r>
    </w:p>
    <w:p>
      <w:pPr>
        <w:numPr>
          <w:ilvl w:val="1"/>
          <w:numId w:val="8"/>
        </w:numPr>
      </w:pPr>
      <w:r>
        <w:rPr/>
        <w:t xml:space="preserve">Lésion superficielles – continues </w:t>
      </w:r>
    </w:p>
    <w:p>
      <w:pPr>
        <w:pStyle w:val="Heading3"/>
      </w:pPr>
      <w:r>
        <w:rPr/>
        <w:t>Evolution et complications</w:t>
      </w:r>
    </w:p>
    <w:p>
      <w:pPr/>
      <w:r>
        <w:rPr/>
        <w:t>Poussée – rémissions</w:t>
      </w:r>
    </w:p>
    <w:p>
      <w:pPr>
        <w:pStyle w:val="Heading4"/>
      </w:pPr>
      <w:r>
        <w:rPr/>
        <w:t xml:space="preserve">Colectasie aigue – mégacôlon toxique </w:t>
      </w:r>
    </w:p>
    <w:p>
      <w:pPr/>
      <w:r>
        <w:rPr/>
        <w:t>Redoutable</w:t>
      </w:r>
    </w:p>
    <w:p>
      <w:pPr/>
      <w:r>
        <w:rPr/>
        <w:t>Au cours de poussées sévères</w:t>
      </w:r>
    </w:p>
    <w:p>
      <w:pPr/>
      <w:r>
        <w:rPr/>
        <w:t xml:space="preserve">Dilatation colique </w:t>
      </w:r>
    </w:p>
    <w:p>
      <w:pPr/>
      <w:r>
        <w:rPr/>
        <w:t>Clinique</w:t>
      </w:r>
    </w:p>
    <w:p>
      <w:pPr>
        <w:numPr>
          <w:ilvl w:val="1"/>
          <w:numId w:val="8"/>
        </w:numPr>
      </w:pPr>
      <w:r>
        <w:rPr/>
        <w:t xml:space="preserve">Douleur abdominale </w:t>
      </w:r>
    </w:p>
    <w:p>
      <w:pPr>
        <w:numPr>
          <w:ilvl w:val="1"/>
          <w:numId w:val="8"/>
        </w:numPr>
      </w:pPr>
      <w:r>
        <w:rPr/>
        <w:t>Etat toxi-infectieux grave</w:t>
      </w:r>
    </w:p>
    <w:p>
      <w:pPr>
        <w:numPr>
          <w:ilvl w:val="1"/>
          <w:numId w:val="8"/>
        </w:numPr>
      </w:pPr>
      <w:r>
        <w:rPr/>
        <w:t>Météorisme abdominale localisé/diffus</w:t>
      </w:r>
    </w:p>
    <w:p>
      <w:pPr/>
      <w:r>
        <w:rPr/>
        <w:t xml:space="preserve">ASP </w:t>
      </w:r>
    </w:p>
    <w:p>
      <w:pPr>
        <w:numPr>
          <w:ilvl w:val="1"/>
          <w:numId w:val="8"/>
        </w:numPr>
      </w:pPr>
      <w:r>
        <w:rPr/>
        <w:t>Dilatation côlon transversion plus de 6 cm</w:t>
      </w:r>
    </w:p>
    <w:p>
      <w:pPr>
        <w:numPr>
          <w:ilvl w:val="1"/>
          <w:numId w:val="8"/>
        </w:numPr>
      </w:pPr>
      <w:r>
        <w:rPr/>
        <w:t>Risque de perforation (élevée)</w:t>
      </w:r>
    </w:p>
    <w:p>
      <w:pPr>
        <w:pStyle w:val="Heading4"/>
      </w:pPr>
      <w:r>
        <w:rPr/>
        <w:t>Cancer</w:t>
      </w:r>
    </w:p>
    <w:p>
      <w:pPr/>
      <w:r>
        <w:rPr/>
        <w:t>Forme ancienne</w:t>
      </w:r>
    </w:p>
    <w:p>
      <w:pPr/>
      <w:r>
        <w:rPr/>
        <w:t>Sur les parties dystrophiques</w:t>
      </w:r>
    </w:p>
    <w:p>
      <w:pPr/>
      <w:r>
        <w:rPr/>
        <w:t>Dysplasie importante</w:t>
      </w:r>
    </w:p>
    <w:p>
      <w:pPr/>
      <w:r>
        <w:rPr/>
        <w:t>Evolution plus de 10 ans</w:t>
      </w:r>
    </w:p>
    <w:p>
      <w:pPr>
        <w:pStyle w:val="Heading3"/>
      </w:pPr>
      <w:r>
        <w:rPr/>
        <w:t>Formes cliniques :</w:t>
      </w:r>
    </w:p>
    <w:p>
      <w:pPr>
        <w:pStyle w:val="Heading4"/>
      </w:pPr>
      <w:r>
        <w:rPr/>
        <w:t>Formes localisée rectum :</w:t>
      </w:r>
    </w:p>
    <w:p>
      <w:pPr/>
      <w:r>
        <w:rPr/>
        <w:t xml:space="preserve">Sans retentissement état général </w:t>
      </w:r>
    </w:p>
    <w:p>
      <w:pPr/>
      <w:r>
        <w:rPr/>
        <w:t xml:space="preserve">Rectorragie – fau besoins </w:t>
      </w:r>
    </w:p>
    <w:p>
      <w:pPr>
        <w:pStyle w:val="Heading4"/>
      </w:pPr>
      <w:r>
        <w:rPr/>
        <w:t>Formes sévères</w:t>
      </w:r>
    </w:p>
    <w:p>
      <w:pPr/>
      <w:r>
        <w:rPr/>
        <w:t xml:space="preserve">Glaire – sang : émission incessante </w:t>
      </w:r>
    </w:p>
    <w:p>
      <w:pPr/>
      <w:r>
        <w:rPr/>
        <w:t>AEG – amaigrissement important</w:t>
      </w:r>
    </w:p>
    <w:p>
      <w:pPr/>
      <w:r>
        <w:rPr/>
        <w:t>Fièvre</w:t>
      </w:r>
    </w:p>
    <w:p>
      <w:pPr/>
      <w:r>
        <w:rPr/>
        <w:t xml:space="preserve">Manifestations extra-digestives 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Positif</w:t>
      </w:r>
    </w:p>
    <w:p>
      <w:pPr/>
      <w:r>
        <w:rPr/>
        <w:t xml:space="preserve">Clinique </w:t>
      </w:r>
    </w:p>
    <w:p>
      <w:pPr/>
      <w:r>
        <w:rPr/>
        <w:t>Rectoscopie</w:t>
      </w:r>
    </w:p>
    <w:p>
      <w:pPr/>
      <w:r>
        <w:rPr/>
        <w:t>Surtout biopsie</w:t>
      </w:r>
    </w:p>
    <w:p>
      <w:pPr/>
      <w:r>
        <w:rPr/>
        <w:t xml:space="preserve">***La tuberculose intestinale : même lésion, pour différencier, il faut faire la biopsie pour </w:t>
      </w:r>
      <w:r>
        <w:rPr/>
        <w:t>G</w:t>
      </w:r>
      <w:r>
        <w:rPr/>
        <w:t>enXpert</w:t>
      </w:r>
      <w:r>
        <w:rPr/>
        <w:t xml:space="preserve"> (</w:t>
      </w:r>
      <w:r>
        <w:rPr/>
        <w:t>prélèvement</w:t>
      </w:r>
      <w:r>
        <w:rPr/>
        <w:t xml:space="preserve"> </w:t>
      </w:r>
      <w:r>
        <w:rPr/>
        <w:t>dans SSI et non dans le formol 10%)</w:t>
      </w:r>
    </w:p>
    <w:p>
      <w:pPr>
        <w:pStyle w:val="Heading3"/>
      </w:pPr>
      <w:r>
        <w:rPr/>
        <w:t>Différentiel</w:t>
      </w:r>
    </w:p>
    <w:p>
      <w:pPr/>
      <w:r>
        <w:rPr/>
        <w:t xml:space="preserve">Maladie de </w:t>
      </w:r>
      <w:r>
        <w:rPr/>
        <w:t>Crohn</w:t>
      </w:r>
    </w:p>
    <w:p>
      <w:pPr>
        <w:numPr>
          <w:ilvl w:val="1"/>
          <w:numId w:val="8"/>
        </w:numPr>
      </w:pPr>
      <w:r>
        <w:rPr/>
        <w:t>Aspect clinique</w:t>
      </w:r>
    </w:p>
    <w:p>
      <w:pPr>
        <w:numPr>
          <w:ilvl w:val="1"/>
          <w:numId w:val="8"/>
        </w:numPr>
      </w:pPr>
      <w:r>
        <w:rPr/>
        <w:t xml:space="preserve">Aspe macroscopique </w:t>
      </w:r>
    </w:p>
    <w:p>
      <w:pPr>
        <w:numPr>
          <w:ilvl w:val="1"/>
          <w:numId w:val="8"/>
        </w:numPr>
      </w:pPr>
      <w:r>
        <w:rPr/>
        <w:t>Granulome : anatomie pathologie</w:t>
      </w:r>
    </w:p>
    <w:p>
      <w:pPr/>
      <w:r>
        <w:rPr/>
        <w:t>Colite bactérienne</w:t>
      </w:r>
    </w:p>
    <w:p>
      <w:pPr/>
      <w:r>
        <w:rPr/>
        <w:t xml:space="preserve">Colite parasitaire </w:t>
      </w:r>
    </w:p>
    <w:p>
      <w:pPr>
        <w:pStyle w:val="Heading3"/>
      </w:pPr>
      <w:r>
        <w:rPr/>
        <w:t>Gravité</w:t>
      </w:r>
    </w:p>
    <w:p>
      <w:pPr/>
      <w:r>
        <w:rPr/>
        <w:t>Index de TRUELOVE et WITTS</w:t>
      </w:r>
    </w:p>
    <w:p>
      <w:pPr>
        <w:ind w:left="284"/>
        <w:numPr>
          <w:ilvl w:val="0"/>
          <w:numId w:val="0"/>
        </w:num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Critères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Formes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Formes sévère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Nombre de selles : J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4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de 6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Température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37,5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FC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N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de 90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VS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30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Plus 30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Hémoglobine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Inf. 10,5G/l</w:t>
            </w:r>
          </w:p>
        </w:tc>
      </w:tr>
    </w:tbl>
    <w:p>
      <w:pPr>
        <w:numPr>
          <w:ilvl w:val="0"/>
          <w:numId w:val="0"/>
        </w:numPr>
      </w:pPr>
      <w:r>
        <w:rPr/>
        <w:t>Il y a aussi le score de Mayo Clinic</w:t>
      </w:r>
    </w:p>
    <w:p>
      <w:pPr>
        <w:pStyle w:val="Heading2"/>
      </w:pPr>
      <w:r>
        <w:rPr/>
        <w:t>Conclusion</w:t>
      </w:r>
    </w:p>
    <w:p>
      <w:pPr/>
      <w:r>
        <w:rPr/>
        <w:t>Colite primitive</w:t>
      </w:r>
    </w:p>
    <w:p>
      <w:pPr/>
      <w:r>
        <w:rPr/>
        <w:t>Sd dysentérique – rectorragie</w:t>
      </w:r>
    </w:p>
    <w:p>
      <w:pPr/>
      <w:r>
        <w:rPr/>
        <w:t>Rectoscopie avec biopsies</w:t>
      </w:r>
    </w:p>
    <w:p>
      <w:pPr>
        <w:pStyle w:val="Heading2"/>
      </w:pPr>
      <w:r>
        <w:rPr/>
        <w:t>Liste des chapitres avec Dr Rina</w:t>
      </w:r>
    </w:p>
    <w:p>
      <w:pPr/>
      <w:r>
        <w:rPr/>
        <w:t xml:space="preserve">Constipation </w:t>
      </w:r>
    </w:p>
    <w:p>
      <w:pPr/>
      <w:r>
        <w:rPr/>
        <w:t>Colopathie fonctionnelle</w:t>
      </w:r>
    </w:p>
    <w:p>
      <w:pPr/>
      <w:r>
        <w:rPr/>
        <w:t>Ictères</w:t>
      </w:r>
    </w:p>
    <w:p>
      <w:pPr/>
      <w:r>
        <w:rPr/>
        <w:t>HTP s</w:t>
      </w:r>
      <w:r>
        <w:rPr/>
        <w:t>’</w:t>
      </w:r>
      <w:r>
        <w:rPr/>
        <w:t>il y a du temps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