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SUITES DE COUCHES PATHOLOGIQUES : DIAGNOSTIC ET TRAITEMENT</w:t>
      </w:r>
    </w:p>
    <w:p>
      <w:pPr>
        <w:pStyle w:val="Heading2"/>
      </w:pPr>
      <w:r>
        <w:rPr/>
        <w:t>Objectifs :</w:t>
      </w:r>
      <w:r>
        <w:rPr/>
        <w:t xml:space="preserve"> </w:t>
      </w:r>
    </w:p>
    <w:p>
      <w:pPr>
        <w:spacing w:after="200"/>
        <w:numPr>
          <w:ilvl w:val="0"/>
          <w:numId w:val="9"/>
        </w:numPr>
      </w:pPr>
      <w:r>
        <w:rPr/>
        <w:t>Diagnostiquer les principales complications maternelles des suites de couches</w:t>
      </w:r>
    </w:p>
    <w:p>
      <w:pPr>
        <w:spacing w:after="200"/>
        <w:numPr>
          <w:ilvl w:val="0"/>
          <w:numId w:val="9"/>
        </w:numPr>
      </w:pPr>
      <w:r>
        <w:rPr/>
        <w:t>Décrire le principe du traitement des pathologies des suites de couches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spacing w:after="200"/>
        <w:numPr>
          <w:ilvl w:val="0"/>
          <w:numId w:val="10"/>
        </w:numPr>
      </w:pPr>
      <w:r>
        <w:rPr/>
        <w:t>La période des suites de couches débute 2 heures après l’accouchement et se termine par le retour de couches (retour des menstruations), environ 6 semaines (40 jours) plus tard</w:t>
      </w:r>
    </w:p>
    <w:p>
      <w:pPr>
        <w:spacing w:after="200"/>
        <w:numPr>
          <w:ilvl w:val="0"/>
          <w:numId w:val="10"/>
        </w:numPr>
      </w:pPr>
      <w:r>
        <w:rPr/>
        <w:t>Le post-partum est une période à risque de complications : mammaires (liées à l’allaitement), hémorragique, infectieuses, thrombo-emboliques, autres</w:t>
      </w:r>
    </w:p>
    <w:p>
      <w:pPr/>
    </w:p>
    <w:p>
      <w:pPr>
        <w:pStyle w:val="Heading3"/>
      </w:pPr>
      <w:r>
        <w:rPr/>
        <w:t>Intérêts :</w:t>
      </w:r>
    </w:p>
    <w:p>
      <w:pPr>
        <w:spacing w:after="200"/>
        <w:numPr>
          <w:ilvl w:val="0"/>
          <w:numId w:val="11"/>
        </w:numPr>
      </w:pPr>
      <w:r>
        <w:rPr/>
        <w:t>L’accouchement par césarienne est plus à risque de complications du post-partum que l’accouchement par voie basse</w:t>
      </w:r>
    </w:p>
    <w:p>
      <w:pPr>
        <w:spacing w:after="200"/>
        <w:numPr>
          <w:ilvl w:val="0"/>
          <w:numId w:val="11"/>
        </w:numPr>
      </w:pPr>
      <w:r>
        <w:rPr/>
        <w:t>Le risque de complication est d’autant plus important que le post partum est précoce</w:t>
      </w:r>
      <w:r>
        <w:rPr/>
      </w:r>
    </w:p>
    <w:p>
      <w:pPr/>
    </w:p>
    <w:p>
      <w:pPr>
        <w:pStyle w:val="Heading3"/>
      </w:pPr>
      <w:r>
        <w:rPr/>
        <w:t>Eléments cliniques de surveillance :</w:t>
      </w:r>
      <w:r>
        <w:rPr/>
      </w:r>
    </w:p>
    <w:p>
      <w:pPr>
        <w:spacing w:after="200"/>
        <w:numPr>
          <w:ilvl w:val="0"/>
          <w:numId w:val="12"/>
        </w:numPr>
      </w:pPr>
      <w:r>
        <w:rPr/>
        <w:t>Signes généraux : Pouls, PA, T°, état général et douleur</w:t>
      </w:r>
    </w:p>
    <w:p>
      <w:pPr>
        <w:spacing w:after="200"/>
        <w:numPr>
          <w:ilvl w:val="0"/>
          <w:numId w:val="12"/>
        </w:numPr>
      </w:pPr>
      <w:r>
        <w:rPr/>
        <w:t>Seins : tension, douleur, crevasses</w:t>
      </w:r>
    </w:p>
    <w:p>
      <w:pPr>
        <w:spacing w:after="200"/>
        <w:numPr>
          <w:ilvl w:val="0"/>
          <w:numId w:val="12"/>
        </w:numPr>
      </w:pPr>
      <w:r>
        <w:rPr/>
        <w:t>Involution du globe utérin : hauteur et consistance de l’utérus</w:t>
      </w:r>
      <w:r>
        <w:rPr/>
      </w:r>
    </w:p>
    <w:p>
      <w:pPr>
        <w:spacing w:after="200"/>
        <w:numPr>
          <w:ilvl w:val="0"/>
          <w:numId w:val="12"/>
        </w:numPr>
      </w:pPr>
      <w:r>
        <w:rPr/>
        <w:t>Cicatrisation périnéale (</w:t>
      </w:r>
      <w:r>
        <w:rPr>
          <w:i/>
        </w:rPr>
        <w:t>déchirure périnéale involontaire ou épisiotomie)</w:t>
      </w:r>
    </w:p>
    <w:p>
      <w:pPr>
        <w:spacing w:after="200"/>
        <w:numPr>
          <w:ilvl w:val="0"/>
          <w:numId w:val="12"/>
        </w:numPr>
      </w:pPr>
      <w:r>
        <w:rPr/>
        <w:t xml:space="preserve">Lochies (écoulement vaginal </w:t>
      </w:r>
      <w:r>
        <w:rPr/>
        <w:t>sanglant</w:t>
      </w:r>
      <w:r>
        <w:rPr/>
      </w:r>
      <w:r>
        <w:rPr/>
        <w:t xml:space="preserve"> du post-partum) :  abondance, </w:t>
      </w:r>
      <w:r>
        <w:rPr/>
        <w:t>aspect</w:t>
      </w:r>
      <w:r>
        <w:rPr/>
      </w:r>
      <w:r>
        <w:rPr/>
        <w:t xml:space="preserve">, </w:t>
      </w:r>
      <w:r>
        <w:rPr/>
        <w:t>odeur</w:t>
      </w:r>
      <w:r>
        <w:rPr/>
      </w:r>
    </w:p>
    <w:p>
      <w:pPr>
        <w:spacing w:after="200"/>
        <w:numPr>
          <w:ilvl w:val="0"/>
          <w:numId w:val="12"/>
        </w:numPr>
      </w:pPr>
      <w:r>
        <w:rPr/>
        <w:t>Membres inférieurs : recherche de phlébite</w:t>
      </w:r>
    </w:p>
    <w:p>
      <w:pPr>
        <w:spacing w:after="200"/>
        <w:numPr>
          <w:ilvl w:val="0"/>
          <w:numId w:val="12"/>
        </w:numPr>
      </w:pPr>
      <w:r>
        <w:rPr/>
        <w:t xml:space="preserve">Appareil urinaire : </w:t>
      </w:r>
      <w:r>
        <w:rPr/>
        <w:t>signes fonctionnels</w:t>
      </w:r>
      <w:r>
        <w:rPr/>
      </w:r>
      <w:r>
        <w:rPr/>
        <w:t>, aspect des urines</w:t>
      </w:r>
    </w:p>
    <w:p>
      <w:pPr>
        <w:spacing w:after="200"/>
        <w:numPr>
          <w:ilvl w:val="0"/>
          <w:numId w:val="12"/>
        </w:numPr>
      </w:pPr>
      <w:r>
        <w:rPr/>
        <w:t>Après une césarienne : cicatrice, douleur, reprise du transit, mictions et couleur des urines</w:t>
      </w:r>
    </w:p>
    <w:p>
      <w:pPr/>
    </w:p>
    <w:p>
      <w:pPr>
        <w:pStyle w:val="Heading2"/>
      </w:pPr>
      <w:r>
        <w:rPr/>
        <w:t>COMPLICATIONS HEMORRAGIQUES</w:t>
      </w:r>
    </w:p>
    <w:p>
      <w:pPr/>
      <w:r>
        <w:rPr/>
        <w:t>On distingue :</w:t>
      </w:r>
    </w:p>
    <w:p>
      <w:pPr>
        <w:spacing w:after="200"/>
        <w:numPr>
          <w:ilvl w:val="0"/>
          <w:numId w:val="13"/>
        </w:numPr>
      </w:pPr>
      <w:r>
        <w:rPr/>
        <w:t>Les hémorragies précoces, survenant dans les 24 premières heures de l’accouchement</w:t>
      </w:r>
    </w:p>
    <w:p>
      <w:pPr>
        <w:spacing w:after="200"/>
        <w:numPr>
          <w:ilvl w:val="0"/>
          <w:numId w:val="13"/>
        </w:numPr>
      </w:pPr>
      <w:r>
        <w:rPr/>
        <w:t xml:space="preserve">Les hémorragies tardives (ou secondaires), survenant après 24 heures et dans les 12 semaines </w:t>
      </w:r>
      <w:r>
        <w:rPr>
          <w:i/>
        </w:rPr>
        <w:t>(3 mois)</w:t>
      </w:r>
    </w:p>
    <w:p>
      <w:pPr/>
    </w:p>
    <w:p>
      <w:pPr>
        <w:pStyle w:val="Heading3"/>
      </w:pPr>
      <w:r>
        <w:rPr/>
        <w:t>HEMORRAGIE DE LA DELIVRANCE</w:t>
      </w:r>
      <w:r>
        <w:rPr/>
        <w:t xml:space="preserve"> </w:t>
      </w:r>
    </w:p>
    <w:p>
      <w:pPr>
        <w:spacing w:after="200"/>
        <w:numPr>
          <w:ilvl w:val="0"/>
          <w:numId w:val="14"/>
        </w:numPr>
      </w:pPr>
      <w:r>
        <w:rPr/>
        <w:t>Définition : hémorragie d’origine utérine dans les 24 heures</w:t>
      </w:r>
    </w:p>
    <w:p>
      <w:pPr>
        <w:spacing w:after="200"/>
        <w:numPr>
          <w:ilvl w:val="0"/>
          <w:numId w:val="14"/>
        </w:numPr>
      </w:pPr>
      <w:r>
        <w:rPr/>
        <w:t>Etiologies :</w:t>
      </w:r>
    </w:p>
    <w:p>
      <w:pPr>
        <w:spacing w:after="200"/>
        <w:numPr>
          <w:ilvl w:val="1"/>
          <w:numId w:val="14"/>
        </w:numPr>
      </w:pPr>
      <w:r>
        <w:rPr/>
        <w:t>Rétention placentaire</w:t>
      </w:r>
    </w:p>
    <w:p>
      <w:pPr>
        <w:spacing w:after="200"/>
        <w:numPr>
          <w:ilvl w:val="1"/>
          <w:numId w:val="14"/>
        </w:numPr>
      </w:pPr>
      <w:r>
        <w:rPr/>
        <w:t xml:space="preserve">Atonie utérine </w:t>
      </w:r>
      <w:r>
        <w:rPr/>
      </w:r>
    </w:p>
    <w:p>
      <w:pPr>
        <w:spacing w:after="200"/>
        <w:numPr>
          <w:ilvl w:val="1"/>
          <w:numId w:val="14"/>
        </w:numPr>
      </w:pPr>
      <w:r>
        <w:rPr/>
        <w:t>Troubles de la coagulation</w:t>
      </w:r>
    </w:p>
    <w:p>
      <w:pPr>
        <w:spacing w:after="200"/>
        <w:numPr>
          <w:ilvl w:val="1"/>
          <w:numId w:val="14"/>
        </w:numPr>
      </w:pPr>
      <w:r>
        <w:rPr/>
        <w:t xml:space="preserve">Placenta </w:t>
      </w:r>
      <w:r>
        <w:rPr/>
        <w:t>accreta</w:t>
      </w:r>
      <w:r>
        <w:rPr/>
        <w:t xml:space="preserve"> (rarement)</w:t>
      </w:r>
    </w:p>
    <w:p>
      <w:pPr>
        <w:spacing w:after="200"/>
        <w:numPr>
          <w:ilvl w:val="0"/>
          <w:numId w:val="14"/>
        </w:numPr>
      </w:pPr>
      <w:r>
        <w:rPr/>
        <w:t>Urgence obstétricale majeure :</w:t>
      </w:r>
    </w:p>
    <w:p>
      <w:pPr>
        <w:spacing w:after="200"/>
        <w:numPr>
          <w:ilvl w:val="1"/>
          <w:numId w:val="14"/>
        </w:numPr>
      </w:pPr>
      <w:r>
        <w:rPr/>
        <w:t>Mise en condition, réanimation (remplissage, transfusion sanguine, ...)</w:t>
      </w:r>
    </w:p>
    <w:p>
      <w:pPr>
        <w:spacing w:after="200"/>
        <w:numPr>
          <w:ilvl w:val="1"/>
          <w:numId w:val="14"/>
        </w:numPr>
      </w:pPr>
      <w:r>
        <w:rPr/>
        <w:t xml:space="preserve">Prise en charge obstétricale </w:t>
      </w:r>
    </w:p>
    <w:p>
      <w:pPr>
        <w:spacing w:after="200"/>
        <w:numPr>
          <w:ilvl w:val="2"/>
          <w:numId w:val="14"/>
        </w:numPr>
      </w:pPr>
      <w:r>
        <w:rPr/>
        <w:t>Révision utérine (RU)</w:t>
      </w:r>
      <w:r>
        <w:rPr/>
      </w:r>
      <w:r>
        <w:rPr/>
        <w:t xml:space="preserve"> : pour vérifier s’il y a rétention placentaire, déchirure de l’utérus (intégrité) (rupture utérine)</w:t>
      </w:r>
    </w:p>
    <w:p>
      <w:pPr>
        <w:spacing w:after="200"/>
        <w:numPr>
          <w:ilvl w:val="2"/>
          <w:numId w:val="14"/>
        </w:numPr>
      </w:pPr>
      <w:r>
        <w:rPr/>
        <w:t>Utérotoniques</w:t>
      </w:r>
      <w:r>
        <w:rPr/>
        <w:t xml:space="preserve"> (</w:t>
      </w:r>
      <w:r>
        <w:rPr>
          <w:i/>
        </w:rPr>
        <w:t>ocytocine, si non efficace : prostaglandines)</w:t>
      </w:r>
    </w:p>
    <w:p>
      <w:pPr>
        <w:spacing w:after="200"/>
        <w:numPr>
          <w:ilvl w:val="2"/>
          <w:numId w:val="14"/>
        </w:numPr>
      </w:pPr>
      <w:r>
        <w:rPr/>
        <w:t>Suture des déchirures (filière génitale : col, vagin, périnée)</w:t>
      </w:r>
    </w:p>
    <w:p>
      <w:pPr>
        <w:spacing w:after="200"/>
        <w:numPr>
          <w:ilvl w:val="2"/>
          <w:numId w:val="14"/>
        </w:numPr>
      </w:pPr>
      <w:r>
        <w:rPr/>
        <w:t xml:space="preserve">Hémostase chirurgicale </w:t>
      </w:r>
      <w:r>
        <w:rPr>
          <w:i/>
        </w:rPr>
        <w:t>au bloc opératoire : ligature vasculaire, compression utérine, hystérectomie d’hémostase)</w:t>
      </w:r>
    </w:p>
    <w:p>
      <w:pPr/>
    </w:p>
    <w:p>
      <w:pPr>
        <w:pStyle w:val="Heading3"/>
      </w:pPr>
      <w:r>
        <w:rPr/>
        <w:t>ATONIE UTERINE SECONDAIRE</w:t>
      </w:r>
    </w:p>
    <w:p>
      <w:pPr>
        <w:spacing w:after="200"/>
        <w:numPr>
          <w:ilvl w:val="0"/>
          <w:numId w:val="15"/>
        </w:numPr>
      </w:pPr>
      <w:r>
        <w:rPr/>
        <w:t xml:space="preserve">Dans les 3 </w:t>
      </w:r>
      <w:r>
        <w:rPr/>
        <w:t>premiers jours</w:t>
      </w:r>
      <w:r>
        <w:rPr/>
        <w:t xml:space="preserve"> du post-partum</w:t>
      </w:r>
    </w:p>
    <w:p>
      <w:pPr>
        <w:spacing w:after="200"/>
        <w:numPr>
          <w:ilvl w:val="0"/>
          <w:numId w:val="15"/>
        </w:numPr>
      </w:pPr>
      <w:r>
        <w:rPr/>
        <w:t>Signes :</w:t>
      </w:r>
    </w:p>
    <w:p>
      <w:pPr>
        <w:spacing w:after="200"/>
        <w:numPr>
          <w:ilvl w:val="1"/>
          <w:numId w:val="15"/>
        </w:numPr>
      </w:pPr>
      <w:r>
        <w:rPr/>
        <w:t xml:space="preserve">Utérus atone (non retracté), </w:t>
      </w:r>
      <w:r>
        <w:rPr>
          <w:b/>
        </w:rPr>
        <w:t>dépassant l’ombilic</w:t>
      </w:r>
    </w:p>
    <w:p>
      <w:pPr>
        <w:spacing w:after="200"/>
        <w:numPr>
          <w:ilvl w:val="1"/>
          <w:numId w:val="15"/>
        </w:numPr>
      </w:pPr>
      <w:r>
        <w:rPr/>
        <w:t xml:space="preserve">Faire une </w:t>
      </w:r>
      <w:r>
        <w:rPr/>
        <w:t xml:space="preserve">échographie </w:t>
      </w:r>
      <w:r>
        <w:rPr/>
      </w:r>
      <w:r>
        <w:rPr/>
        <w:t>pour éliminer une rétention placentaire (membranes, cotylédon)</w:t>
      </w:r>
    </w:p>
    <w:p>
      <w:pPr>
        <w:spacing w:after="200"/>
        <w:numPr>
          <w:ilvl w:val="0"/>
          <w:numId w:val="15"/>
        </w:numPr>
      </w:pPr>
      <w:r>
        <w:rPr/>
        <w:t>Traitement</w:t>
      </w:r>
    </w:p>
    <w:p>
      <w:pPr>
        <w:spacing w:after="200"/>
        <w:numPr>
          <w:ilvl w:val="1"/>
          <w:numId w:val="15"/>
        </w:numPr>
      </w:pPr>
      <w:r>
        <w:rPr/>
        <w:t xml:space="preserve">Obtenir une rétraction utérine </w:t>
      </w:r>
      <w:r>
        <w:rPr>
          <w:i/>
        </w:rPr>
        <w:t>par utilisation d’</w:t>
      </w:r>
      <w:r>
        <w:rPr>
          <w:i/>
        </w:rPr>
        <w:t xml:space="preserve">utéro toniques </w:t>
      </w:r>
      <w:r>
        <w:rPr/>
        <w:t>(</w:t>
      </w:r>
      <w:r>
        <w:rPr/>
        <w:t>ocytocine</w:t>
      </w:r>
      <w:r>
        <w:rPr/>
        <w:t>, prostaglandine)</w:t>
      </w:r>
    </w:p>
    <w:p>
      <w:pPr>
        <w:spacing w:after="200"/>
        <w:numPr>
          <w:ilvl w:val="1"/>
          <w:numId w:val="15"/>
        </w:numPr>
      </w:pPr>
      <w:r>
        <w:rPr/>
        <w:t>Evacuation utérine si rétention placentaire (</w:t>
      </w:r>
      <w:r>
        <w:rPr/>
        <w:t>curage</w:t>
      </w:r>
      <w:r>
        <w:rPr/>
      </w:r>
      <w:r>
        <w:rPr/>
        <w:t>, +/- curetage ou hystéroscopie)</w:t>
      </w:r>
    </w:p>
    <w:p>
      <w:pPr/>
    </w:p>
    <w:p>
      <w:pPr>
        <w:pStyle w:val="Heading3"/>
      </w:pPr>
      <w:r>
        <w:rPr/>
        <w:t>ENDOMETRITE HEMORRAGIQUE</w:t>
      </w:r>
    </w:p>
    <w:p>
      <w:pPr>
        <w:spacing w:after="200"/>
        <w:numPr>
          <w:ilvl w:val="0"/>
          <w:numId w:val="16"/>
        </w:numPr>
      </w:pPr>
      <w:r>
        <w:rPr/>
        <w:t>Survient après les premières 24 heures</w:t>
      </w:r>
    </w:p>
    <w:p>
      <w:pPr>
        <w:spacing w:after="200"/>
        <w:numPr>
          <w:ilvl w:val="0"/>
          <w:numId w:val="16"/>
        </w:numPr>
      </w:pPr>
      <w:r>
        <w:rPr/>
        <w:t>Signes d’endométrite, rechercher une rétention placentaire par l’échographie pelvienne</w:t>
      </w:r>
      <w:r>
        <w:rPr/>
        <w:t xml:space="preserve"> </w:t>
      </w:r>
      <w:r>
        <w:rPr/>
        <w:t>(</w:t>
      </w:r>
      <w:r>
        <w:rPr>
          <w:i/>
        </w:rPr>
        <w:t xml:space="preserve">car l’infection peut être secondaire à une rétention placentaire surinfecté, ou geste endo-utérin : révision utérine, </w:t>
      </w:r>
      <w:r>
        <w:rPr>
          <w:i/>
        </w:rPr>
        <w:t>curage ;</w:t>
      </w:r>
      <w:r>
        <w:rPr>
          <w:i/>
        </w:rPr>
        <w:t xml:space="preserve"> si </w:t>
      </w:r>
      <w:r>
        <w:rPr>
          <w:i/>
        </w:rPr>
        <w:t>asepsie non respectée</w:t>
      </w:r>
      <w:r>
        <w:rPr>
          <w:i/>
        </w:rPr>
        <w:t xml:space="preserve"> et surtout s’il n’y a pas d’antibioprophylaxie au cours du geste)</w:t>
      </w:r>
    </w:p>
    <w:p>
      <w:pPr>
        <w:spacing w:after="200"/>
        <w:numPr>
          <w:ilvl w:val="0"/>
          <w:numId w:val="16"/>
        </w:numPr>
      </w:pPr>
      <w:r>
        <w:rPr/>
        <w:t xml:space="preserve">Traitement : </w:t>
      </w:r>
    </w:p>
    <w:p>
      <w:pPr>
        <w:spacing w:after="200"/>
        <w:numPr>
          <w:ilvl w:val="1"/>
          <w:numId w:val="16"/>
        </w:numPr>
      </w:pPr>
      <w:r>
        <w:rPr/>
        <w:t>Antibiothérapie</w:t>
      </w:r>
    </w:p>
    <w:p>
      <w:pPr>
        <w:spacing w:after="200"/>
        <w:numPr>
          <w:ilvl w:val="1"/>
          <w:numId w:val="16"/>
        </w:numPr>
      </w:pPr>
      <w:r>
        <w:rPr/>
        <w:t>Utéro</w:t>
      </w:r>
      <w:r>
        <w:rPr/>
        <w:t xml:space="preserve"> </w:t>
      </w:r>
      <w:r>
        <w:rPr/>
        <w:t xml:space="preserve">toniques (pour favoriser la rétraction utérine : </w:t>
      </w:r>
      <w:r>
        <w:rPr/>
        <w:t>ocytocine</w:t>
      </w:r>
      <w:r>
        <w:rPr/>
        <w:t>, prostaglandines)</w:t>
      </w:r>
    </w:p>
    <w:p>
      <w:pPr/>
    </w:p>
    <w:p>
      <w:pPr>
        <w:pStyle w:val="Heading3"/>
      </w:pPr>
      <w:r>
        <w:rPr/>
        <w:t>RETOUR DE COUCHES HEMORRAGIQUE</w:t>
      </w:r>
    </w:p>
    <w:p>
      <w:pPr>
        <w:spacing w:after="200"/>
        <w:numPr>
          <w:ilvl w:val="0"/>
          <w:numId w:val="17"/>
        </w:numPr>
      </w:pPr>
      <w:r>
        <w:rPr/>
        <w:t xml:space="preserve">Hémorragie tardive, brutalement après plusieurs semaines, en rapport à une atrophie de l’endomètre par carence en </w:t>
      </w:r>
      <w:r>
        <w:rPr/>
        <w:t>œstrogène</w:t>
      </w:r>
      <w:r>
        <w:rPr/>
        <w:t xml:space="preserve"> ou à une prescription de </w:t>
      </w:r>
      <w:r>
        <w:rPr/>
        <w:t>microprogestatif</w:t>
      </w:r>
      <w:r>
        <w:rPr/>
      </w:r>
    </w:p>
    <w:p>
      <w:pPr>
        <w:spacing w:after="200"/>
        <w:numPr>
          <w:ilvl w:val="0"/>
          <w:numId w:val="17"/>
        </w:numPr>
      </w:pPr>
      <w:r>
        <w:rPr/>
        <w:t xml:space="preserve">Traitement : </w:t>
      </w:r>
      <w:r>
        <w:rPr/>
        <w:t>œstrogène</w:t>
      </w:r>
      <w:r>
        <w:rPr/>
        <w:t xml:space="preserve"> en l’absence de </w:t>
      </w:r>
      <w:r>
        <w:rPr/>
        <w:t>contre-indication</w:t>
      </w:r>
      <w:r>
        <w:rPr/>
      </w:r>
      <w:r>
        <w:rPr/>
        <w:t xml:space="preserve"> (pilule OP)</w:t>
      </w:r>
    </w:p>
    <w:p>
      <w:pPr>
        <w:spacing w:after="200"/>
        <w:numPr>
          <w:ilvl w:val="0"/>
          <w:numId w:val="17"/>
        </w:numPr>
      </w:pPr>
      <w:r>
        <w:rPr>
          <w:i/>
        </w:rPr>
        <w:t>Quand l’endomètre est hypertrophié ou atrophié, cela peut provoquer un saignement</w:t>
      </w:r>
    </w:p>
    <w:p>
      <w:pPr/>
    </w:p>
    <w:p>
      <w:pPr>
        <w:pStyle w:val="Heading2"/>
      </w:pPr>
      <w:r>
        <w:rPr/>
        <w:t>COMPLICATIONS INFECTIEUSES</w:t>
      </w:r>
    </w:p>
    <w:p>
      <w:pPr>
        <w:spacing w:after="200"/>
        <w:numPr>
          <w:ilvl w:val="0"/>
          <w:numId w:val="18"/>
        </w:numPr>
      </w:pPr>
      <w:r>
        <w:rPr/>
        <w:t>Principales étiologies d’une fièvre du post-partum :</w:t>
      </w:r>
    </w:p>
    <w:p>
      <w:pPr>
        <w:spacing w:after="200"/>
        <w:numPr>
          <w:ilvl w:val="1"/>
          <w:numId w:val="18"/>
        </w:numPr>
      </w:pPr>
      <w:r>
        <w:rPr/>
        <w:t>Montée laiteuse du 3ème jour (diagnostic d’élimination, sans infection)</w:t>
      </w:r>
    </w:p>
    <w:p>
      <w:pPr>
        <w:spacing w:after="200"/>
        <w:numPr>
          <w:ilvl w:val="1"/>
          <w:numId w:val="18"/>
        </w:numPr>
      </w:pPr>
      <w:r>
        <w:rPr/>
        <w:t xml:space="preserve">Endométrite aiguë </w:t>
      </w:r>
    </w:p>
    <w:p>
      <w:pPr>
        <w:spacing w:after="200"/>
        <w:numPr>
          <w:ilvl w:val="1"/>
          <w:numId w:val="18"/>
        </w:numPr>
      </w:pPr>
      <w:r>
        <w:rPr/>
        <w:t>Infection urinaire</w:t>
      </w:r>
    </w:p>
    <w:p>
      <w:pPr>
        <w:spacing w:after="200"/>
        <w:numPr>
          <w:ilvl w:val="1"/>
          <w:numId w:val="18"/>
        </w:numPr>
      </w:pPr>
      <w:r>
        <w:rPr/>
        <w:t>Complications thrombo-emboliques</w:t>
      </w:r>
    </w:p>
    <w:p>
      <w:pPr>
        <w:spacing w:after="200"/>
        <w:numPr>
          <w:ilvl w:val="1"/>
          <w:numId w:val="18"/>
        </w:numPr>
      </w:pPr>
      <w:r>
        <w:rPr/>
        <w:t>Complications de l’allaitement</w:t>
      </w:r>
    </w:p>
    <w:p>
      <w:pPr>
        <w:spacing w:after="200"/>
        <w:numPr>
          <w:ilvl w:val="1"/>
          <w:numId w:val="18"/>
        </w:numPr>
      </w:pPr>
      <w:r>
        <w:rPr/>
        <w:t>Anomalie de cicatrisation (</w:t>
      </w:r>
      <w:r>
        <w:rPr>
          <w:i/>
        </w:rPr>
        <w:t>d’épisiotomie, déchirure périnéale, césarienne)</w:t>
      </w:r>
    </w:p>
    <w:p>
      <w:pPr/>
    </w:p>
    <w:p>
      <w:pPr>
        <w:pStyle w:val="Heading3"/>
      </w:pPr>
      <w:r>
        <w:rPr/>
        <w:t>ENDOMETRITE AIGUË DU POST-PARTUM</w:t>
      </w:r>
    </w:p>
    <w:p>
      <w:pPr>
        <w:spacing w:after="200"/>
        <w:numPr>
          <w:ilvl w:val="0"/>
          <w:numId w:val="19"/>
        </w:numPr>
      </w:pPr>
      <w:r>
        <w:rPr/>
        <w:t>Première cause d’hyperthermie du post-partum</w:t>
      </w:r>
    </w:p>
    <w:p>
      <w:pPr>
        <w:spacing w:after="200"/>
        <w:numPr>
          <w:ilvl w:val="0"/>
          <w:numId w:val="19"/>
        </w:numPr>
      </w:pPr>
      <w:r>
        <w:rPr/>
        <w:t>Début souvent précoce (J2-J3)</w:t>
      </w:r>
    </w:p>
    <w:p>
      <w:pPr>
        <w:spacing w:after="200"/>
        <w:numPr>
          <w:ilvl w:val="0"/>
          <w:numId w:val="19"/>
        </w:numPr>
      </w:pPr>
      <w:r>
        <w:rPr/>
        <w:t>Germes :</w:t>
      </w:r>
    </w:p>
    <w:p>
      <w:pPr>
        <w:spacing w:after="200"/>
        <w:numPr>
          <w:ilvl w:val="1"/>
          <w:numId w:val="19"/>
        </w:numPr>
      </w:pPr>
      <w:r>
        <w:rPr/>
        <w:t>Entérobactéries (bacilles Gram (-))</w:t>
      </w:r>
    </w:p>
    <w:p>
      <w:pPr>
        <w:spacing w:after="200"/>
        <w:numPr>
          <w:ilvl w:val="1"/>
          <w:numId w:val="19"/>
        </w:numPr>
      </w:pPr>
      <w:r>
        <w:rPr/>
        <w:t>Streptocoque A et B</w:t>
      </w:r>
    </w:p>
    <w:p>
      <w:pPr>
        <w:spacing w:after="200"/>
        <w:numPr>
          <w:ilvl w:val="1"/>
          <w:numId w:val="19"/>
        </w:numPr>
      </w:pPr>
      <w:r>
        <w:rPr/>
        <w:t>Entérocoque (Gram (+)</w:t>
      </w:r>
    </w:p>
    <w:p>
      <w:pPr>
        <w:spacing w:after="200"/>
        <w:numPr>
          <w:ilvl w:val="1"/>
          <w:numId w:val="19"/>
        </w:numPr>
      </w:pPr>
      <w:r>
        <w:rPr/>
        <w:t>Anaérobies</w:t>
      </w:r>
    </w:p>
    <w:p>
      <w:pPr>
        <w:spacing w:after="200"/>
        <w:numPr>
          <w:ilvl w:val="1"/>
          <w:numId w:val="19"/>
        </w:numPr>
      </w:pPr>
      <w:r>
        <w:rPr/>
        <w:t>Germes intracellulaires (mycoplasme, Chlamydia)</w:t>
      </w:r>
    </w:p>
    <w:p>
      <w:pPr>
        <w:spacing w:after="200"/>
        <w:numPr>
          <w:ilvl w:val="0"/>
          <w:numId w:val="19"/>
        </w:numPr>
      </w:pPr>
      <w:r>
        <w:rPr>
          <w:b/>
        </w:rPr>
        <w:t>Signes :</w:t>
      </w:r>
    </w:p>
    <w:p>
      <w:pPr>
        <w:spacing w:after="200"/>
        <w:numPr>
          <w:ilvl w:val="1"/>
          <w:numId w:val="19"/>
        </w:numPr>
      </w:pPr>
      <w:r>
        <w:rPr/>
        <w:t>Syndrome infectieux</w:t>
      </w:r>
    </w:p>
    <w:p>
      <w:pPr>
        <w:spacing w:after="200"/>
        <w:numPr>
          <w:ilvl w:val="1"/>
          <w:numId w:val="19"/>
        </w:numPr>
      </w:pPr>
      <w:r>
        <w:rPr/>
        <w:t xml:space="preserve">Gros utérus </w:t>
      </w:r>
      <w:r>
        <w:rPr/>
        <w:t xml:space="preserve">mou </w:t>
      </w:r>
      <w:r>
        <w:rPr/>
      </w:r>
      <w:r>
        <w:rPr/>
        <w:t>(atone) et douloureux (</w:t>
      </w:r>
      <w:r>
        <w:rPr/>
        <w:t>spontanément</w:t>
      </w:r>
      <w:r>
        <w:rPr/>
        <w:t xml:space="preserve">, et à la mobilisation utérine : </w:t>
      </w:r>
      <w:r>
        <w:rPr>
          <w:i/>
        </w:rPr>
        <w:t>faisable au palper abdominal ou TV</w:t>
      </w:r>
      <w:r>
        <w:rPr/>
        <w:t>)</w:t>
      </w:r>
    </w:p>
    <w:p>
      <w:pPr>
        <w:spacing w:after="200"/>
        <w:numPr>
          <w:ilvl w:val="1"/>
          <w:numId w:val="19"/>
        </w:numPr>
      </w:pPr>
      <w:r>
        <w:rPr/>
        <w:t>Lochies nauséabondes et sales, parfois hémorragiques</w:t>
      </w:r>
    </w:p>
    <w:p>
      <w:pPr>
        <w:spacing w:after="200"/>
        <w:numPr>
          <w:ilvl w:val="1"/>
          <w:numId w:val="19"/>
        </w:numPr>
      </w:pPr>
      <w:r>
        <w:rPr/>
        <w:t xml:space="preserve">Peut progresser vers une pelvipéritonite et une bactériémie </w:t>
      </w:r>
      <w:r>
        <w:rPr>
          <w:i/>
        </w:rPr>
        <w:t>si non traité</w:t>
      </w:r>
    </w:p>
    <w:p>
      <w:pPr>
        <w:spacing w:after="200"/>
        <w:numPr>
          <w:ilvl w:val="0"/>
          <w:numId w:val="19"/>
        </w:numPr>
      </w:pPr>
      <w:r>
        <w:rPr>
          <w:b/>
        </w:rPr>
        <w:t>FACTEURS DE RISQUE :</w:t>
      </w:r>
    </w:p>
    <w:p>
      <w:pPr>
        <w:spacing w:after="200"/>
        <w:numPr>
          <w:ilvl w:val="1"/>
          <w:numId w:val="19"/>
        </w:numPr>
      </w:pPr>
      <w:r>
        <w:rPr/>
        <w:t>RPM : rupture prématurée des membranes</w:t>
      </w:r>
    </w:p>
    <w:p>
      <w:pPr>
        <w:spacing w:after="200"/>
        <w:numPr>
          <w:ilvl w:val="1"/>
          <w:numId w:val="19"/>
        </w:numPr>
      </w:pPr>
      <w:r>
        <w:rPr/>
        <w:t>Absence de prophylaxie per-partum (</w:t>
      </w:r>
      <w:r>
        <w:rPr>
          <w:i/>
        </w:rPr>
        <w:t>pendant l’accouchement et le travail)</w:t>
      </w:r>
      <w:r>
        <w:rPr>
          <w:i/>
        </w:rPr>
        <w:t xml:space="preserve"> </w:t>
      </w:r>
      <w:r>
        <w:rPr/>
        <w:t>du streptocoque B</w:t>
      </w:r>
    </w:p>
    <w:p>
      <w:pPr>
        <w:spacing w:after="200"/>
        <w:numPr>
          <w:ilvl w:val="1"/>
          <w:numId w:val="19"/>
        </w:numPr>
      </w:pPr>
      <w:r>
        <w:rPr/>
        <w:t>Manoeuvre endo-utérines (délivrance artificielle)</w:t>
      </w:r>
    </w:p>
    <w:p>
      <w:pPr>
        <w:spacing w:after="200"/>
        <w:numPr>
          <w:ilvl w:val="1"/>
          <w:numId w:val="19"/>
        </w:numPr>
      </w:pPr>
      <w:r>
        <w:rPr/>
        <w:t>Rétention placentaire</w:t>
      </w:r>
    </w:p>
    <w:p>
      <w:pPr>
        <w:spacing w:after="200"/>
        <w:numPr>
          <w:ilvl w:val="0"/>
          <w:numId w:val="19"/>
        </w:numPr>
      </w:pPr>
      <w:r>
        <w:rPr/>
        <w:t>Prélèvements bactériologiques</w:t>
      </w:r>
      <w:r>
        <w:rPr/>
        <w:t xml:space="preserve"> des lochies avant antibiothérapie</w:t>
      </w:r>
    </w:p>
    <w:p>
      <w:pPr>
        <w:spacing w:after="200"/>
        <w:numPr>
          <w:ilvl w:val="0"/>
          <w:numId w:val="19"/>
        </w:numPr>
      </w:pPr>
      <w:r>
        <w:rPr/>
        <w:t>Antibiothérapie à large spectre, IV et relais per os, durée 10 - 14 jours :</w:t>
      </w:r>
    </w:p>
    <w:p>
      <w:pPr>
        <w:spacing w:after="200"/>
        <w:numPr>
          <w:ilvl w:val="1"/>
          <w:numId w:val="19"/>
        </w:numPr>
      </w:pPr>
      <w:r>
        <w:rPr/>
        <w:t>Amoxicilline + acide clavulanique 3g/j</w:t>
      </w:r>
    </w:p>
    <w:p>
      <w:pPr>
        <w:spacing w:after="200"/>
        <w:numPr>
          <w:ilvl w:val="1"/>
          <w:numId w:val="19"/>
        </w:numPr>
      </w:pPr>
      <w:r>
        <w:rPr/>
        <w:t>C3G 1g/j si IV, 400mg si per os</w:t>
      </w:r>
    </w:p>
    <w:p>
      <w:pPr>
        <w:spacing w:after="200"/>
        <w:numPr>
          <w:ilvl w:val="1"/>
          <w:numId w:val="19"/>
        </w:numPr>
      </w:pPr>
      <w:r>
        <w:rPr/>
        <w:t>Métronidazole 1g/j</w:t>
      </w:r>
    </w:p>
    <w:p>
      <w:pPr>
        <w:pStyle w:val="Heading3"/>
      </w:pPr>
      <w:r>
        <w:rPr/>
        <w:t>PYELONEPHRITE AIGUË</w:t>
      </w:r>
    </w:p>
    <w:p>
      <w:pPr>
        <w:spacing w:after="200"/>
        <w:numPr>
          <w:ilvl w:val="0"/>
          <w:numId w:val="20"/>
        </w:numPr>
      </w:pPr>
      <w:r>
        <w:rPr/>
        <w:t>Cause : sondage vésical répété pendant le travail</w:t>
      </w:r>
    </w:p>
    <w:p>
      <w:pPr>
        <w:spacing w:after="200"/>
        <w:numPr>
          <w:ilvl w:val="0"/>
          <w:numId w:val="20"/>
        </w:numPr>
      </w:pPr>
      <w:r>
        <w:rPr/>
        <w:t>Traitement : C3G +/- aminoside pendant 21 jours (</w:t>
      </w:r>
      <w:r>
        <w:rPr>
          <w:i/>
        </w:rPr>
        <w:t>car ne passe que peu dans le lait maternel)</w:t>
      </w:r>
    </w:p>
    <w:p>
      <w:pPr>
        <w:pStyle w:val="Heading3"/>
      </w:pPr>
      <w:r>
        <w:rPr/>
        <w:t>AUTRES</w:t>
      </w:r>
    </w:p>
    <w:p>
      <w:pPr>
        <w:spacing w:after="200"/>
        <w:numPr>
          <w:ilvl w:val="0"/>
          <w:numId w:val="21"/>
        </w:numPr>
      </w:pPr>
      <w:r>
        <w:rPr/>
        <w:t>Infection de la cicatrice de césarienne : abcès de la paroi (</w:t>
      </w:r>
      <w:r>
        <w:rPr>
          <w:i/>
        </w:rPr>
        <w:t>sokafana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pansement : douleur spontanée à l’ablation du pansement, </w:t>
      </w:r>
      <w:r>
        <w:rPr>
          <w:i/>
        </w:rPr>
        <w:t>potserina</w:t>
      </w:r>
      <w:r>
        <w:rPr>
          <w:i/>
        </w:rPr>
        <w:t xml:space="preserve"> </w:t>
      </w:r>
      <w:r>
        <w:rPr>
          <w:i/>
        </w:rPr>
        <w:t>ilay</w:t>
      </w:r>
      <w:r>
        <w:rPr>
          <w:i/>
        </w:rPr>
        <w:t xml:space="preserve"> plaie </w:t>
      </w:r>
      <w:r>
        <w:rPr>
          <w:i/>
        </w:rPr>
        <w:t>ahitana</w:t>
      </w:r>
      <w:r>
        <w:rPr>
          <w:i/>
        </w:rPr>
        <w:t xml:space="preserve"> </w:t>
      </w:r>
      <w:r>
        <w:rPr>
          <w:i/>
        </w:rPr>
        <w:t>ny</w:t>
      </w:r>
      <w:r>
        <w:rPr>
          <w:i/>
        </w:rPr>
        <w:t xml:space="preserve"> suppuration) risque de </w:t>
      </w:r>
      <w:r>
        <w:rPr>
          <w:i/>
        </w:rPr>
        <w:t>désunion de cicatrice</w:t>
      </w:r>
      <w:r>
        <w:rPr/>
      </w:r>
      <w:r>
        <w:rPr>
          <w:i/>
        </w:rPr>
        <w:t xml:space="preserve"> si non traité</w:t>
      </w:r>
    </w:p>
    <w:p>
      <w:pPr>
        <w:spacing w:after="200"/>
        <w:numPr>
          <w:ilvl w:val="0"/>
          <w:numId w:val="21"/>
        </w:numPr>
      </w:pPr>
      <w:r>
        <w:rPr/>
        <w:t>Infection de la cicatrice d’épisiotomie ou de déchirure de la filière génitale : risque de désunion de cicatrice</w:t>
      </w:r>
    </w:p>
    <w:p>
      <w:pPr>
        <w:pStyle w:val="Heading2"/>
      </w:pPr>
      <w:r>
        <w:rPr/>
        <w:t>COMPLICATIONS THROMBO-EMBOLIQUES</w:t>
      </w:r>
    </w:p>
    <w:p>
      <w:pPr>
        <w:spacing w:after="200"/>
        <w:numPr>
          <w:ilvl w:val="0"/>
          <w:numId w:val="22"/>
        </w:numPr>
      </w:pPr>
      <w:r>
        <w:rPr/>
        <w:t>Post-partum = période à haut risque d’accident T.E</w:t>
      </w:r>
    </w:p>
    <w:p>
      <w:pPr>
        <w:spacing w:after="200"/>
        <w:numPr>
          <w:ilvl w:val="0"/>
          <w:numId w:val="22"/>
        </w:numPr>
      </w:pPr>
      <w:r>
        <w:rPr/>
        <w:t>Lié à un état d’hypercoagulabilité physiologique (persistant dans les 6 semaines)</w:t>
      </w:r>
    </w:p>
    <w:p>
      <w:pPr>
        <w:spacing w:after="200"/>
        <w:numPr>
          <w:ilvl w:val="1"/>
          <w:numId w:val="22"/>
        </w:numPr>
      </w:pPr>
      <w:r>
        <w:rPr/>
        <w:t xml:space="preserve">Peuvent se rajouter des facteurs de risque </w:t>
      </w:r>
    </w:p>
    <w:p>
      <w:pPr>
        <w:spacing w:after="200"/>
        <w:numPr>
          <w:ilvl w:val="2"/>
          <w:numId w:val="22"/>
        </w:numPr>
      </w:pPr>
      <w:r>
        <w:rPr/>
        <w:t>Âge &gt; 35 ans</w:t>
      </w:r>
    </w:p>
    <w:p>
      <w:pPr>
        <w:spacing w:after="200"/>
        <w:numPr>
          <w:ilvl w:val="2"/>
          <w:numId w:val="22"/>
        </w:numPr>
      </w:pPr>
      <w:r>
        <w:rPr/>
        <w:t>Multiparité</w:t>
      </w:r>
    </w:p>
    <w:p>
      <w:pPr>
        <w:spacing w:after="200"/>
        <w:numPr>
          <w:ilvl w:val="2"/>
          <w:numId w:val="22"/>
        </w:numPr>
      </w:pPr>
      <w:r>
        <w:rPr/>
        <w:t>Obésité</w:t>
      </w:r>
    </w:p>
    <w:p>
      <w:pPr>
        <w:spacing w:after="200"/>
        <w:numPr>
          <w:ilvl w:val="2"/>
          <w:numId w:val="22"/>
        </w:numPr>
      </w:pPr>
      <w:r>
        <w:rPr/>
        <w:t>Tabagisme</w:t>
      </w:r>
    </w:p>
    <w:p>
      <w:pPr>
        <w:spacing w:after="200"/>
        <w:numPr>
          <w:ilvl w:val="2"/>
          <w:numId w:val="22"/>
        </w:numPr>
      </w:pPr>
      <w:r>
        <w:rPr/>
        <w:t>Antécédent d’ATE</w:t>
      </w:r>
    </w:p>
    <w:p>
      <w:pPr>
        <w:spacing w:after="200"/>
        <w:numPr>
          <w:ilvl w:val="2"/>
          <w:numId w:val="22"/>
        </w:numPr>
      </w:pPr>
      <w:r>
        <w:rPr/>
        <w:t>Thrombophilie</w:t>
      </w:r>
    </w:p>
    <w:p>
      <w:pPr>
        <w:spacing w:after="200"/>
        <w:numPr>
          <w:ilvl w:val="2"/>
          <w:numId w:val="22"/>
        </w:numPr>
      </w:pPr>
      <w:r>
        <w:rPr/>
        <w:t>Varice</w:t>
      </w:r>
    </w:p>
    <w:p>
      <w:pPr>
        <w:spacing w:after="200"/>
        <w:numPr>
          <w:ilvl w:val="2"/>
          <w:numId w:val="22"/>
        </w:numPr>
      </w:pPr>
      <w:r>
        <w:rPr/>
        <w:t>Alitement/ immobilisation</w:t>
      </w:r>
    </w:p>
    <w:p>
      <w:pPr>
        <w:spacing w:after="200"/>
        <w:numPr>
          <w:ilvl w:val="2"/>
          <w:numId w:val="22"/>
        </w:numPr>
      </w:pPr>
      <w:r>
        <w:rPr/>
        <w:t>Accouchement dystocique ou césarienne</w:t>
      </w:r>
    </w:p>
    <w:p>
      <w:pPr>
        <w:spacing w:after="200"/>
        <w:numPr>
          <w:ilvl w:val="2"/>
          <w:numId w:val="22"/>
        </w:numPr>
      </w:pPr>
      <w:r>
        <w:rPr/>
        <w:t>HPP</w:t>
      </w:r>
    </w:p>
    <w:p>
      <w:pPr>
        <w:spacing w:after="200"/>
        <w:numPr>
          <w:ilvl w:val="2"/>
          <w:numId w:val="22"/>
        </w:numPr>
      </w:pPr>
      <w:r>
        <w:rPr/>
        <w:t>PMA</w:t>
      </w:r>
    </w:p>
    <w:p>
      <w:pPr>
        <w:spacing w:after="200"/>
        <w:numPr>
          <w:ilvl w:val="2"/>
          <w:numId w:val="22"/>
        </w:numPr>
      </w:pPr>
      <w:r>
        <w:rPr/>
        <w:t>Endométrite associée</w:t>
      </w:r>
    </w:p>
    <w:p>
      <w:pPr>
        <w:spacing w:after="200"/>
        <w:numPr>
          <w:ilvl w:val="2"/>
          <w:numId w:val="22"/>
        </w:numPr>
      </w:pPr>
      <w:r>
        <w:rPr/>
        <w:t>Anémie associée</w:t>
      </w:r>
    </w:p>
    <w:p>
      <w:pPr/>
    </w:p>
    <w:p>
      <w:pPr>
        <w:pStyle w:val="Heading3"/>
      </w:pPr>
      <w:r>
        <w:rPr/>
        <w:t>THROMBOSE VEINEUSE SUPERFICIELLE</w:t>
      </w:r>
    </w:p>
    <w:p>
      <w:pPr>
        <w:spacing w:after="200"/>
        <w:numPr>
          <w:ilvl w:val="0"/>
          <w:numId w:val="23"/>
        </w:numPr>
      </w:pPr>
      <w:r>
        <w:rPr>
          <w:b/>
        </w:rPr>
        <w:t xml:space="preserve">Cordon induré et douloureux sur le trajet d’une veine </w:t>
      </w:r>
      <w:r>
        <w:rPr>
          <w:b/>
        </w:rPr>
        <w:t>superficielle (</w:t>
      </w:r>
      <w:r>
        <w:rPr>
          <w:i/>
        </w:rPr>
        <w:t>and MI</w:t>
      </w:r>
      <w:r>
        <w:rPr>
          <w:b/>
          <w:i/>
        </w:rPr>
        <w:t>), diagnostic posé par échodoppler veineux des MI</w:t>
      </w:r>
    </w:p>
    <w:p>
      <w:pPr>
        <w:spacing w:after="200"/>
        <w:numPr>
          <w:ilvl w:val="0"/>
          <w:numId w:val="23"/>
        </w:numPr>
      </w:pPr>
      <w:r>
        <w:rPr/>
        <w:t xml:space="preserve">Traitement : </w:t>
      </w:r>
    </w:p>
    <w:p>
      <w:pPr>
        <w:spacing w:after="200"/>
        <w:numPr>
          <w:ilvl w:val="1"/>
          <w:numId w:val="23"/>
        </w:numPr>
      </w:pPr>
      <w:r>
        <w:rPr/>
        <w:t>Anti-inflammatoires locaux</w:t>
      </w:r>
    </w:p>
    <w:p>
      <w:pPr>
        <w:spacing w:after="200"/>
        <w:numPr>
          <w:ilvl w:val="1"/>
          <w:numId w:val="23"/>
        </w:numPr>
      </w:pPr>
      <w:r>
        <w:rPr/>
        <w:t>Bas de contention</w:t>
      </w:r>
    </w:p>
    <w:p>
      <w:pPr>
        <w:spacing w:after="200"/>
        <w:numPr>
          <w:ilvl w:val="1"/>
          <w:numId w:val="23"/>
        </w:numPr>
      </w:pPr>
      <w:r>
        <w:rPr/>
        <w:t xml:space="preserve">Anticoagulant non systématique </w:t>
      </w:r>
      <w:r>
        <w:rPr>
          <w:i/>
        </w:rPr>
        <w:t>mais peut être utilisé</w:t>
      </w:r>
    </w:p>
    <w:p>
      <w:pPr>
        <w:pStyle w:val="Heading3"/>
      </w:pPr>
      <w:r>
        <w:rPr/>
        <w:t>THROMBOSE VEINEUSE PROFONDE</w:t>
      </w:r>
    </w:p>
    <w:p>
      <w:pPr>
        <w:spacing w:after="200"/>
        <w:numPr>
          <w:ilvl w:val="0"/>
          <w:numId w:val="24"/>
        </w:numPr>
      </w:pPr>
      <w:r>
        <w:rPr/>
        <w:t>Installation progressive, souvent à la 2ème semaine</w:t>
      </w:r>
    </w:p>
    <w:p>
      <w:pPr>
        <w:spacing w:after="200"/>
        <w:numPr>
          <w:ilvl w:val="0"/>
          <w:numId w:val="24"/>
        </w:numPr>
      </w:pPr>
      <w:r>
        <w:rPr/>
        <w:t>Fièvre modérée (38,5°C), inconstante</w:t>
      </w:r>
    </w:p>
    <w:p>
      <w:pPr>
        <w:spacing w:after="200"/>
        <w:numPr>
          <w:ilvl w:val="0"/>
          <w:numId w:val="24"/>
        </w:numPr>
      </w:pPr>
      <w:r>
        <w:rPr/>
        <w:t>Signes :</w:t>
      </w:r>
    </w:p>
    <w:p>
      <w:pPr>
        <w:spacing w:after="200"/>
        <w:numPr>
          <w:ilvl w:val="1"/>
          <w:numId w:val="24"/>
        </w:numPr>
      </w:pPr>
      <w:r>
        <w:rPr/>
        <w:t xml:space="preserve">Douleur unilatérale du mollet, du pli de l’aine ou sensation de jambe lourde, </w:t>
      </w:r>
    </w:p>
    <w:p>
      <w:pPr>
        <w:spacing w:after="200"/>
        <w:numPr>
          <w:ilvl w:val="1"/>
          <w:numId w:val="24"/>
        </w:numPr>
      </w:pPr>
      <w:r>
        <w:rPr/>
        <w:t>Œdème</w:t>
      </w:r>
      <w:r>
        <w:rPr/>
        <w:t xml:space="preserve"> discret, </w:t>
      </w:r>
    </w:p>
    <w:p>
      <w:pPr>
        <w:spacing w:after="200"/>
        <w:numPr>
          <w:ilvl w:val="1"/>
          <w:numId w:val="24"/>
        </w:numPr>
      </w:pPr>
      <w:r>
        <w:rPr/>
        <w:t>Chaleur</w:t>
      </w:r>
      <w:r>
        <w:rPr/>
        <w:t xml:space="preserve"> du mollet, </w:t>
      </w:r>
    </w:p>
    <w:p>
      <w:pPr>
        <w:spacing w:after="200"/>
        <w:numPr>
          <w:ilvl w:val="1"/>
          <w:numId w:val="24"/>
        </w:numPr>
      </w:pPr>
      <w:r>
        <w:rPr/>
        <w:t>Douleur</w:t>
      </w:r>
      <w:r>
        <w:rPr/>
        <w:t xml:space="preserve"> provoquée au niveau du mollet à la palpation profonde et à la dorsiflexion du pied (Signe de Homans)</w:t>
      </w:r>
    </w:p>
    <w:p>
      <w:pPr>
        <w:spacing w:after="200"/>
        <w:numPr>
          <w:ilvl w:val="0"/>
          <w:numId w:val="24"/>
        </w:numPr>
      </w:pPr>
      <w:r>
        <w:rPr/>
        <w:t>Echo-doppler des membres inférieurs : systématique</w:t>
      </w:r>
    </w:p>
    <w:p>
      <w:pPr>
        <w:spacing w:after="200"/>
        <w:numPr>
          <w:ilvl w:val="0"/>
          <w:numId w:val="24"/>
        </w:numPr>
      </w:pPr>
      <w:r>
        <w:rPr/>
        <w:t xml:space="preserve">Traitement : </w:t>
      </w:r>
    </w:p>
    <w:p>
      <w:pPr>
        <w:spacing w:after="200"/>
        <w:numPr>
          <w:ilvl w:val="1"/>
          <w:numId w:val="24"/>
        </w:numPr>
      </w:pPr>
      <w:r>
        <w:rPr/>
        <w:t>HBPM à dose curative (</w:t>
      </w:r>
      <w:r>
        <w:rPr>
          <w:i/>
        </w:rPr>
        <w:t>x2 dose préventive)</w:t>
      </w:r>
    </w:p>
    <w:p>
      <w:pPr>
        <w:spacing w:after="200"/>
        <w:numPr>
          <w:ilvl w:val="1"/>
          <w:numId w:val="24"/>
        </w:numPr>
      </w:pPr>
      <w:r>
        <w:rPr/>
        <w:t xml:space="preserve">Relais précoce par AVK, durée minimale de 3 mois </w:t>
      </w:r>
    </w:p>
    <w:p>
      <w:pPr>
        <w:spacing w:after="200"/>
        <w:numPr>
          <w:ilvl w:val="1"/>
          <w:numId w:val="24"/>
        </w:numPr>
      </w:pPr>
      <w:r>
        <w:rPr/>
        <w:t>Contention veineuse</w:t>
      </w:r>
    </w:p>
    <w:p>
      <w:pPr>
        <w:pStyle w:val="Heading3"/>
      </w:pPr>
      <w:r>
        <w:rPr/>
        <w:t>THROMBOSE VEINEUSE PELVIENNE</w:t>
      </w:r>
    </w:p>
    <w:p>
      <w:pPr>
        <w:spacing w:after="200"/>
        <w:numPr>
          <w:ilvl w:val="0"/>
          <w:numId w:val="25"/>
        </w:numPr>
      </w:pPr>
      <w:r>
        <w:rPr/>
        <w:t>Diagnostic difficile (signes non spécifiques</w:t>
      </w:r>
      <w:r>
        <w:rPr/>
        <w:t>);</w:t>
      </w:r>
      <w:r>
        <w:rPr/>
        <w:t xml:space="preserve"> complique souvent une endométrite (y penser devant un tableau d’endométrite ne répondant pas au traitement médical)</w:t>
      </w:r>
    </w:p>
    <w:p>
      <w:pPr>
        <w:spacing w:after="200"/>
        <w:numPr>
          <w:ilvl w:val="0"/>
          <w:numId w:val="25"/>
        </w:numPr>
      </w:pPr>
      <w:r>
        <w:rPr/>
        <w:t>Signes :</w:t>
      </w:r>
    </w:p>
    <w:p>
      <w:pPr>
        <w:spacing w:after="200"/>
        <w:numPr>
          <w:ilvl w:val="1"/>
          <w:numId w:val="25"/>
        </w:numPr>
      </w:pPr>
      <w:r>
        <w:rPr/>
        <w:t>Douleur pelvienne importante</w:t>
      </w:r>
    </w:p>
    <w:p>
      <w:pPr>
        <w:spacing w:after="200"/>
        <w:numPr>
          <w:ilvl w:val="1"/>
          <w:numId w:val="25"/>
        </w:numPr>
      </w:pPr>
      <w:r>
        <w:rPr/>
        <w:t>Signes urinaires</w:t>
      </w:r>
    </w:p>
    <w:p>
      <w:pPr>
        <w:spacing w:after="200"/>
        <w:numPr>
          <w:ilvl w:val="1"/>
          <w:numId w:val="25"/>
        </w:numPr>
      </w:pPr>
      <w:r>
        <w:rPr/>
        <w:t>Signes intestinaux (</w:t>
      </w:r>
      <w:r>
        <w:rPr/>
        <w:t>ballonnement</w:t>
      </w:r>
      <w:r>
        <w:rPr/>
        <w:t>, ténesme)</w:t>
      </w:r>
    </w:p>
    <w:p>
      <w:pPr>
        <w:spacing w:after="200"/>
        <w:numPr>
          <w:ilvl w:val="1"/>
          <w:numId w:val="25"/>
        </w:numPr>
      </w:pPr>
      <w:r>
        <w:rPr/>
        <w:t xml:space="preserve">Douleur d’un </w:t>
      </w:r>
      <w:r>
        <w:rPr/>
        <w:t xml:space="preserve">paramètre </w:t>
      </w:r>
      <w:r>
        <w:rPr/>
      </w:r>
      <w:r>
        <w:rPr/>
        <w:t>au TV</w:t>
      </w:r>
    </w:p>
    <w:p>
      <w:pPr>
        <w:spacing w:after="200"/>
        <w:numPr>
          <w:ilvl w:val="0"/>
          <w:numId w:val="25"/>
        </w:numPr>
      </w:pPr>
      <w:r>
        <w:rPr/>
        <w:t>Scanner ou IRM pelvienne avec injection confirme le diagnostic</w:t>
      </w:r>
    </w:p>
    <w:p>
      <w:pPr>
        <w:spacing w:after="200"/>
        <w:numPr>
          <w:ilvl w:val="0"/>
          <w:numId w:val="25"/>
        </w:numPr>
      </w:pPr>
      <w:r>
        <w:rPr/>
        <w:t xml:space="preserve">Urgence thérapeutique </w:t>
      </w:r>
      <w:r>
        <w:rPr>
          <w:i/>
        </w:rPr>
        <w:t xml:space="preserve">car risque EP </w:t>
      </w:r>
      <w:r>
        <w:rPr/>
        <w:t xml:space="preserve">: </w:t>
      </w:r>
    </w:p>
    <w:p>
      <w:pPr>
        <w:spacing w:after="200"/>
        <w:numPr>
          <w:ilvl w:val="1"/>
          <w:numId w:val="25"/>
        </w:numPr>
      </w:pPr>
      <w:r>
        <w:rPr/>
        <w:t>Antibiothérapie adaptée</w:t>
      </w:r>
    </w:p>
    <w:p>
      <w:pPr>
        <w:spacing w:after="200"/>
        <w:numPr>
          <w:ilvl w:val="1"/>
          <w:numId w:val="25"/>
        </w:numPr>
      </w:pPr>
      <w:r>
        <w:rPr/>
        <w:t>Héparinothérapie à dose curative (</w:t>
      </w:r>
      <w:r>
        <w:rPr/>
        <w:t>hypocoagulante</w:t>
      </w:r>
      <w:r>
        <w:rPr/>
        <w:t>) sur une durée de 7 à 14 jours, puis relais per os AVK</w:t>
      </w:r>
      <w:r>
        <w:rPr>
          <w:i/>
        </w:rPr>
        <w:t xml:space="preserve"> </w:t>
      </w:r>
    </w:p>
    <w:p>
      <w:pPr>
        <w:pStyle w:val="Heading3"/>
      </w:pPr>
      <w:r>
        <w:rPr/>
        <w:t>THROMBOPHLEBITE CEREBRALE</w:t>
      </w:r>
      <w:r>
        <w:rPr/>
        <w:t xml:space="preserve"> </w:t>
      </w:r>
    </w:p>
    <w:p>
      <w:pPr>
        <w:spacing w:after="200"/>
        <w:numPr>
          <w:ilvl w:val="0"/>
          <w:numId w:val="26"/>
        </w:numPr>
      </w:pPr>
      <w:r>
        <w:rPr/>
        <w:t xml:space="preserve">Signes d’HTIC (céphalées, vomissements, trouble de la conscience) et/ou déficit neurologique focale voire </w:t>
      </w:r>
      <w:r>
        <w:rPr/>
        <w:t>crise convulsive</w:t>
      </w:r>
      <w:r>
        <w:rPr/>
      </w:r>
    </w:p>
    <w:p>
      <w:pPr>
        <w:spacing w:after="200"/>
        <w:numPr>
          <w:ilvl w:val="0"/>
          <w:numId w:val="26"/>
        </w:numPr>
      </w:pPr>
      <w:r>
        <w:rPr/>
        <w:t xml:space="preserve">Imagerie cérébrale (IRM en particulier) : confirme le diagnostic </w:t>
      </w:r>
      <w:r>
        <w:rPr>
          <w:i/>
        </w:rPr>
        <w:t>(présence de thrombose et la localisation du thrombus)</w:t>
      </w:r>
    </w:p>
    <w:p>
      <w:pPr>
        <w:spacing w:after="200"/>
        <w:numPr>
          <w:ilvl w:val="0"/>
          <w:numId w:val="26"/>
        </w:numPr>
      </w:pPr>
      <w:r>
        <w:rPr/>
        <w:t>Traitement :</w:t>
      </w:r>
    </w:p>
    <w:p>
      <w:pPr>
        <w:spacing w:after="200"/>
        <w:numPr>
          <w:ilvl w:val="1"/>
          <w:numId w:val="26"/>
        </w:numPr>
      </w:pPr>
      <w:r>
        <w:rPr/>
        <w:t>Anticoagulant</w:t>
      </w:r>
    </w:p>
    <w:p>
      <w:pPr>
        <w:spacing w:after="200"/>
        <w:numPr>
          <w:ilvl w:val="1"/>
          <w:numId w:val="26"/>
        </w:numPr>
      </w:pPr>
      <w:r>
        <w:rPr/>
        <w:t>Traitement symptomatique de l’</w:t>
      </w:r>
      <w:r>
        <w:rPr/>
        <w:t>œdème</w:t>
      </w:r>
      <w:r>
        <w:rPr/>
        <w:t xml:space="preserve"> cérébral (mannitol, corticothérapie)</w:t>
      </w:r>
    </w:p>
    <w:p>
      <w:pPr/>
    </w:p>
    <w:p>
      <w:pPr>
        <w:pStyle w:val="Heading2"/>
      </w:pPr>
      <w:r>
        <w:rPr/>
        <w:t>COMPLICATIONS DE L’ALLAITEMENT</w:t>
      </w:r>
    </w:p>
    <w:p>
      <w:pPr>
        <w:pStyle w:val="Heading3"/>
      </w:pPr>
      <w:r>
        <w:rPr/>
        <w:t>MONTEE LAITEUSE</w:t>
      </w:r>
    </w:p>
    <w:p>
      <w:pPr>
        <w:spacing w:after="200"/>
        <w:numPr>
          <w:ilvl w:val="0"/>
          <w:numId w:val="27"/>
        </w:numPr>
      </w:pPr>
      <w:r>
        <w:rPr/>
        <w:t>Phénomène naturel au 2ème - 3ème jour</w:t>
      </w:r>
    </w:p>
    <w:p>
      <w:pPr>
        <w:spacing w:after="200"/>
        <w:numPr>
          <w:ilvl w:val="0"/>
          <w:numId w:val="27"/>
        </w:numPr>
      </w:pPr>
      <w:r>
        <w:rPr/>
        <w:t xml:space="preserve">Pouvant s’accompagner d’une fièvre et d’une douleur mammaire </w:t>
      </w:r>
      <w:r>
        <w:rPr>
          <w:i/>
        </w:rPr>
        <w:t>bilatérale</w:t>
      </w:r>
    </w:p>
    <w:p>
      <w:pPr>
        <w:spacing w:after="200"/>
        <w:numPr>
          <w:ilvl w:val="0"/>
          <w:numId w:val="27"/>
        </w:numPr>
      </w:pPr>
      <w:r>
        <w:rPr/>
        <w:t>Spontanément résolutive en quelques jours, en l’absence de stimulation mamelonnaire</w:t>
      </w:r>
    </w:p>
    <w:p>
      <w:pPr>
        <w:spacing w:after="200"/>
        <w:numPr>
          <w:ilvl w:val="0"/>
          <w:numId w:val="27"/>
        </w:numPr>
      </w:pPr>
      <w:r>
        <w:rPr>
          <w:i/>
        </w:rPr>
        <w:t xml:space="preserve">Anti-prolactine : à utiliser avant 3ème jour (car sinon existence de processus local de synthèse de lait mais plus action de la prolactine = </w:t>
      </w:r>
      <w:r>
        <w:rPr>
          <w:i/>
        </w:rPr>
        <w:t>automécanisme</w:t>
      </w:r>
      <w:r>
        <w:rPr>
          <w:i/>
        </w:rPr>
        <w:t>)</w:t>
      </w:r>
      <w:r>
        <w:rPr/>
      </w:r>
    </w:p>
    <w:p>
      <w:pPr>
        <w:pStyle w:val="Heading3"/>
      </w:pPr>
      <w:r>
        <w:rPr/>
        <w:t>CREVASSES</w:t>
      </w:r>
      <w:r>
        <w:rPr/>
        <w:t xml:space="preserve"> </w:t>
      </w:r>
    </w:p>
    <w:p>
      <w:pPr>
        <w:numPr>
          <w:ilvl w:val="0"/>
          <w:numId w:val="32"/>
        </w:numPr>
      </w:pPr>
      <w:r>
        <w:rPr/>
        <w:t>Fréquente</w:t>
      </w:r>
      <w:r>
        <w:rPr/>
        <w:t xml:space="preserve"> les premiers jours de l’allaitement</w:t>
      </w:r>
    </w:p>
    <w:p>
      <w:pPr>
        <w:numPr>
          <w:ilvl w:val="0"/>
          <w:numId w:val="32"/>
        </w:numPr>
      </w:pPr>
      <w:r>
        <w:rPr/>
        <w:t>Erosions et crevasses : provoquées par une mauvaise position du bébé ou une prise de sein incorrecte (à l’origine d’étirements et de frottements anormaux du mamelon)</w:t>
      </w:r>
    </w:p>
    <w:p>
      <w:pPr>
        <w:numPr>
          <w:ilvl w:val="0"/>
          <w:numId w:val="32"/>
        </w:numPr>
      </w:pPr>
      <w:r>
        <w:rPr/>
        <w:t>Elles entraînent des tétées très douloureuses</w:t>
      </w:r>
    </w:p>
    <w:p>
      <w:pPr>
        <w:numPr>
          <w:ilvl w:val="0"/>
          <w:numId w:val="32"/>
        </w:numPr>
      </w:pPr>
      <w:r>
        <w:rPr/>
        <w:t xml:space="preserve">Traitement </w:t>
      </w:r>
      <w:r>
        <w:rPr/>
        <w:t>symptomatique</w:t>
      </w:r>
      <w:r>
        <w:rPr/>
        <w:t xml:space="preserve"> :</w:t>
      </w:r>
    </w:p>
    <w:p>
      <w:pPr>
        <w:numPr>
          <w:ilvl w:val="1"/>
          <w:numId w:val="32"/>
        </w:numPr>
      </w:pPr>
      <w:r>
        <w:rPr/>
        <w:t>Correction de la position du nouveau-né et de la prise de sein</w:t>
      </w:r>
    </w:p>
    <w:p>
      <w:pPr>
        <w:numPr>
          <w:ilvl w:val="1"/>
          <w:numId w:val="32"/>
        </w:numPr>
      </w:pPr>
      <w:r>
        <w:rPr/>
        <w:t>Quelques mesures :</w:t>
      </w:r>
    </w:p>
    <w:p>
      <w:pPr>
        <w:numPr>
          <w:ilvl w:val="2"/>
          <w:numId w:val="32"/>
        </w:numPr>
      </w:pPr>
      <w:r>
        <w:rPr/>
        <w:t>Savonnage soigneux ou désinfection des lésions 1x/j</w:t>
      </w:r>
    </w:p>
    <w:p>
      <w:pPr>
        <w:numPr>
          <w:ilvl w:val="2"/>
          <w:numId w:val="32"/>
        </w:numPr>
      </w:pPr>
      <w:r>
        <w:rPr/>
        <w:t xml:space="preserve">Etaler une goutte de lait maternel sur le mamelon puis laisser </w:t>
      </w:r>
      <w:r>
        <w:rPr/>
        <w:t>sécher</w:t>
      </w:r>
      <w:r>
        <w:rPr/>
        <w:t xml:space="preserve"> après chaque tétée (effet cicatrisant)</w:t>
      </w:r>
    </w:p>
    <w:p>
      <w:pPr>
        <w:numPr>
          <w:ilvl w:val="2"/>
          <w:numId w:val="32"/>
        </w:numPr>
      </w:pPr>
      <w:r>
        <w:rPr/>
        <w:t>Hydrater le mamelon par application d’un corps gras</w:t>
      </w:r>
    </w:p>
    <w:p>
      <w:pPr>
        <w:numPr>
          <w:ilvl w:val="2"/>
          <w:numId w:val="32"/>
        </w:numPr>
      </w:pPr>
      <w:r>
        <w:rPr/>
        <w:t>Entre les tétées, port de coquilles d’allaitement pour que le sein soit à l’abri des frottements</w:t>
      </w:r>
    </w:p>
    <w:p>
      <w:pPr>
        <w:numPr>
          <w:ilvl w:val="2"/>
          <w:numId w:val="32"/>
        </w:numPr>
      </w:pPr>
      <w:r>
        <w:rPr/>
        <w:t>Lorsque les tétées sont trop douloureuses, port de “bouts de seins” en silicone le temps de la guérison</w:t>
      </w:r>
    </w:p>
    <w:p>
      <w:pPr>
        <w:numPr>
          <w:ilvl w:val="2"/>
          <w:numId w:val="32"/>
        </w:numPr>
      </w:pPr>
      <w:r>
        <w:rPr/>
        <w:t>Poursuivre l’allaitement</w:t>
      </w:r>
    </w:p>
    <w:p>
      <w:pPr>
        <w:pStyle w:val="Heading3"/>
      </w:pPr>
      <w:r>
        <w:rPr/>
        <w:t>ENGORGEMENT MAMMAIRE</w:t>
      </w:r>
    </w:p>
    <w:p>
      <w:pPr>
        <w:spacing w:after="200"/>
        <w:numPr>
          <w:ilvl w:val="0"/>
          <w:numId w:val="28"/>
        </w:numPr>
      </w:pPr>
      <w:r>
        <w:rPr/>
        <w:t>Début avec la montée laiteuse, 2-3ème jour</w:t>
      </w:r>
    </w:p>
    <w:p>
      <w:pPr>
        <w:spacing w:after="200"/>
        <w:numPr>
          <w:ilvl w:val="0"/>
          <w:numId w:val="28"/>
        </w:numPr>
      </w:pPr>
      <w:r>
        <w:rPr/>
        <w:t>Signes :</w:t>
      </w:r>
    </w:p>
    <w:p>
      <w:pPr>
        <w:spacing w:after="200"/>
        <w:numPr>
          <w:ilvl w:val="1"/>
          <w:numId w:val="28"/>
        </w:numPr>
      </w:pPr>
      <w:r>
        <w:rPr/>
        <w:t>Fébricule (38°C)</w:t>
      </w:r>
    </w:p>
    <w:p>
      <w:pPr>
        <w:spacing w:after="200"/>
        <w:numPr>
          <w:ilvl w:val="1"/>
          <w:numId w:val="28"/>
        </w:numPr>
      </w:pPr>
      <w:r>
        <w:rPr/>
        <w:t>Douleurs mammaires bilatérales</w:t>
      </w:r>
    </w:p>
    <w:p>
      <w:pPr>
        <w:spacing w:after="200"/>
        <w:numPr>
          <w:ilvl w:val="1"/>
          <w:numId w:val="28"/>
        </w:numPr>
      </w:pPr>
      <w:r>
        <w:rPr/>
        <w:t>Seins durs, tendus, très douloureux</w:t>
      </w:r>
    </w:p>
    <w:p>
      <w:pPr>
        <w:spacing w:after="200"/>
        <w:numPr>
          <w:ilvl w:val="1"/>
          <w:numId w:val="28"/>
        </w:numPr>
      </w:pPr>
      <w:r>
        <w:rPr/>
        <w:t>Pas d’infection du lait</w:t>
      </w:r>
    </w:p>
    <w:p>
      <w:pPr>
        <w:spacing w:after="200"/>
        <w:numPr>
          <w:ilvl w:val="0"/>
          <w:numId w:val="28"/>
        </w:numPr>
      </w:pPr>
      <w:r>
        <w:rPr/>
        <w:t xml:space="preserve">Traitement : </w:t>
      </w:r>
    </w:p>
    <w:p>
      <w:pPr>
        <w:spacing w:after="200"/>
        <w:numPr>
          <w:ilvl w:val="1"/>
          <w:numId w:val="28"/>
        </w:numPr>
      </w:pPr>
      <w:r>
        <w:rPr/>
        <w:t>Douches chaudes</w:t>
      </w:r>
    </w:p>
    <w:p>
      <w:pPr>
        <w:spacing w:after="200"/>
        <w:numPr>
          <w:ilvl w:val="1"/>
          <w:numId w:val="28"/>
        </w:numPr>
      </w:pPr>
      <w:r>
        <w:rPr/>
        <w:t>Massage expression manuelle ou tire-lait</w:t>
      </w:r>
    </w:p>
    <w:p>
      <w:pPr>
        <w:spacing w:after="200"/>
        <w:numPr>
          <w:ilvl w:val="1"/>
          <w:numId w:val="28"/>
        </w:numPr>
      </w:pPr>
      <w:r>
        <w:rPr/>
        <w:t>Continuer l’allaitement (</w:t>
      </w:r>
      <w:r>
        <w:rPr>
          <w:i/>
        </w:rPr>
        <w:t>encourager l’allaitement, car accumulation)</w:t>
      </w:r>
    </w:p>
    <w:p>
      <w:pPr/>
    </w:p>
    <w:p>
      <w:pPr>
        <w:pStyle w:val="Heading3"/>
      </w:pPr>
      <w:r>
        <w:rPr/>
        <w:t>LYMPHANGITE</w:t>
      </w:r>
    </w:p>
    <w:p>
      <w:pPr>
        <w:spacing w:after="200"/>
        <w:numPr>
          <w:ilvl w:val="0"/>
          <w:numId w:val="29"/>
        </w:numPr>
      </w:pPr>
      <w:r>
        <w:rPr/>
        <w:t>Début brutal, 5 - 10ème jour</w:t>
      </w:r>
    </w:p>
    <w:p>
      <w:pPr>
        <w:spacing w:after="200"/>
        <w:numPr>
          <w:ilvl w:val="0"/>
          <w:numId w:val="29"/>
        </w:numPr>
      </w:pPr>
      <w:r>
        <w:rPr/>
        <w:t xml:space="preserve">Signes </w:t>
      </w:r>
    </w:p>
    <w:p>
      <w:pPr>
        <w:spacing w:after="200"/>
        <w:numPr>
          <w:ilvl w:val="1"/>
          <w:numId w:val="29"/>
        </w:numPr>
      </w:pPr>
      <w:r>
        <w:rPr/>
        <w:t>Fièvre élevée (39 - 40°C), frissons</w:t>
      </w:r>
    </w:p>
    <w:p>
      <w:pPr>
        <w:spacing w:after="200"/>
        <w:numPr>
          <w:ilvl w:val="1"/>
          <w:numId w:val="29"/>
        </w:numPr>
      </w:pPr>
      <w:r>
        <w:rPr/>
        <w:t>Douleurs mammaires unilatérales</w:t>
      </w:r>
    </w:p>
    <w:p>
      <w:pPr>
        <w:spacing w:after="200"/>
        <w:numPr>
          <w:ilvl w:val="1"/>
          <w:numId w:val="29"/>
        </w:numPr>
      </w:pPr>
      <w:r>
        <w:rPr/>
        <w:t>Placard inflammatoire (rouge, chaud, douloureux) latéral avec traînée rosâtre vers l’aisselle</w:t>
      </w:r>
    </w:p>
    <w:p>
      <w:pPr>
        <w:spacing w:after="200"/>
        <w:numPr>
          <w:ilvl w:val="1"/>
          <w:numId w:val="29"/>
        </w:numPr>
      </w:pPr>
      <w:r>
        <w:rPr/>
        <w:t>Adénopathie axillaire douloureuse homolatérale</w:t>
      </w:r>
    </w:p>
    <w:p>
      <w:pPr>
        <w:spacing w:after="200"/>
        <w:numPr>
          <w:ilvl w:val="1"/>
          <w:numId w:val="29"/>
        </w:numPr>
      </w:pPr>
      <w:r>
        <w:rPr/>
        <w:t xml:space="preserve">Signe de </w:t>
      </w:r>
      <w:r>
        <w:rPr/>
        <w:t>Budin</w:t>
      </w:r>
      <w:r>
        <w:rPr/>
        <w:t xml:space="preserve"> négatif (absence de trace de </w:t>
      </w:r>
      <w:r>
        <w:rPr/>
        <w:t>pus</w:t>
      </w:r>
      <w:r>
        <w:rPr/>
      </w:r>
      <w:r>
        <w:rPr/>
        <w:t xml:space="preserve"> sur le lait recueilli sur un coton propre)</w:t>
      </w:r>
    </w:p>
    <w:p>
      <w:pPr>
        <w:spacing w:after="200"/>
        <w:numPr>
          <w:ilvl w:val="0"/>
          <w:numId w:val="29"/>
        </w:numPr>
      </w:pPr>
      <w:r>
        <w:rPr/>
        <w:t>Traitement :</w:t>
      </w:r>
    </w:p>
    <w:p>
      <w:pPr>
        <w:spacing w:after="200"/>
        <w:numPr>
          <w:ilvl w:val="1"/>
          <w:numId w:val="29"/>
        </w:numPr>
      </w:pPr>
      <w:r>
        <w:rPr/>
        <w:t>Traitement des crevasses et de l’engorgement mammaire</w:t>
      </w:r>
    </w:p>
    <w:p>
      <w:pPr>
        <w:spacing w:after="200"/>
        <w:numPr>
          <w:ilvl w:val="1"/>
          <w:numId w:val="29"/>
        </w:numPr>
      </w:pPr>
      <w:r>
        <w:rPr/>
        <w:t xml:space="preserve">Traitement symptomatique local </w:t>
      </w:r>
    </w:p>
    <w:p>
      <w:pPr>
        <w:spacing w:after="200"/>
        <w:numPr>
          <w:ilvl w:val="2"/>
          <w:numId w:val="29"/>
        </w:numPr>
      </w:pPr>
      <w:r>
        <w:rPr/>
        <w:t>Cataplasme d’</w:t>
      </w:r>
      <w:r>
        <w:rPr/>
        <w:t>antiphlogistine</w:t>
      </w:r>
    </w:p>
    <w:p>
      <w:pPr>
        <w:spacing w:after="200"/>
        <w:numPr>
          <w:ilvl w:val="2"/>
          <w:numId w:val="29"/>
        </w:numPr>
      </w:pPr>
      <w:r>
        <w:rPr/>
        <w:t>Application de chaud</w:t>
      </w:r>
      <w:r>
        <w:rPr/>
      </w:r>
    </w:p>
    <w:p>
      <w:pPr>
        <w:spacing w:after="200"/>
        <w:numPr>
          <w:ilvl w:val="2"/>
          <w:numId w:val="29"/>
        </w:numPr>
      </w:pPr>
      <w:r>
        <w:rPr/>
        <w:t>+/- AINS</w:t>
      </w:r>
    </w:p>
    <w:p>
      <w:pPr>
        <w:spacing w:after="200"/>
        <w:numPr>
          <w:ilvl w:val="1"/>
          <w:numId w:val="29"/>
        </w:numPr>
      </w:pPr>
      <w:r>
        <w:rPr/>
        <w:t>Antibiothérapie si pas d’amélioration après 12 - 24 heures</w:t>
      </w:r>
    </w:p>
    <w:p>
      <w:pPr/>
    </w:p>
    <w:p>
      <w:pPr>
        <w:pStyle w:val="Heading3"/>
      </w:pPr>
      <w:r>
        <w:rPr/>
        <w:t>GALACTOPHORITE</w:t>
      </w:r>
    </w:p>
    <w:p>
      <w:pPr>
        <w:spacing w:after="200"/>
        <w:numPr>
          <w:ilvl w:val="0"/>
          <w:numId w:val="30"/>
        </w:numPr>
      </w:pPr>
      <w:r>
        <w:rPr/>
        <w:t xml:space="preserve">Ou </w:t>
      </w:r>
      <w:r>
        <w:rPr>
          <w:b/>
        </w:rPr>
        <w:t>Mastite infectieuse</w:t>
      </w:r>
    </w:p>
    <w:p>
      <w:pPr>
        <w:spacing w:after="200"/>
        <w:numPr>
          <w:ilvl w:val="0"/>
          <w:numId w:val="30"/>
        </w:numPr>
      </w:pPr>
      <w:r>
        <w:rPr/>
        <w:t xml:space="preserve">Début progressif, 10 - 15 </w:t>
      </w:r>
      <w:r>
        <w:rPr/>
        <w:t>ème</w:t>
      </w:r>
      <w:r>
        <w:rPr/>
        <w:t xml:space="preserve"> jour, parfois après une lymphangite insuffisamment traitée</w:t>
      </w:r>
    </w:p>
    <w:p>
      <w:pPr>
        <w:spacing w:after="200"/>
        <w:numPr>
          <w:ilvl w:val="0"/>
          <w:numId w:val="30"/>
        </w:numPr>
      </w:pPr>
      <w:r>
        <w:rPr/>
        <w:t>Signes :</w:t>
      </w:r>
    </w:p>
    <w:p>
      <w:pPr>
        <w:spacing w:after="200"/>
        <w:numPr>
          <w:ilvl w:val="1"/>
          <w:numId w:val="30"/>
        </w:numPr>
      </w:pPr>
      <w:r>
        <w:rPr/>
        <w:t>Fièvre modérée (38 - 38,5°C)</w:t>
      </w:r>
    </w:p>
    <w:p>
      <w:pPr>
        <w:spacing w:after="200"/>
        <w:numPr>
          <w:ilvl w:val="1"/>
          <w:numId w:val="30"/>
        </w:numPr>
      </w:pPr>
      <w:r>
        <w:rPr/>
        <w:t>Mastodynie (douleur de l’ensemble du sein)</w:t>
      </w:r>
    </w:p>
    <w:p>
      <w:pPr>
        <w:spacing w:after="200"/>
        <w:numPr>
          <w:ilvl w:val="1"/>
          <w:numId w:val="30"/>
        </w:numPr>
      </w:pPr>
      <w:r>
        <w:rPr/>
        <w:t>Sein inflammatoire (non collecté)</w:t>
      </w:r>
    </w:p>
    <w:p>
      <w:pPr>
        <w:spacing w:after="200"/>
        <w:numPr>
          <w:ilvl w:val="1"/>
          <w:numId w:val="30"/>
        </w:numPr>
      </w:pPr>
      <w:r>
        <w:rPr>
          <w:b/>
        </w:rPr>
        <w:t xml:space="preserve">Signe de </w:t>
      </w:r>
      <w:r>
        <w:rPr>
          <w:b/>
        </w:rPr>
        <w:t>Budin</w:t>
      </w:r>
      <w:r>
        <w:rPr>
          <w:b/>
        </w:rPr>
        <w:t xml:space="preserve"> positif (lait souillé de pus)</w:t>
      </w:r>
    </w:p>
    <w:p>
      <w:pPr>
        <w:spacing w:after="200"/>
        <w:numPr>
          <w:ilvl w:val="1"/>
          <w:numId w:val="30"/>
        </w:numPr>
      </w:pPr>
      <w:r>
        <w:rPr/>
        <w:t>Examen cytobactériologique du lait (</w:t>
      </w:r>
      <w:r>
        <w:rPr>
          <w:i/>
        </w:rPr>
        <w:t>Staphylococcus aureus +++)</w:t>
      </w:r>
    </w:p>
    <w:p>
      <w:pPr>
        <w:spacing w:after="200"/>
        <w:numPr>
          <w:ilvl w:val="0"/>
          <w:numId w:val="30"/>
        </w:numPr>
      </w:pPr>
      <w:r>
        <w:rPr/>
        <w:t xml:space="preserve">Traitement ambulatoire : antibiothérapie per os active sur </w:t>
      </w:r>
      <w:r>
        <w:rPr>
          <w:i/>
        </w:rPr>
        <w:t>S. Aureus</w:t>
      </w:r>
    </w:p>
    <w:p>
      <w:pPr>
        <w:spacing w:after="200"/>
        <w:numPr>
          <w:ilvl w:val="1"/>
          <w:numId w:val="30"/>
        </w:numPr>
      </w:pPr>
      <w:r>
        <w:rPr/>
        <w:t>Oxacilline 500mg x 3/j pendant 10 jours) (</w:t>
      </w:r>
      <w:r>
        <w:rPr/>
        <w:t>Bristopen</w:t>
      </w:r>
      <w:r>
        <w:rPr/>
        <w:t>*)</w:t>
      </w:r>
    </w:p>
    <w:p>
      <w:pPr>
        <w:spacing w:after="200"/>
        <w:numPr>
          <w:ilvl w:val="1"/>
          <w:numId w:val="30"/>
        </w:numPr>
      </w:pPr>
      <w:r>
        <w:rPr/>
        <w:t>AINS per os</w:t>
      </w:r>
    </w:p>
    <w:p>
      <w:pPr>
        <w:spacing w:after="200"/>
        <w:numPr>
          <w:ilvl w:val="1"/>
          <w:numId w:val="30"/>
        </w:numPr>
      </w:pPr>
      <w:r>
        <w:rPr/>
        <w:t>Arrêt de l’allaitement jusqu’à guérison (tirer et jeter le lait)</w:t>
      </w:r>
    </w:p>
    <w:p>
      <w:pPr>
        <w:spacing w:after="200"/>
        <w:numPr>
          <w:ilvl w:val="1"/>
          <w:numId w:val="30"/>
        </w:numPr>
      </w:pPr>
      <w:r>
        <w:rPr/>
        <w:t>Traitement (chaud, cataplasme...)</w:t>
      </w:r>
    </w:p>
    <w:p>
      <w:pPr>
        <w:pStyle w:val="Heading3"/>
      </w:pPr>
      <w:r>
        <w:rPr/>
        <w:t>ABCES DU SEIN</w:t>
      </w:r>
    </w:p>
    <w:p>
      <w:pPr>
        <w:numPr>
          <w:ilvl w:val="0"/>
          <w:numId w:val="31"/>
        </w:numPr>
      </w:pPr>
      <w:r>
        <w:rPr/>
        <w:t>Complication d’une galactophorite non ou incomplètement traitée</w:t>
      </w:r>
    </w:p>
    <w:p>
      <w:pPr>
        <w:numPr>
          <w:ilvl w:val="0"/>
          <w:numId w:val="31"/>
        </w:numPr>
      </w:pPr>
      <w:r>
        <w:rPr/>
        <w:t>Signes :</w:t>
      </w:r>
    </w:p>
    <w:p>
      <w:pPr>
        <w:numPr>
          <w:ilvl w:val="1"/>
          <w:numId w:val="31"/>
        </w:numPr>
      </w:pPr>
      <w:r>
        <w:rPr/>
        <w:t>Fièvre élevée à 40°C, AEG</w:t>
      </w:r>
    </w:p>
    <w:p>
      <w:pPr>
        <w:numPr>
          <w:ilvl w:val="1"/>
          <w:numId w:val="31"/>
        </w:numPr>
      </w:pPr>
      <w:r>
        <w:rPr/>
        <w:t>Douleur mammaire localisée et lancinante</w:t>
      </w:r>
    </w:p>
    <w:p>
      <w:pPr>
        <w:numPr>
          <w:ilvl w:val="1"/>
          <w:numId w:val="31"/>
        </w:numPr>
      </w:pPr>
      <w:r>
        <w:rPr/>
        <w:t>Placard inflammatoire localisé, collection mammaire fluctuante hyperalgique</w:t>
      </w:r>
    </w:p>
    <w:p>
      <w:pPr>
        <w:numPr>
          <w:ilvl w:val="1"/>
          <w:numId w:val="31"/>
        </w:numPr>
      </w:pPr>
      <w:r>
        <w:rPr/>
        <w:t>Echographie mammaire confirme la collection purulente</w:t>
      </w:r>
    </w:p>
    <w:p>
      <w:pPr>
        <w:numPr>
          <w:ilvl w:val="0"/>
          <w:numId w:val="31"/>
        </w:numPr>
      </w:pPr>
      <w:r>
        <w:rPr/>
        <w:t>Traitement :</w:t>
      </w:r>
    </w:p>
    <w:p>
      <w:pPr>
        <w:numPr>
          <w:ilvl w:val="1"/>
          <w:numId w:val="31"/>
        </w:numPr>
      </w:pPr>
      <w:r>
        <w:rPr/>
        <w:t>Ponction évacuatrice ou mise à plat chirurgical (incision - lavage - drainage + prélèvement bactériologique)</w:t>
      </w:r>
    </w:p>
    <w:p>
      <w:pPr>
        <w:numPr>
          <w:ilvl w:val="1"/>
          <w:numId w:val="31"/>
        </w:numPr>
      </w:pPr>
      <w:r>
        <w:rPr/>
        <w:t xml:space="preserve">Antibiotique </w:t>
      </w:r>
      <w:r>
        <w:rPr/>
        <w:t>antistaphylococcique</w:t>
      </w:r>
      <w:r>
        <w:rPr/>
        <w:t xml:space="preserve"> Per os ou IV, interrompre l’allaitement pendant le traitement</w:t>
      </w:r>
    </w:p>
    <w:p>
      <w:pPr/>
    </w:p>
    <w:p>
      <w:pPr>
        <w:pStyle w:val="Heading2"/>
      </w:pPr>
      <w:r>
        <w:rPr/>
        <w:t>COMPLICATIONS PSYCHIATRIQUES</w:t>
      </w:r>
      <w:r>
        <w:rPr/>
        <w:t xml:space="preserve"> </w:t>
      </w:r>
    </w:p>
    <w:p>
      <w:pPr>
        <w:pStyle w:val="Heading3"/>
      </w:pPr>
      <w:r>
        <w:rPr/>
        <w:t>POST-PARTUM BLUES</w:t>
      </w:r>
    </w:p>
    <w:p>
      <w:pPr>
        <w:numPr>
          <w:ilvl w:val="0"/>
          <w:numId w:val="33"/>
        </w:numPr>
      </w:pPr>
      <w:r>
        <w:rPr/>
        <w:t>Ou “baby blues” ou syndrome du 3ème jour</w:t>
      </w:r>
    </w:p>
    <w:p>
      <w:pPr>
        <w:numPr>
          <w:ilvl w:val="0"/>
          <w:numId w:val="33"/>
        </w:numPr>
      </w:pPr>
      <w:r>
        <w:rPr/>
        <w:t>Phase culpabilisante, associant anxiété, humeur dépressive : sentiment d’incapacité (peur de ne pas savoir s’occuper du bébé), irritabilité, labilité émotionnelle, troubles du sommeil, plaintes somatiques</w:t>
      </w:r>
    </w:p>
    <w:p>
      <w:pPr>
        <w:numPr>
          <w:ilvl w:val="0"/>
          <w:numId w:val="33"/>
        </w:numPr>
      </w:pPr>
      <w:r>
        <w:rPr/>
        <w:t>Bénin, entre 3</w:t>
      </w:r>
      <w:r>
        <w:rPr/>
        <w:t>è</w:t>
      </w:r>
      <w:r>
        <w:rPr/>
        <w:t xml:space="preserve"> et 6</w:t>
      </w:r>
      <w:r>
        <w:rPr/>
        <w:t>è</w:t>
      </w:r>
      <w:r>
        <w:rPr/>
        <w:t xml:space="preserve"> jour après l’accouchement, contemporain de la montée laiteuse et considérée comme physiologique</w:t>
      </w:r>
    </w:p>
    <w:p>
      <w:pPr>
        <w:numPr>
          <w:ilvl w:val="0"/>
          <w:numId w:val="33"/>
        </w:numPr>
      </w:pPr>
      <w:r>
        <w:rPr/>
        <w:t>Durée : 4 à 5 jours et régresse complètement</w:t>
      </w:r>
    </w:p>
    <w:p>
      <w:pPr>
        <w:numPr>
          <w:ilvl w:val="0"/>
          <w:numId w:val="33"/>
        </w:numPr>
      </w:pPr>
      <w:r>
        <w:rPr>
          <w:b/>
        </w:rPr>
        <w:t xml:space="preserve">Conduite à tenir : </w:t>
      </w:r>
      <w:r>
        <w:rPr/>
        <w:t>rassurer la mère et favoriser la relation mère-enfant</w:t>
      </w:r>
    </w:p>
    <w:p>
      <w:pPr>
        <w:numPr>
          <w:ilvl w:val="0"/>
          <w:numId w:val="33"/>
        </w:numPr>
      </w:pPr>
      <w:r>
        <w:rPr/>
        <w:t xml:space="preserve">Un post-partum blues durable ou </w:t>
      </w:r>
      <w:r>
        <w:rPr/>
        <w:t>intese</w:t>
      </w:r>
      <w:r>
        <w:rPr/>
        <w:t xml:space="preserve"> doit faire suspecter une </w:t>
      </w:r>
      <w:r>
        <w:rPr/>
        <w:t xml:space="preserve">évolution dépressive </w:t>
      </w:r>
      <w:r>
        <w:rPr/>
      </w:r>
      <w:r>
        <w:rPr/>
        <w:t>(</w:t>
      </w:r>
      <w:r>
        <w:rPr>
          <w:i/>
        </w:rPr>
        <w:t>pathologique)</w:t>
      </w:r>
    </w:p>
    <w:p>
      <w:pPr/>
    </w:p>
    <w:p>
      <w:pPr>
        <w:pStyle w:val="Heading3"/>
      </w:pPr>
      <w:r>
        <w:rPr/>
        <w:t>DEPRESSION DU POST-PARTUM</w:t>
      </w:r>
    </w:p>
    <w:p>
      <w:pPr>
        <w:pStyle w:val="Heading4"/>
      </w:pPr>
      <w:r>
        <w:rPr/>
        <w:t>Dépression simple :</w:t>
      </w:r>
    </w:p>
    <w:p>
      <w:pPr>
        <w:numPr>
          <w:ilvl w:val="1"/>
          <w:numId w:val="34"/>
        </w:numPr>
      </w:pPr>
      <w:r>
        <w:rPr/>
        <w:t>Survient en décours d’un post-partum blues ou après 2 à 8 semaines après l’accouchement</w:t>
      </w:r>
    </w:p>
    <w:p>
      <w:pPr>
        <w:numPr>
          <w:ilvl w:val="1"/>
          <w:numId w:val="34"/>
        </w:numPr>
      </w:pPr>
      <w:r>
        <w:rPr/>
        <w:t>Signes :</w:t>
      </w:r>
    </w:p>
    <w:p>
      <w:pPr>
        <w:numPr>
          <w:ilvl w:val="2"/>
          <w:numId w:val="34"/>
        </w:numPr>
      </w:pPr>
      <w:r>
        <w:rPr/>
        <w:t>Neurasthénie (asthénie, trouble du sommeil, humeur labile, douleurs, ...)</w:t>
      </w:r>
    </w:p>
    <w:p>
      <w:pPr>
        <w:numPr>
          <w:ilvl w:val="2"/>
          <w:numId w:val="34"/>
        </w:numPr>
      </w:pPr>
      <w:r>
        <w:rPr/>
        <w:t>L’association des phobies d’impulsion de blesser l’enfant et des conduites d’évitement est évocatrice</w:t>
      </w:r>
    </w:p>
    <w:p>
      <w:pPr>
        <w:numPr>
          <w:ilvl w:val="1"/>
          <w:numId w:val="34"/>
        </w:numPr>
      </w:pPr>
      <w:r>
        <w:rPr/>
        <w:t>Traitement :</w:t>
      </w:r>
    </w:p>
    <w:p>
      <w:pPr>
        <w:numPr>
          <w:ilvl w:val="2"/>
          <w:numId w:val="34"/>
        </w:numPr>
      </w:pPr>
      <w:r>
        <w:rPr/>
        <w:t>Psychothérapie</w:t>
      </w:r>
    </w:p>
    <w:p>
      <w:pPr>
        <w:numPr>
          <w:ilvl w:val="2"/>
          <w:numId w:val="34"/>
        </w:numPr>
      </w:pPr>
      <w:r>
        <w:rPr/>
        <w:t>Associée à un antidépresseur</w:t>
      </w:r>
      <w:r>
        <w:rPr/>
      </w:r>
    </w:p>
    <w:p>
      <w:pPr>
        <w:numPr>
          <w:ilvl w:val="2"/>
          <w:numId w:val="34"/>
        </w:numPr>
      </w:pPr>
      <w:r>
        <w:rPr/>
        <w:t>Préserver la relation mère-enfant</w:t>
      </w:r>
      <w:r>
        <w:rPr/>
        <w:br/>
      </w:r>
    </w:p>
    <w:p>
      <w:pPr>
        <w:pStyle w:val="Heading4"/>
      </w:pPr>
      <w:r>
        <w:rPr/>
        <w:t>Dépression mélancolique</w:t>
      </w:r>
    </w:p>
    <w:p>
      <w:pPr>
        <w:numPr>
          <w:ilvl w:val="1"/>
          <w:numId w:val="34"/>
        </w:numPr>
      </w:pPr>
      <w:r>
        <w:rPr/>
        <w:t>Dans les semaines ou mois de l’accouchement</w:t>
      </w:r>
    </w:p>
    <w:p>
      <w:pPr>
        <w:numPr>
          <w:ilvl w:val="1"/>
          <w:numId w:val="34"/>
        </w:numPr>
      </w:pPr>
      <w:r>
        <w:rPr/>
        <w:t>Signes :</w:t>
      </w:r>
    </w:p>
    <w:p>
      <w:pPr>
        <w:numPr>
          <w:ilvl w:val="2"/>
          <w:numId w:val="34"/>
        </w:numPr>
      </w:pPr>
      <w:r>
        <w:rPr/>
        <w:t>Tableau mélancolique typique avec signes somatiques et psychotiques (anorexie, troubles du sommeil, culpabilité excessive, humeur triste et aréactive)</w:t>
      </w:r>
    </w:p>
    <w:p>
      <w:pPr>
        <w:numPr>
          <w:ilvl w:val="1"/>
          <w:numId w:val="34"/>
        </w:numPr>
      </w:pPr>
      <w:r>
        <w:rPr>
          <w:b/>
        </w:rPr>
        <w:t>Thématique principale :</w:t>
      </w:r>
      <w:r>
        <w:rPr/>
        <w:t xml:space="preserve"> culpabilité </w:t>
      </w:r>
      <w:r>
        <w:rPr/>
        <w:t>anxio</w:t>
      </w:r>
      <w:r>
        <w:rPr/>
        <w:t xml:space="preserve">-délirante centrée sur l’enfant : </w:t>
      </w:r>
    </w:p>
    <w:p>
      <w:pPr>
        <w:numPr>
          <w:ilvl w:val="2"/>
          <w:numId w:val="34"/>
        </w:numPr>
      </w:pPr>
      <w:r>
        <w:rPr/>
        <w:t>conviction</w:t>
      </w:r>
      <w:r>
        <w:rPr/>
        <w:t xml:space="preserve"> délirante d’être incapable de s’occuper du bébé</w:t>
      </w:r>
    </w:p>
    <w:p>
      <w:pPr>
        <w:numPr>
          <w:ilvl w:val="2"/>
          <w:numId w:val="34"/>
        </w:numPr>
      </w:pPr>
      <w:r>
        <w:rPr/>
        <w:t>Sentiment de culpabilité concernant sa responsabilité envers la mort ou un malheur le concernant</w:t>
      </w:r>
    </w:p>
    <w:p>
      <w:pPr>
        <w:numPr>
          <w:ilvl w:val="1"/>
          <w:numId w:val="34"/>
        </w:numPr>
      </w:pPr>
      <w:r>
        <w:rPr/>
        <w:t>Risque suicidaire et/ou d’infanticide important</w:t>
      </w:r>
    </w:p>
    <w:p>
      <w:pPr>
        <w:numPr>
          <w:ilvl w:val="1"/>
          <w:numId w:val="34"/>
        </w:numPr>
      </w:pPr>
      <w:r>
        <w:rPr/>
        <w:t xml:space="preserve">Traitement : </w:t>
      </w:r>
    </w:p>
    <w:p>
      <w:pPr>
        <w:numPr>
          <w:ilvl w:val="2"/>
          <w:numId w:val="34"/>
        </w:numPr>
      </w:pPr>
      <w:r>
        <w:rPr/>
        <w:t xml:space="preserve">Hospitalisation en </w:t>
      </w:r>
      <w:r>
        <w:rPr/>
        <w:t>psychatrie</w:t>
      </w:r>
    </w:p>
    <w:p>
      <w:pPr>
        <w:numPr>
          <w:ilvl w:val="2"/>
          <w:numId w:val="34"/>
        </w:numPr>
      </w:pPr>
      <w:r>
        <w:rPr/>
        <w:t xml:space="preserve">Traitement </w:t>
      </w:r>
      <w:r>
        <w:rPr/>
        <w:t>anti-dépressif</w:t>
      </w:r>
    </w:p>
    <w:p>
      <w:pPr>
        <w:pStyle w:val="Heading3"/>
      </w:pPr>
      <w:r>
        <w:rPr/>
        <w:t>PSYCHOSE PUERPERALE CONFUSO-DELIRANTE</w:t>
      </w:r>
    </w:p>
    <w:p>
      <w:pPr>
        <w:numPr>
          <w:ilvl w:val="0"/>
          <w:numId w:val="35"/>
        </w:numPr>
      </w:pPr>
      <w:r>
        <w:rPr/>
        <w:t>Début brutal, dans les 3 semaines, pic de fréquence au 10</w:t>
      </w:r>
      <w:r>
        <w:rPr/>
        <w:t>è</w:t>
      </w:r>
      <w:r>
        <w:rPr/>
        <w:t xml:space="preserve"> jour</w:t>
      </w:r>
    </w:p>
    <w:p>
      <w:pPr>
        <w:numPr>
          <w:ilvl w:val="0"/>
          <w:numId w:val="35"/>
        </w:numPr>
      </w:pPr>
      <w:r>
        <w:rPr/>
        <w:t>Terrain :</w:t>
      </w:r>
    </w:p>
    <w:p>
      <w:pPr>
        <w:numPr>
          <w:ilvl w:val="1"/>
          <w:numId w:val="35"/>
        </w:numPr>
      </w:pPr>
      <w:r>
        <w:rPr/>
        <w:t>Primipare</w:t>
      </w:r>
    </w:p>
    <w:p>
      <w:pPr>
        <w:numPr>
          <w:ilvl w:val="1"/>
          <w:numId w:val="35"/>
        </w:numPr>
      </w:pPr>
      <w:r>
        <w:rPr/>
        <w:t>Antécédent personnel ou familial de trouble de l’humeur</w:t>
      </w:r>
    </w:p>
    <w:p>
      <w:pPr>
        <w:numPr>
          <w:ilvl w:val="0"/>
          <w:numId w:val="35"/>
        </w:numPr>
      </w:pPr>
      <w:r>
        <w:rPr/>
        <w:t>Tableau clinique : symptômes thymiques, délirants et confusionnels</w:t>
      </w:r>
    </w:p>
    <w:p>
      <w:pPr>
        <w:numPr>
          <w:ilvl w:val="1"/>
          <w:numId w:val="35"/>
        </w:numPr>
      </w:pPr>
      <w:r>
        <w:rPr/>
        <w:t>Fluctuation de l’humeur : altération agitation, tristesse, apathie, conduites ludiques, avec passage du désespoir à l’exaltation</w:t>
      </w:r>
    </w:p>
    <w:p>
      <w:pPr>
        <w:numPr>
          <w:ilvl w:val="1"/>
          <w:numId w:val="35"/>
        </w:numPr>
      </w:pPr>
      <w:r>
        <w:rPr/>
        <w:t xml:space="preserve">Délire oniroïde mal structuré centré sur la relation mère-enfant avec phénomènes hallucinatoires : </w:t>
      </w:r>
    </w:p>
    <w:p>
      <w:pPr>
        <w:numPr>
          <w:ilvl w:val="2"/>
          <w:numId w:val="35"/>
        </w:numPr>
      </w:pPr>
      <w:r>
        <w:rPr/>
        <w:t>Négation de la maternité</w:t>
      </w:r>
    </w:p>
    <w:p>
      <w:pPr>
        <w:numPr>
          <w:ilvl w:val="2"/>
          <w:numId w:val="35"/>
        </w:numPr>
      </w:pPr>
      <w:r>
        <w:rPr/>
        <w:t>Sentiment de non-appartenance de l’enfant</w:t>
      </w:r>
    </w:p>
    <w:p>
      <w:pPr>
        <w:numPr>
          <w:ilvl w:val="2"/>
          <w:numId w:val="35"/>
        </w:numPr>
      </w:pPr>
      <w:r>
        <w:rPr/>
        <w:t xml:space="preserve">Filiation </w:t>
      </w:r>
      <w:r>
        <w:rPr/>
        <w:t>extra-ordinaire</w:t>
      </w:r>
    </w:p>
    <w:p>
      <w:pPr>
        <w:numPr>
          <w:ilvl w:val="2"/>
          <w:numId w:val="35"/>
        </w:numPr>
      </w:pPr>
      <w:r>
        <w:rPr/>
        <w:t>Malédiction</w:t>
      </w:r>
    </w:p>
    <w:p>
      <w:pPr>
        <w:numPr>
          <w:ilvl w:val="2"/>
          <w:numId w:val="35"/>
        </w:numPr>
      </w:pPr>
      <w:r>
        <w:rPr/>
        <w:t>Conviction que son enfant a été substitué</w:t>
      </w:r>
    </w:p>
    <w:p>
      <w:pPr>
        <w:numPr>
          <w:ilvl w:val="1"/>
          <w:numId w:val="35"/>
        </w:numPr>
      </w:pPr>
      <w:r>
        <w:rPr/>
        <w:t>Troubles confusionnels : oscillation de la vigilance, désorientation temporo-spatiale, perturbation du rythme nycthéméral, anxiété</w:t>
      </w:r>
    </w:p>
    <w:p>
      <w:pPr>
        <w:numPr>
          <w:ilvl w:val="0"/>
          <w:numId w:val="35"/>
        </w:numPr>
      </w:pPr>
      <w:r>
        <w:rPr/>
        <w:t>Traitement :</w:t>
      </w:r>
    </w:p>
    <w:p>
      <w:pPr>
        <w:numPr>
          <w:ilvl w:val="1"/>
          <w:numId w:val="35"/>
        </w:numPr>
      </w:pPr>
      <w:r>
        <w:rPr/>
        <w:t xml:space="preserve">Hospitalisation </w:t>
      </w:r>
    </w:p>
    <w:p>
      <w:pPr>
        <w:numPr>
          <w:ilvl w:val="1"/>
          <w:numId w:val="35"/>
        </w:numPr>
      </w:pPr>
      <w:r>
        <w:rPr/>
        <w:t xml:space="preserve">Traitement </w:t>
      </w:r>
      <w:r>
        <w:rPr/>
        <w:t>anti-psychotique</w:t>
      </w:r>
    </w:p>
    <w:p>
      <w:pPr>
        <w:numPr>
          <w:ilvl w:val="1"/>
          <w:numId w:val="35"/>
        </w:numPr>
      </w:pPr>
      <w:r>
        <w:rPr/>
        <w:t xml:space="preserve">+/- Anxiolytique </w:t>
      </w:r>
    </w:p>
    <w:p>
      <w:pPr>
        <w:numPr>
          <w:ilvl w:val="0"/>
          <w:numId w:val="35"/>
        </w:numPr>
      </w:pPr>
      <w:r>
        <w:rPr/>
        <w:t>Risque de récidive et d’évolution vers un trouble bipolaire ou psychotique chronique (comme la schizophrénie)</w:t>
      </w:r>
    </w:p>
    <w:p>
      <w:pPr/>
    </w:p>
    <w:p>
      <w:pPr>
        <w:pStyle w:val="Heading3"/>
      </w:pPr>
      <w:r>
        <w:rPr/>
        <w:t>ACCES MANIAQUE DU POST-PARTUM</w:t>
      </w:r>
    </w:p>
    <w:p>
      <w:pPr>
        <w:numPr>
          <w:ilvl w:val="0"/>
          <w:numId w:val="36"/>
        </w:numPr>
      </w:pPr>
      <w:r>
        <w:rPr/>
        <w:t>Tableau clinique : épisode maniaque associant :</w:t>
      </w:r>
    </w:p>
    <w:p>
      <w:pPr>
        <w:numPr>
          <w:ilvl w:val="1"/>
          <w:numId w:val="36"/>
        </w:numPr>
      </w:pPr>
      <w:r>
        <w:rPr/>
        <w:t>Humeur exaltée</w:t>
      </w:r>
    </w:p>
    <w:p>
      <w:pPr>
        <w:numPr>
          <w:ilvl w:val="1"/>
          <w:numId w:val="36"/>
        </w:numPr>
      </w:pPr>
      <w:r>
        <w:rPr/>
        <w:t>Une accélération psychomotrice</w:t>
      </w:r>
    </w:p>
    <w:p>
      <w:pPr>
        <w:numPr>
          <w:ilvl w:val="1"/>
          <w:numId w:val="36"/>
        </w:numPr>
      </w:pPr>
      <w:r>
        <w:rPr/>
        <w:t>Insomnie et idées délirantes congruentes à l’humeur (délire de grandeur, mégalomanie, surpuissance)</w:t>
      </w:r>
    </w:p>
    <w:p>
      <w:pPr>
        <w:numPr>
          <w:ilvl w:val="0"/>
          <w:numId w:val="36"/>
        </w:numPr>
      </w:pPr>
      <w:r>
        <w:rPr/>
        <w:t>Traitement :</w:t>
      </w:r>
    </w:p>
    <w:p>
      <w:pPr>
        <w:numPr>
          <w:ilvl w:val="1"/>
          <w:numId w:val="36"/>
        </w:numPr>
      </w:pPr>
      <w:r>
        <w:rPr/>
        <w:t>Hospitalisation</w:t>
      </w:r>
    </w:p>
    <w:p>
      <w:pPr>
        <w:numPr>
          <w:ilvl w:val="1"/>
          <w:numId w:val="36"/>
        </w:numPr>
      </w:pPr>
      <w:r>
        <w:rPr/>
        <w:t xml:space="preserve">Thymorégulateur </w:t>
      </w:r>
    </w:p>
    <w:p>
      <w:pPr/>
    </w:p>
    <w:p>
      <w:pPr/>
      <w:r>
        <w:rPr/>
        <w:t xml:space="preserve">Arrêter l’allaitement en cas de traitement </w:t>
      </w:r>
      <w:r>
        <w:rPr/>
        <w:t>antipsychotique</w:t>
      </w:r>
    </w:p>
    <w:p>
      <w:pPr>
        <w:pStyle w:val="Heading2"/>
      </w:pPr>
      <w:r>
        <w:rPr/>
        <w:t>AUTRES COMPLICATIONS DU POST-PARTUM</w:t>
      </w:r>
    </w:p>
    <w:p>
      <w:pPr>
        <w:pStyle w:val="Heading3"/>
      </w:pPr>
      <w:r>
        <w:rPr/>
        <w:t>COMPLICATIONS URINAIRES</w:t>
      </w:r>
    </w:p>
    <w:p>
      <w:pPr>
        <w:numPr>
          <w:ilvl w:val="0"/>
          <w:numId w:val="37"/>
        </w:numPr>
      </w:pPr>
      <w:r>
        <w:rPr/>
        <w:t>Rétention urinaire : surtout dans les premières heures du post-partum</w:t>
      </w:r>
      <w:r>
        <w:rPr/>
      </w:r>
    </w:p>
    <w:p>
      <w:pPr>
        <w:numPr>
          <w:ilvl w:val="0"/>
          <w:numId w:val="37"/>
        </w:numPr>
      </w:pPr>
      <w:r>
        <w:rPr/>
        <w:t>Infection urinaire : bandelette urinaire et ECBU à moindre doute</w:t>
      </w:r>
    </w:p>
    <w:p>
      <w:pPr/>
    </w:p>
    <w:p>
      <w:pPr>
        <w:pStyle w:val="Heading3"/>
      </w:pPr>
      <w:r>
        <w:rPr/>
        <w:t>ANEMIE PAR CARENCE MARTIALE</w:t>
      </w:r>
    </w:p>
    <w:p>
      <w:pPr>
        <w:numPr>
          <w:ilvl w:val="0"/>
          <w:numId w:val="38"/>
        </w:numPr>
      </w:pPr>
      <w:r>
        <w:rPr/>
        <w:t>Anémie ferriprive fréquente</w:t>
      </w:r>
    </w:p>
    <w:p>
      <w:pPr>
        <w:numPr>
          <w:ilvl w:val="0"/>
          <w:numId w:val="38"/>
        </w:numPr>
      </w:pPr>
      <w:r>
        <w:rPr/>
        <w:t>Asthénie, pâleur cutanéo-muqueuse, dyspnée d’effort, tachycardie, souffle systolique</w:t>
      </w:r>
    </w:p>
    <w:p>
      <w:pPr>
        <w:numPr>
          <w:ilvl w:val="0"/>
          <w:numId w:val="38"/>
        </w:numPr>
      </w:pPr>
      <w:r>
        <w:rPr/>
        <w:t>NFS à J2</w:t>
      </w:r>
    </w:p>
    <w:p>
      <w:pPr>
        <w:numPr>
          <w:ilvl w:val="0"/>
          <w:numId w:val="38"/>
        </w:numPr>
      </w:pPr>
      <w:r>
        <w:rPr/>
        <w:t>Traitement :</w:t>
      </w:r>
    </w:p>
    <w:p>
      <w:pPr>
        <w:numPr>
          <w:ilvl w:val="1"/>
          <w:numId w:val="38"/>
        </w:numPr>
      </w:pPr>
      <w:r>
        <w:rPr/>
        <w:t xml:space="preserve">Fer à dose curative (120 - </w:t>
      </w:r>
      <w:r>
        <w:rPr>
          <w:b/>
        </w:rPr>
        <w:t>200mg</w:t>
      </w:r>
      <w:r>
        <w:rPr/>
        <w:t xml:space="preserve">/j de fer élément) pendant 3 mois jusqu’à normalisation de la ferritinémie </w:t>
      </w:r>
    </w:p>
    <w:p>
      <w:pPr/>
    </w:p>
    <w:p>
      <w:pPr>
        <w:pStyle w:val="Heading3"/>
      </w:pPr>
      <w:r>
        <w:rPr/>
        <w:t>TROUBLES SPHINCTERIENS</w:t>
      </w:r>
    </w:p>
    <w:p>
      <w:pPr>
        <w:numPr>
          <w:ilvl w:val="0"/>
          <w:numId w:val="39"/>
        </w:numPr>
      </w:pPr>
      <w:r>
        <w:rPr/>
        <w:t xml:space="preserve">Incontinence </w:t>
      </w:r>
      <w:r>
        <w:rPr/>
        <w:t>urinaire</w:t>
      </w:r>
      <w:r>
        <w:rPr/>
        <w:t xml:space="preserve"> et/ou anale</w:t>
      </w:r>
    </w:p>
    <w:p>
      <w:pPr>
        <w:numPr>
          <w:ilvl w:val="0"/>
          <w:numId w:val="39"/>
        </w:numPr>
      </w:pPr>
      <w:r>
        <w:rPr/>
        <w:t>Ces troubles sont transitoires</w:t>
      </w:r>
    </w:p>
    <w:p>
      <w:pPr>
        <w:numPr>
          <w:ilvl w:val="0"/>
          <w:numId w:val="39"/>
        </w:numPr>
      </w:pPr>
      <w:r>
        <w:rPr/>
        <w:t xml:space="preserve">Intérêt de </w:t>
      </w:r>
      <w:r>
        <w:rPr>
          <w:b/>
        </w:rPr>
        <w:t xml:space="preserve">la rééducation abdomino-périnéale </w:t>
      </w:r>
      <w:r>
        <w:rPr/>
        <w:t>(10 séances)</w:t>
      </w:r>
    </w:p>
    <w:p>
      <w:pPr/>
    </w:p>
    <w:p>
      <w:pPr>
        <w:pStyle w:val="Heading3"/>
      </w:pPr>
      <w:r>
        <w:rPr/>
        <w:t>TROUBLES DE LA CICATRISATION</w:t>
      </w:r>
    </w:p>
    <w:p>
      <w:pPr>
        <w:numPr>
          <w:ilvl w:val="0"/>
          <w:numId w:val="40"/>
        </w:numPr>
      </w:pPr>
      <w:r>
        <w:rPr/>
        <w:t>En cas de cicatrice d’épisiotomie ou de césarienne</w:t>
      </w:r>
    </w:p>
    <w:p>
      <w:pPr>
        <w:numPr>
          <w:ilvl w:val="1"/>
          <w:numId w:val="40"/>
        </w:numPr>
      </w:pPr>
      <w:r>
        <w:rPr/>
        <w:t>Désunion de cicatrice</w:t>
      </w:r>
    </w:p>
    <w:p>
      <w:pPr>
        <w:numPr>
          <w:ilvl w:val="1"/>
          <w:numId w:val="40"/>
        </w:numPr>
      </w:pPr>
      <w:r>
        <w:rPr/>
        <w:t>Hématome (</w:t>
      </w:r>
      <w:r>
        <w:rPr>
          <w:i/>
        </w:rPr>
        <w:t>douleur)</w:t>
      </w:r>
    </w:p>
    <w:p>
      <w:pPr>
        <w:numPr>
          <w:ilvl w:val="1"/>
          <w:numId w:val="40"/>
        </w:numPr>
      </w:pPr>
      <w:r>
        <w:rPr/>
        <w:t>Abcès (</w:t>
      </w:r>
      <w:r>
        <w:rPr>
          <w:i/>
        </w:rPr>
        <w:t>douleur et fièvre)</w:t>
      </w:r>
    </w:p>
    <w:p>
      <w:pPr/>
    </w:p>
    <w:p>
      <w:pPr>
        <w:pStyle w:val="Heading3"/>
      </w:pPr>
      <w:r>
        <w:rPr/>
        <w:t>CRISE HEMORROÏDAIRE</w:t>
      </w:r>
    </w:p>
    <w:p>
      <w:pPr>
        <w:numPr>
          <w:ilvl w:val="0"/>
          <w:numId w:val="41"/>
        </w:numPr>
      </w:pPr>
      <w:r>
        <w:rPr/>
        <w:t>Fréquente</w:t>
      </w:r>
    </w:p>
    <w:p>
      <w:pPr>
        <w:numPr>
          <w:ilvl w:val="0"/>
          <w:numId w:val="41"/>
        </w:numPr>
      </w:pPr>
      <w:r>
        <w:rPr/>
        <w:t>Douleurs anales invalidantes</w:t>
      </w:r>
    </w:p>
    <w:p>
      <w:pPr>
        <w:numPr>
          <w:ilvl w:val="0"/>
          <w:numId w:val="41"/>
        </w:numPr>
      </w:pPr>
      <w:r>
        <w:rPr/>
        <w:t>Traitement : veinotoniques per os, antalgiques locaux</w:t>
      </w:r>
    </w:p>
    <w:p>
      <w:pPr>
        <w:numPr>
          <w:ilvl w:val="0"/>
          <w:numId w:val="41"/>
        </w:numPr>
      </w:pPr>
      <w:r>
        <w:rPr/>
        <w:t>Parfois thrombose hémorroïdaire</w:t>
      </w:r>
      <w:r>
        <w:rPr/>
      </w:r>
    </w:p>
    <w:p>
      <w:pPr/>
    </w:p>
    <w:p>
      <w:pPr>
        <w:pStyle w:val="Heading3"/>
      </w:pPr>
      <w:r>
        <w:rPr/>
        <w:t>ABSENCE DE RETOUR DE COUCHES</w:t>
      </w:r>
    </w:p>
    <w:p>
      <w:pPr>
        <w:pStyle w:val="Heading4"/>
      </w:pPr>
      <w:r>
        <w:rPr/>
        <w:t>Syndrome de Sheehan</w:t>
      </w:r>
    </w:p>
    <w:p>
      <w:pPr>
        <w:numPr>
          <w:ilvl w:val="0"/>
          <w:numId w:val="42"/>
        </w:numPr>
      </w:pPr>
      <w:r>
        <w:rPr/>
        <w:t>Rare, nécrose du lobe antérieur de l’hypophyse, secondaire à un choc hémorragique au cours de l’accouchement</w:t>
      </w:r>
    </w:p>
    <w:p>
      <w:pPr>
        <w:numPr>
          <w:ilvl w:val="0"/>
          <w:numId w:val="42"/>
        </w:numPr>
      </w:pPr>
      <w:r>
        <w:rPr/>
        <w:t>Tableau d’insuffisance hypophysaire globale :</w:t>
      </w:r>
    </w:p>
    <w:p>
      <w:pPr>
        <w:numPr>
          <w:ilvl w:val="1"/>
          <w:numId w:val="42"/>
        </w:numPr>
      </w:pPr>
      <w:r>
        <w:rPr/>
        <w:t>Insuffisance corticotrope</w:t>
      </w:r>
      <w:r>
        <w:rPr/>
      </w:r>
    </w:p>
    <w:p>
      <w:pPr>
        <w:numPr>
          <w:ilvl w:val="1"/>
          <w:numId w:val="42"/>
        </w:numPr>
      </w:pPr>
      <w:r>
        <w:rPr/>
        <w:t xml:space="preserve">Insuffisance </w:t>
      </w:r>
      <w:r>
        <w:rPr/>
        <w:t>lactotrope</w:t>
      </w:r>
      <w:r>
        <w:rPr/>
      </w:r>
    </w:p>
    <w:p>
      <w:pPr>
        <w:numPr>
          <w:ilvl w:val="1"/>
          <w:numId w:val="42"/>
        </w:numPr>
      </w:pPr>
      <w:r>
        <w:rPr/>
        <w:t>Insuffisance gonadotrope</w:t>
      </w:r>
      <w:r>
        <w:rPr/>
      </w:r>
    </w:p>
    <w:p>
      <w:pPr>
        <w:numPr>
          <w:ilvl w:val="1"/>
          <w:numId w:val="42"/>
        </w:numPr>
      </w:pPr>
      <w:r>
        <w:rPr/>
        <w:t>Insuffisance thyréotrope</w:t>
      </w:r>
      <w:r>
        <w:rPr/>
      </w:r>
    </w:p>
    <w:p>
      <w:pPr>
        <w:numPr>
          <w:ilvl w:val="0"/>
          <w:numId w:val="42"/>
        </w:numPr>
      </w:pPr>
      <w:r>
        <w:rPr/>
        <w:t>Traitement : hormonothérapie substitutive associant des</w:t>
      </w:r>
    </w:p>
    <w:p>
      <w:pPr>
        <w:numPr>
          <w:ilvl w:val="1"/>
          <w:numId w:val="42"/>
        </w:numPr>
      </w:pPr>
      <w:r>
        <w:rPr/>
        <w:t>Glucocorticoïdes</w:t>
      </w:r>
    </w:p>
    <w:p>
      <w:pPr>
        <w:numPr>
          <w:ilvl w:val="1"/>
          <w:numId w:val="42"/>
        </w:numPr>
      </w:pPr>
      <w:r>
        <w:rPr/>
        <w:t>Hormones thyroïdiennes</w:t>
      </w:r>
    </w:p>
    <w:p>
      <w:pPr>
        <w:numPr>
          <w:ilvl w:val="1"/>
          <w:numId w:val="42"/>
        </w:numPr>
      </w:pPr>
      <w:r>
        <w:rPr/>
        <w:t>Oestro-progestatifs</w:t>
      </w:r>
    </w:p>
    <w:p>
      <w:pPr/>
    </w:p>
    <w:p>
      <w:pPr>
        <w:pStyle w:val="Heading4"/>
      </w:pPr>
      <w:r>
        <w:rPr/>
        <w:t>Aménorrhée du post-partum :</w:t>
      </w:r>
    </w:p>
    <w:p>
      <w:pPr>
        <w:numPr>
          <w:ilvl w:val="0"/>
          <w:numId w:val="43"/>
        </w:numPr>
      </w:pPr>
      <w:r>
        <w:rPr/>
        <w:t>Définition : absence de retour de couches à 5 mois pour une femme qui allaite (à 3 mois si pas d’allaitement)</w:t>
      </w:r>
    </w:p>
    <w:p>
      <w:pPr>
        <w:numPr>
          <w:ilvl w:val="0"/>
          <w:numId w:val="43"/>
        </w:numPr>
      </w:pPr>
      <w:r>
        <w:rPr/>
        <w:t xml:space="preserve">Etiologies </w:t>
      </w:r>
    </w:p>
    <w:p>
      <w:pPr>
        <w:numPr>
          <w:ilvl w:val="1"/>
          <w:numId w:val="43"/>
        </w:numPr>
      </w:pPr>
      <w:r>
        <w:rPr/>
        <w:t>Nouvelle grossesse</w:t>
      </w:r>
    </w:p>
    <w:p>
      <w:pPr>
        <w:numPr>
          <w:ilvl w:val="1"/>
          <w:numId w:val="43"/>
        </w:numPr>
      </w:pPr>
      <w:r>
        <w:rPr/>
        <w:t xml:space="preserve">Synéchies utérines (accolement cicatriciel des parois utérines : </w:t>
      </w:r>
      <w:r>
        <w:rPr>
          <w:i/>
        </w:rPr>
        <w:t>traumatisme -&gt; abrasion de l’endomètre -&gt; accolement du myomètre)</w:t>
      </w:r>
    </w:p>
    <w:p>
      <w:pPr>
        <w:numPr>
          <w:ilvl w:val="1"/>
          <w:numId w:val="43"/>
        </w:numPr>
      </w:pPr>
      <w:r>
        <w:rPr/>
        <w:t>Aménorrhée anovulatoire (</w:t>
      </w:r>
      <w:r>
        <w:rPr/>
        <w:t>hyperprolactinémie</w:t>
      </w:r>
      <w:r>
        <w:rPr/>
      </w:r>
      <w:r>
        <w:rPr/>
        <w:t>, retard simple, syndrome de Sheehan)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44"/>
        </w:numPr>
      </w:pPr>
      <w:r>
        <w:rPr/>
        <w:t>Période des suites de couches :</w:t>
      </w:r>
    </w:p>
    <w:p>
      <w:pPr>
        <w:numPr>
          <w:ilvl w:val="1"/>
          <w:numId w:val="44"/>
        </w:numPr>
      </w:pPr>
      <w:r>
        <w:rPr/>
        <w:t>A risque de complication</w:t>
      </w:r>
    </w:p>
    <w:p>
      <w:pPr>
        <w:numPr>
          <w:ilvl w:val="0"/>
          <w:numId w:val="44"/>
        </w:numPr>
      </w:pPr>
      <w:r>
        <w:rPr/>
        <w:t xml:space="preserve">Complications selon les périodes du post-partum </w:t>
      </w:r>
    </w:p>
    <w:p>
      <w:pPr>
        <w:numPr>
          <w:ilvl w:val="1"/>
          <w:numId w:val="44"/>
        </w:numPr>
      </w:pPr>
      <w:r>
        <w:rPr/>
        <w:t>Post-partum immédiat et J1 :</w:t>
      </w:r>
    </w:p>
    <w:p>
      <w:pPr>
        <w:numPr>
          <w:ilvl w:val="2"/>
          <w:numId w:val="44"/>
        </w:numPr>
      </w:pPr>
      <w:r>
        <w:rPr/>
        <w:t>Hémorragie de la délivrance</w:t>
      </w:r>
    </w:p>
    <w:p>
      <w:pPr>
        <w:numPr>
          <w:ilvl w:val="2"/>
          <w:numId w:val="44"/>
        </w:numPr>
      </w:pPr>
      <w:r>
        <w:rPr/>
        <w:t>Infection aiguë</w:t>
      </w:r>
    </w:p>
    <w:p>
      <w:pPr>
        <w:numPr>
          <w:ilvl w:val="2"/>
          <w:numId w:val="44"/>
        </w:numPr>
      </w:pPr>
      <w:r>
        <w:rPr/>
        <w:t>Rétention aiguë des urines</w:t>
      </w:r>
    </w:p>
    <w:p>
      <w:pPr>
        <w:numPr>
          <w:ilvl w:val="1"/>
          <w:numId w:val="44"/>
        </w:numPr>
      </w:pPr>
      <w:r>
        <w:rPr/>
        <w:t>Période d’hospitalisation en suites de couches : (2 jours à l’</w:t>
      </w:r>
      <w:r>
        <w:rPr/>
        <w:t>hopital</w:t>
      </w:r>
      <w:r>
        <w:rPr/>
        <w:t xml:space="preserve"> si voie basse, 3-5 jours si OC)</w:t>
      </w:r>
    </w:p>
    <w:p>
      <w:pPr>
        <w:numPr>
          <w:ilvl w:val="2"/>
          <w:numId w:val="44"/>
        </w:numPr>
      </w:pPr>
      <w:r>
        <w:rPr/>
        <w:t>Hémorragie génitale</w:t>
      </w:r>
    </w:p>
    <w:p>
      <w:pPr>
        <w:numPr>
          <w:ilvl w:val="2"/>
          <w:numId w:val="44"/>
        </w:numPr>
      </w:pPr>
      <w:r>
        <w:rPr/>
        <w:t>Infection puerpérales (urinaires, endométrite, infection de cicatrice)</w:t>
      </w:r>
    </w:p>
    <w:p>
      <w:pPr>
        <w:numPr>
          <w:ilvl w:val="2"/>
          <w:numId w:val="44"/>
        </w:numPr>
      </w:pPr>
      <w:r>
        <w:rPr/>
        <w:t>Accident Thrombo-embolique</w:t>
      </w:r>
    </w:p>
    <w:p>
      <w:pPr>
        <w:numPr>
          <w:ilvl w:val="2"/>
          <w:numId w:val="44"/>
        </w:numPr>
      </w:pPr>
      <w:r>
        <w:rPr/>
        <w:t>Complications de l’allaitement</w:t>
      </w:r>
    </w:p>
    <w:p>
      <w:pPr>
        <w:numPr>
          <w:ilvl w:val="2"/>
          <w:numId w:val="44"/>
        </w:numPr>
      </w:pPr>
      <w:r>
        <w:rPr/>
        <w:t>Anémie</w:t>
      </w:r>
    </w:p>
    <w:p>
      <w:pPr>
        <w:numPr>
          <w:ilvl w:val="2"/>
          <w:numId w:val="44"/>
        </w:numPr>
      </w:pPr>
      <w:r>
        <w:rPr/>
        <w:t>Troubles psychiques</w:t>
      </w:r>
    </w:p>
    <w:p>
      <w:pPr>
        <w:numPr>
          <w:ilvl w:val="2"/>
          <w:numId w:val="44"/>
        </w:numPr>
      </w:pPr>
      <w:r>
        <w:rPr/>
        <w:t xml:space="preserve">Troubles </w:t>
      </w:r>
      <w:r>
        <w:rPr/>
        <w:t>génito-sphinctriens</w:t>
      </w:r>
      <w:r>
        <w:rPr/>
        <w:t xml:space="preserve"> (ex : crise hémorroïdaire)</w:t>
      </w:r>
    </w:p>
    <w:p>
      <w:pPr>
        <w:numPr>
          <w:ilvl w:val="1"/>
          <w:numId w:val="44"/>
        </w:numPr>
      </w:pPr>
      <w:r>
        <w:rPr/>
        <w:t>Post-partum tardif :</w:t>
      </w:r>
    </w:p>
    <w:p>
      <w:pPr>
        <w:numPr>
          <w:ilvl w:val="2"/>
          <w:numId w:val="44"/>
        </w:numPr>
      </w:pPr>
      <w:r>
        <w:rPr/>
        <w:t>Complications de l’allaitement</w:t>
      </w:r>
    </w:p>
    <w:p>
      <w:pPr>
        <w:numPr>
          <w:ilvl w:val="2"/>
          <w:numId w:val="44"/>
        </w:numPr>
      </w:pPr>
      <w:r>
        <w:rPr/>
        <w:t>Anomalie de la cicatrisation (épisiotomie, césarienne)</w:t>
      </w:r>
    </w:p>
    <w:p>
      <w:pPr>
        <w:numPr>
          <w:ilvl w:val="2"/>
          <w:numId w:val="44"/>
        </w:numPr>
      </w:pPr>
      <w:r>
        <w:rPr/>
        <w:t>Retour de couches hémorragiques</w:t>
      </w:r>
    </w:p>
    <w:p>
      <w:pPr>
        <w:numPr>
          <w:ilvl w:val="2"/>
          <w:numId w:val="44"/>
        </w:numPr>
      </w:pPr>
      <w:r>
        <w:rPr/>
        <w:t xml:space="preserve">Troubles </w:t>
      </w:r>
      <w:r>
        <w:rPr/>
        <w:t>génito</w:t>
      </w:r>
      <w:r>
        <w:rPr/>
        <w:t>-sphinctériens (ex : incontinence urinaire d’effort)</w:t>
      </w:r>
    </w:p>
    <w:p>
      <w:pPr>
        <w:numPr>
          <w:ilvl w:val="2"/>
          <w:numId w:val="44"/>
        </w:numPr>
      </w:pPr>
      <w:r>
        <w:rPr/>
        <w:t>Aménorrhée du post-partum</w:t>
      </w:r>
      <w:r>
        <w:rPr/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