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SUIVI D’UNE GROSSESSE NORMALE</w:t>
      </w:r>
    </w:p>
    <w:p>
      <w:pPr>
        <w:pStyle w:val="Heading2"/>
      </w:pPr>
      <w:r>
        <w:rPr/>
        <w:t>Objectifs :</w:t>
      </w:r>
    </w:p>
    <w:p>
      <w:pPr>
        <w:numPr>
          <w:ilvl w:val="0"/>
          <w:numId w:val="1"/>
        </w:numPr>
      </w:pPr>
      <w:r>
        <w:rPr/>
        <w:t>Enoncer les règles de suivi d’une grossesse normale (clinique, biologique, échographique)</w:t>
      </w:r>
    </w:p>
    <w:p>
      <w:pPr>
        <w:numPr>
          <w:ilvl w:val="0"/>
          <w:numId w:val="1"/>
        </w:numPr>
      </w:pPr>
      <w:r>
        <w:rPr/>
        <w:t>Déterminer lors de la première consultation, les facteurs de risque de complications durant la grossesse qui entraînent une prise en charge spécialisée</w:t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2"/>
        </w:numPr>
      </w:pPr>
      <w:r>
        <w:rPr/>
        <w:t xml:space="preserve">La grossesse n’est pas une maladie : 95% des grossesses sont à “bas risque” de complications maternelle et/ou </w:t>
      </w:r>
      <w:r>
        <w:rPr/>
        <w:t>fœtale</w:t>
      </w:r>
    </w:p>
    <w:p>
      <w:pPr>
        <w:numPr>
          <w:ilvl w:val="0"/>
          <w:numId w:val="2"/>
        </w:numPr>
      </w:pPr>
      <w:r>
        <w:rPr/>
        <w:t xml:space="preserve">Le suivi de la grossesse permet le dépistage précoce des grossesses à </w:t>
      </w:r>
      <w:r>
        <w:rPr/>
        <w:t>risque</w:t>
      </w:r>
    </w:p>
    <w:p>
      <w:pPr>
        <w:numPr>
          <w:ilvl w:val="0"/>
          <w:numId w:val="2"/>
        </w:numPr>
      </w:pPr>
      <w:r>
        <w:rPr/>
        <w:t>1er trimestre de la grossesse : avant 16 semaines d’aménorrhées (SA)</w:t>
      </w:r>
    </w:p>
    <w:p>
      <w:pPr>
        <w:numPr>
          <w:ilvl w:val="0"/>
          <w:numId w:val="2"/>
        </w:numPr>
      </w:pPr>
      <w:r>
        <w:rPr/>
        <w:t>2ème trimestre de la grossesse : entre 16 et 28 SA</w:t>
      </w:r>
    </w:p>
    <w:p>
      <w:pPr>
        <w:numPr>
          <w:ilvl w:val="0"/>
          <w:numId w:val="2"/>
        </w:numPr>
      </w:pPr>
      <w:r>
        <w:rPr/>
        <w:t>3ème trimestre de la grossesse : à partir de 28 SA</w:t>
      </w:r>
    </w:p>
    <w:p>
      <w:pPr/>
    </w:p>
    <w:p>
      <w:pPr>
        <w:pStyle w:val="Heading2"/>
      </w:pPr>
      <w:r>
        <w:rPr/>
        <w:t>CONSULTATION PRECONCEPTIONNELLE (consultation avant la grossesse)</w:t>
      </w:r>
    </w:p>
    <w:p>
      <w:pPr>
        <w:numPr>
          <w:ilvl w:val="0"/>
          <w:numId w:val="3"/>
        </w:numPr>
      </w:pPr>
      <w:r>
        <w:rPr/>
        <w:t>Prescrire :</w:t>
      </w:r>
    </w:p>
    <w:p>
      <w:pPr>
        <w:numPr>
          <w:ilvl w:val="1"/>
          <w:numId w:val="3"/>
        </w:numPr>
      </w:pPr>
      <w:r>
        <w:rPr/>
        <w:t>Groupe sanguin (ABO, phénotype Rhésus complet et Kell), recherche d’agglutinines irrégulières (RAI)</w:t>
      </w:r>
    </w:p>
    <w:p>
      <w:pPr>
        <w:numPr>
          <w:ilvl w:val="1"/>
          <w:numId w:val="3"/>
        </w:numPr>
      </w:pPr>
      <w:r>
        <w:rPr/>
        <w:t>Sérologies (toxoplasmose et rubéole)</w:t>
      </w:r>
    </w:p>
    <w:p>
      <w:pPr>
        <w:numPr>
          <w:ilvl w:val="0"/>
          <w:numId w:val="3"/>
        </w:numPr>
      </w:pPr>
      <w:r>
        <w:rPr/>
        <w:t>Proposer :</w:t>
      </w:r>
    </w:p>
    <w:p>
      <w:pPr>
        <w:numPr>
          <w:ilvl w:val="1"/>
          <w:numId w:val="3"/>
        </w:numPr>
      </w:pPr>
      <w:r>
        <w:rPr/>
        <w:t>Sérologie du VIH</w:t>
      </w:r>
    </w:p>
    <w:p>
      <w:pPr>
        <w:numPr>
          <w:ilvl w:val="0"/>
          <w:numId w:val="3"/>
        </w:numPr>
      </w:pPr>
      <w:r>
        <w:rPr/>
        <w:t>Rechercher :</w:t>
      </w:r>
    </w:p>
    <w:p>
      <w:pPr>
        <w:numPr>
          <w:ilvl w:val="1"/>
          <w:numId w:val="3"/>
        </w:numPr>
      </w:pPr>
      <w:r>
        <w:rPr/>
        <w:t>Les facteurs de risque de pathologies chroniques (HTA, diabète)</w:t>
      </w:r>
    </w:p>
    <w:p>
      <w:pPr>
        <w:numPr>
          <w:ilvl w:val="0"/>
          <w:numId w:val="3"/>
        </w:numPr>
      </w:pPr>
      <w:r>
        <w:rPr/>
        <w:t>Sensibiliser :</w:t>
      </w:r>
    </w:p>
    <w:p>
      <w:pPr>
        <w:numPr>
          <w:ilvl w:val="1"/>
          <w:numId w:val="3"/>
        </w:numPr>
      </w:pPr>
      <w:r>
        <w:rPr/>
        <w:t>Aux effets du tabagisme, de la consommation d’alcool, de l’usage de produit illicites et de médicaments tératogènes</w:t>
      </w:r>
    </w:p>
    <w:p>
      <w:pPr>
        <w:numPr>
          <w:ilvl w:val="0"/>
          <w:numId w:val="3"/>
        </w:numPr>
      </w:pPr>
      <w:r>
        <w:rPr/>
        <w:t>Proposer :</w:t>
      </w:r>
    </w:p>
    <w:p>
      <w:pPr>
        <w:numPr>
          <w:ilvl w:val="1"/>
          <w:numId w:val="3"/>
        </w:numPr>
      </w:pPr>
      <w:r>
        <w:rPr/>
        <w:t xml:space="preserve">La prévention des anomalies du tube neural par prescription </w:t>
      </w:r>
      <w:r>
        <w:rPr>
          <w:b/>
        </w:rPr>
        <w:t>d’acide folique</w:t>
      </w:r>
    </w:p>
    <w:p>
      <w:pPr>
        <w:numPr>
          <w:ilvl w:val="1"/>
          <w:numId w:val="3"/>
        </w:numPr>
      </w:pPr>
      <w:r>
        <w:rPr/>
        <w:t>Examen gynécologique et frottis cervical de dépistage des dysplasies cervicales s’il date de plus de 2 à 3 ans</w:t>
      </w:r>
    </w:p>
    <w:p>
      <w:pPr>
        <w:numPr>
          <w:ilvl w:val="0"/>
          <w:numId w:val="3"/>
        </w:numPr>
      </w:pPr>
      <w:r>
        <w:rPr/>
        <w:t>Donner :</w:t>
      </w:r>
    </w:p>
    <w:p>
      <w:pPr>
        <w:numPr>
          <w:ilvl w:val="1"/>
          <w:numId w:val="3"/>
        </w:numPr>
      </w:pPr>
      <w:r>
        <w:rPr/>
        <w:t>Informations sur les bénéfices d’un suivi régulier de la grossesse</w:t>
      </w:r>
    </w:p>
    <w:p>
      <w:pPr/>
    </w:p>
    <w:p>
      <w:pPr>
        <w:pStyle w:val="Heading2"/>
      </w:pPr>
      <w:r>
        <w:rPr/>
        <w:t>SUIVI PRENATAL</w:t>
      </w:r>
    </w:p>
    <w:p>
      <w:pPr>
        <w:numPr>
          <w:ilvl w:val="0"/>
          <w:numId w:val="4"/>
        </w:numPr>
      </w:pPr>
      <w:r>
        <w:rPr/>
        <w:t xml:space="preserve">Le suivi prénatal ou </w:t>
      </w:r>
      <w:r>
        <w:rPr>
          <w:b/>
        </w:rPr>
        <w:t xml:space="preserve">consultation prénatale (CPN) </w:t>
      </w:r>
      <w:r>
        <w:rPr/>
        <w:t xml:space="preserve">comprend </w:t>
      </w:r>
      <w:r>
        <w:rPr>
          <w:b/>
        </w:rPr>
        <w:t>7 consultations :</w:t>
      </w:r>
    </w:p>
    <w:p>
      <w:pPr>
        <w:numPr>
          <w:ilvl w:val="1"/>
          <w:numId w:val="4"/>
        </w:numPr>
      </w:pPr>
      <w:r>
        <w:rPr/>
        <w:t>Une lors du 1er trimestre</w:t>
      </w:r>
    </w:p>
    <w:p>
      <w:pPr>
        <w:numPr>
          <w:ilvl w:val="1"/>
          <w:numId w:val="4"/>
        </w:numPr>
      </w:pPr>
      <w:r>
        <w:rPr/>
        <w:t>Puis une fois par mois jusqu’à la naissance</w:t>
      </w:r>
    </w:p>
    <w:p>
      <w:pPr>
        <w:numPr>
          <w:ilvl w:val="2"/>
          <w:numId w:val="4"/>
        </w:numPr>
      </w:pPr>
      <w:r>
        <w:rPr/>
        <w:t>Jusqu’à 6 mois : CPN assurée par le médecin ou la sage-femme</w:t>
      </w:r>
    </w:p>
    <w:p>
      <w:pPr>
        <w:numPr>
          <w:ilvl w:val="2"/>
          <w:numId w:val="4"/>
        </w:numPr>
      </w:pPr>
      <w:r>
        <w:rPr/>
        <w:t>Aux 7ème, 8ème et 9ème mois : CPN assurée par l’équipe qui assurera l’accouchement</w:t>
      </w:r>
    </w:p>
    <w:p>
      <w:pPr/>
    </w:p>
    <w:p>
      <w:pPr>
        <w:pStyle w:val="Heading3"/>
        <w:numPr>
          <w:ilvl w:val="0"/>
          <w:numId w:val="5"/>
        </w:numPr>
      </w:pPr>
      <w:r>
        <w:rPr/>
        <w:t>La 1ère consultation :</w:t>
      </w:r>
    </w:p>
    <w:p>
      <w:pPr>
        <w:pStyle w:val="Heading4"/>
      </w:pPr>
      <w:r>
        <w:rPr/>
        <w:t>EXAMEN CLINIQUE</w:t>
      </w:r>
    </w:p>
    <w:p>
      <w:pPr>
        <w:numPr>
          <w:ilvl w:val="2"/>
          <w:numId w:val="5"/>
        </w:numPr>
      </w:pPr>
      <w:r>
        <w:rPr>
          <w:b/>
        </w:rPr>
        <w:t>Interrogatoire :</w:t>
      </w:r>
    </w:p>
    <w:p>
      <w:pPr>
        <w:numPr>
          <w:ilvl w:val="3"/>
          <w:numId w:val="5"/>
        </w:numPr>
      </w:pPr>
      <w:r>
        <w:rPr/>
        <w:t>Antécédents médicaux, chirurgicaux, gynécologiques, obstétricaux et familiaux</w:t>
      </w:r>
    </w:p>
    <w:p>
      <w:pPr>
        <w:numPr>
          <w:ilvl w:val="3"/>
          <w:numId w:val="5"/>
        </w:numPr>
      </w:pPr>
      <w:r>
        <w:rPr/>
        <w:t>Signes sympathiques de grossesse : nausées, somnolence, seins tendus et sensible</w:t>
      </w:r>
    </w:p>
    <w:p>
      <w:pPr>
        <w:numPr>
          <w:ilvl w:val="2"/>
          <w:numId w:val="5"/>
        </w:numPr>
      </w:pPr>
      <w:r>
        <w:rPr>
          <w:b/>
        </w:rPr>
        <w:t>Examen physique :</w:t>
      </w:r>
    </w:p>
    <w:p>
      <w:pPr>
        <w:numPr>
          <w:ilvl w:val="3"/>
          <w:numId w:val="5"/>
        </w:numPr>
      </w:pPr>
      <w:r>
        <w:rPr/>
        <w:t>Poids, taille, TA, inspection générale, inspection abdominale (recherche de cicatrices, ...)</w:t>
      </w:r>
    </w:p>
    <w:p>
      <w:pPr>
        <w:numPr>
          <w:ilvl w:val="3"/>
          <w:numId w:val="5"/>
        </w:numPr>
      </w:pPr>
      <w:r>
        <w:rPr/>
        <w:t xml:space="preserve">Examen de la vulve et du périnée : condylomes, cicatrice (épisiotomie, excision), hémorroïdes, ... </w:t>
      </w:r>
    </w:p>
    <w:p>
      <w:pPr>
        <w:numPr>
          <w:ilvl w:val="3"/>
          <w:numId w:val="5"/>
        </w:numPr>
      </w:pPr>
      <w:r>
        <w:rPr/>
        <w:t>Examen au spéculum et toucher vaginal, examen des seins</w:t>
      </w:r>
    </w:p>
    <w:p>
      <w:pPr>
        <w:pStyle w:val="Heading4"/>
      </w:pPr>
      <w:r>
        <w:rPr/>
        <w:t>EXAMENS PARACLINIQUES :</w:t>
      </w:r>
    </w:p>
    <w:p>
      <w:pPr>
        <w:numPr>
          <w:ilvl w:val="3"/>
          <w:numId w:val="5"/>
        </w:numPr>
      </w:pPr>
      <w:r>
        <w:rPr/>
        <w:t>Prescription des examens biologiques obligatoires et des examens recommandés comme le dépistage du diabète gestationnel, du VIH, et la réalisation de Frottis cervico-</w:t>
      </w:r>
      <w:r>
        <w:rPr/>
        <w:t>utérin (</w:t>
      </w:r>
      <w:r>
        <w:rPr/>
        <w:t>FCU) si non effectué précédemment</w:t>
      </w:r>
    </w:p>
    <w:p>
      <w:pPr>
        <w:numPr>
          <w:ilvl w:val="3"/>
          <w:numId w:val="5"/>
        </w:numPr>
      </w:pPr>
      <w:r>
        <w:rPr/>
        <w:t xml:space="preserve">Si femme Rhésus négatif : proposer un génotype du Rh D </w:t>
      </w:r>
      <w:r>
        <w:rPr/>
        <w:t>fœtal</w:t>
      </w:r>
      <w:r>
        <w:rPr/>
        <w:t xml:space="preserve"> sur sang maternel (</w:t>
      </w:r>
      <w:r>
        <w:rPr>
          <w:i/>
        </w:rPr>
        <w:t>non faisable à Madagascar)</w:t>
      </w:r>
    </w:p>
    <w:p>
      <w:pPr>
        <w:numPr>
          <w:ilvl w:val="3"/>
          <w:numId w:val="5"/>
        </w:numPr>
      </w:pPr>
      <w:r>
        <w:rPr/>
        <w:t xml:space="preserve">Prescription de l’échographie du 1er trimestre dite </w:t>
      </w:r>
      <w:r>
        <w:rPr>
          <w:b/>
        </w:rPr>
        <w:t>“de datation”</w:t>
      </w:r>
      <w:r>
        <w:rPr/>
        <w:t xml:space="preserve"> </w:t>
      </w:r>
      <w:r>
        <w:rPr>
          <w:i/>
        </w:rPr>
        <w:t xml:space="preserve">pour dater la grossesse, compter le nombre d’embryon et préciser la localisation </w:t>
      </w:r>
      <w:r>
        <w:rPr>
          <w:i/>
          <w:u w:val="single"/>
        </w:rPr>
        <w:t>intra-utérine</w:t>
      </w:r>
      <w:r>
        <w:rPr>
          <w:i/>
        </w:rPr>
        <w:t xml:space="preserve"> de la grossesse, le caractère normal ou </w:t>
      </w:r>
      <w:r>
        <w:rPr>
          <w:i/>
        </w:rPr>
        <w:t xml:space="preserve">molaire, </w:t>
      </w:r>
      <w:r>
        <w:rPr/>
        <w:t>entre</w:t>
      </w:r>
      <w:r>
        <w:rPr/>
        <w:t xml:space="preserve"> 11 SA et 13SA 6j, avec mesure de clarté nucale (</w:t>
      </w:r>
      <w:r>
        <w:rPr>
          <w:i/>
        </w:rPr>
        <w:t xml:space="preserve">possible 6SA pour localiser la grossesse surtout si ATCD de GEU qui risque de </w:t>
      </w:r>
      <w:r>
        <w:rPr>
          <w:i/>
        </w:rPr>
        <w:t>récidiver ;</w:t>
      </w:r>
      <w:r>
        <w:rPr>
          <w:i/>
        </w:rPr>
        <w:t xml:space="preserve"> 5SA : sac </w:t>
      </w:r>
      <w:r>
        <w:rPr>
          <w:i/>
        </w:rPr>
        <w:t>gestationnel ;</w:t>
      </w:r>
      <w:r>
        <w:rPr>
          <w:i/>
        </w:rPr>
        <w:t xml:space="preserve"> 6SA : embryon sans activité cardiaque, 7</w:t>
      </w:r>
      <w:r>
        <w:rPr>
          <w:i/>
        </w:rPr>
        <w:t>SA :</w:t>
      </w:r>
      <w:r>
        <w:rPr>
          <w:i/>
        </w:rPr>
        <w:t xml:space="preserve"> embryon avec activité cardiaque)</w:t>
      </w:r>
    </w:p>
    <w:p>
      <w:pPr>
        <w:numPr>
          <w:ilvl w:val="3"/>
          <w:numId w:val="5"/>
        </w:numPr>
      </w:pPr>
      <w:r>
        <w:rPr/>
        <w:t>Information sur le dépistage combiné de la trisomie 21 avec prescription du dosage des marqueurs sériques du 1er trimestre, réalisé entre 11 SA et 13SA 6j</w:t>
      </w:r>
    </w:p>
    <w:p>
      <w:pPr>
        <w:numPr>
          <w:ilvl w:val="3"/>
          <w:numId w:val="5"/>
        </w:numPr>
      </w:pPr>
      <w:r>
        <w:rPr>
          <w:b/>
        </w:rPr>
        <w:t>Examens biologiques obligatoires : +++</w:t>
      </w:r>
    </w:p>
    <w:p>
      <w:pPr>
        <w:numPr>
          <w:ilvl w:val="4"/>
          <w:numId w:val="5"/>
        </w:numPr>
      </w:pPr>
      <w:r>
        <w:rPr>
          <w:b/>
        </w:rPr>
        <w:t>Sérologies :</w:t>
      </w:r>
    </w:p>
    <w:p>
      <w:pPr>
        <w:numPr>
          <w:ilvl w:val="5"/>
          <w:numId w:val="5"/>
        </w:numPr>
      </w:pPr>
      <w:r>
        <w:rPr/>
        <w:t>Rubéole,</w:t>
      </w:r>
    </w:p>
    <w:p>
      <w:pPr>
        <w:numPr>
          <w:ilvl w:val="5"/>
          <w:numId w:val="5"/>
        </w:numPr>
      </w:pPr>
      <w:r>
        <w:rPr/>
        <w:t>Toxoplasmose (</w:t>
      </w:r>
      <w:r>
        <w:rPr>
          <w:i/>
        </w:rPr>
        <w:t>faits si immunité non acquise (non vacciné pour la rubéole</w:t>
      </w:r>
      <w:r>
        <w:rPr>
          <w:i/>
        </w:rPr>
        <w:t>);</w:t>
      </w:r>
      <w:r>
        <w:rPr>
          <w:i/>
        </w:rPr>
        <w:t xml:space="preserve"> sérologie pour </w:t>
      </w:r>
      <w:r>
        <w:rPr>
          <w:i/>
        </w:rPr>
        <w:t>toxo</w:t>
      </w:r>
      <w:r>
        <w:rPr>
          <w:i/>
        </w:rPr>
        <w:t xml:space="preserve"> </w:t>
      </w:r>
      <w:r>
        <w:rPr>
          <w:i/>
        </w:rPr>
        <w:t>(</w:t>
      </w:r>
      <w:r>
        <w:rPr>
          <w:i/>
        </w:rPr>
        <w:t>pré conceptionnelle</w:t>
      </w:r>
      <w:r>
        <w:rPr>
          <w:i/>
        </w:rPr>
        <w:t xml:space="preserve"> (-)), </w:t>
      </w:r>
    </w:p>
    <w:p>
      <w:pPr>
        <w:numPr>
          <w:ilvl w:val="5"/>
          <w:numId w:val="5"/>
        </w:numPr>
      </w:pPr>
      <w:r>
        <w:rPr/>
        <w:t>Sérologie</w:t>
      </w:r>
      <w:r>
        <w:rPr/>
        <w:t xml:space="preserve"> </w:t>
      </w:r>
      <w:r>
        <w:rPr/>
        <w:t>syphilitique</w:t>
      </w:r>
      <w:r>
        <w:rPr/>
        <w:t xml:space="preserve"> et </w:t>
      </w:r>
    </w:p>
    <w:p>
      <w:pPr>
        <w:numPr>
          <w:ilvl w:val="5"/>
          <w:numId w:val="5"/>
        </w:numPr>
      </w:pPr>
      <w:r>
        <w:rPr/>
        <w:t>HBs</w:t>
      </w:r>
      <w:r>
        <w:rPr/>
        <w:t xml:space="preserve"> )</w:t>
      </w:r>
    </w:p>
    <w:p>
      <w:pPr>
        <w:numPr>
          <w:ilvl w:val="4"/>
          <w:numId w:val="5"/>
        </w:numPr>
      </w:pPr>
      <w:r>
        <w:rPr/>
        <w:t>1ère détermination du groupe sanguin ABO, du groupe Rhésus complet et du groupe sanguin Kell</w:t>
      </w:r>
    </w:p>
    <w:p>
      <w:pPr>
        <w:numPr>
          <w:ilvl w:val="4"/>
          <w:numId w:val="5"/>
        </w:numPr>
      </w:pPr>
      <w:r>
        <w:rPr/>
        <w:t>RAI : si positive, identification (type) et titrage des anticorps</w:t>
      </w:r>
    </w:p>
    <w:p>
      <w:pPr>
        <w:numPr>
          <w:ilvl w:val="4"/>
          <w:numId w:val="5"/>
        </w:numPr>
      </w:pPr>
      <w:r>
        <w:rPr/>
        <w:t>Recherche de sucre et d’albumine dans les urines (mensuelle par BU)</w:t>
      </w:r>
    </w:p>
    <w:p>
      <w:pPr>
        <w:numPr>
          <w:ilvl w:val="4"/>
          <w:numId w:val="5"/>
        </w:numPr>
      </w:pPr>
      <w:r>
        <w:rPr/>
        <w:t xml:space="preserve">Proposer </w:t>
      </w:r>
      <w:r>
        <w:rPr/>
        <w:t>un VIH</w:t>
      </w:r>
    </w:p>
    <w:p>
      <w:pPr>
        <w:numPr>
          <w:ilvl w:val="4"/>
          <w:numId w:val="5"/>
        </w:numPr>
      </w:pPr>
      <w:r>
        <w:rPr/>
        <w:t>Frottis cervico-utérin (FCU) si dernier FCU &gt; 3 ans</w:t>
      </w:r>
    </w:p>
    <w:p>
      <w:pPr>
        <w:numPr>
          <w:ilvl w:val="4"/>
          <w:numId w:val="5"/>
        </w:numPr>
      </w:pPr>
      <w:r>
        <w:rPr/>
        <w:t xml:space="preserve">Détermination du génotype Rhésus D </w:t>
      </w:r>
      <w:r>
        <w:rPr/>
        <w:t>fœtal</w:t>
      </w:r>
      <w:r>
        <w:rPr/>
        <w:t xml:space="preserve"> à partir de 11-12 SA chez les femmes Rh négatif (cet examen permet d’éviter l’injection de gammaglobulines anti-D si le </w:t>
      </w:r>
      <w:r>
        <w:rPr/>
        <w:t>fœtus</w:t>
      </w:r>
      <w:r>
        <w:rPr/>
        <w:t xml:space="preserve"> est Rh négatif, car il n’y a alors pas de risque d’allo-immunisation </w:t>
      </w:r>
      <w:r>
        <w:rPr/>
        <w:t>fœto-maternelle</w:t>
      </w:r>
      <w:r>
        <w:rPr/>
        <w:t xml:space="preserve"> anti-D)</w:t>
      </w:r>
    </w:p>
    <w:p>
      <w:pPr>
        <w:numPr>
          <w:ilvl w:val="4"/>
          <w:numId w:val="5"/>
        </w:numPr>
      </w:pPr>
      <w:r>
        <w:rPr/>
        <w:t>Ne sont pas obligatoires mais en général prescrits :</w:t>
      </w:r>
    </w:p>
    <w:p>
      <w:pPr>
        <w:numPr>
          <w:ilvl w:val="5"/>
          <w:numId w:val="5"/>
        </w:numPr>
      </w:pPr>
      <w:r>
        <w:rPr/>
        <w:t>Sérologie hépatite C</w:t>
      </w:r>
    </w:p>
    <w:p>
      <w:pPr>
        <w:numPr>
          <w:ilvl w:val="5"/>
          <w:numId w:val="5"/>
        </w:numPr>
      </w:pPr>
      <w:r>
        <w:rPr/>
        <w:t>Electrophorèse de l’hémoglobine chez les patientes à risque (</w:t>
      </w:r>
      <w:r>
        <w:rPr>
          <w:i/>
        </w:rPr>
        <w:t>Drépanocytose, autres hémoglobinopathies : thalassémie)</w:t>
      </w:r>
    </w:p>
    <w:p>
      <w:pPr>
        <w:numPr>
          <w:ilvl w:val="5"/>
          <w:numId w:val="5"/>
        </w:numPr>
      </w:pPr>
      <w:r>
        <w:rPr/>
        <w:t xml:space="preserve">Glycémie à jeun si FDR de diabète gestationnel : </w:t>
      </w:r>
    </w:p>
    <w:p>
      <w:pPr>
        <w:numPr>
          <w:ilvl w:val="6"/>
          <w:numId w:val="5"/>
        </w:numPr>
      </w:pPr>
      <w:r>
        <w:rPr/>
        <w:t xml:space="preserve">Âge </w:t>
      </w:r>
      <w:r>
        <w:rPr>
          <w:rFonts w:ascii="Symbol" w:hAnsi="Symbol"/>
        </w:rPr>
      </w:r>
      <w:r>
        <w:rPr/>
        <w:t xml:space="preserve"> 35 ans</w:t>
      </w:r>
    </w:p>
    <w:p>
      <w:pPr>
        <w:numPr>
          <w:ilvl w:val="6"/>
          <w:numId w:val="5"/>
        </w:numPr>
      </w:pPr>
      <w:r>
        <w:rPr/>
        <w:t xml:space="preserve">IMC </w:t>
      </w:r>
      <w:r>
        <w:rPr>
          <w:rFonts w:ascii="Symbol" w:hAnsi="Symbol"/>
        </w:rPr>
      </w:r>
      <w:r>
        <w:rPr/>
        <w:t xml:space="preserve"> 25 kg/m²</w:t>
      </w:r>
    </w:p>
    <w:p>
      <w:pPr>
        <w:numPr>
          <w:ilvl w:val="6"/>
          <w:numId w:val="5"/>
        </w:numPr>
      </w:pPr>
      <w:r>
        <w:rPr/>
        <w:t>Antécédent familial au premier degré de diabète</w:t>
      </w:r>
    </w:p>
    <w:p>
      <w:pPr>
        <w:numPr>
          <w:ilvl w:val="6"/>
          <w:numId w:val="5"/>
        </w:numPr>
      </w:pPr>
      <w:r>
        <w:rPr/>
        <w:t>Antécédant</w:t>
      </w:r>
      <w:r>
        <w:rPr/>
        <w:t xml:space="preserve"> personnel de diabète gestationnel ou de macrosomie </w:t>
      </w:r>
      <w:r>
        <w:rPr/>
        <w:t>fœtale</w:t>
      </w:r>
      <w:r>
        <w:rPr/>
        <w:t xml:space="preserve"> </w:t>
      </w:r>
      <w:r>
        <w:rPr>
          <w:i/>
        </w:rPr>
        <w:t>(&gt; 4kg à terme, ou avant le terme : poids &gt; 89ème percentile)</w:t>
      </w:r>
    </w:p>
    <w:p>
      <w:pPr>
        <w:pStyle w:val="Heading4"/>
      </w:pPr>
      <w:r>
        <w:rPr/>
        <w:t>CONSEILS HYGIENO-DIETETIQUES</w:t>
      </w:r>
    </w:p>
    <w:p>
      <w:pPr>
        <w:numPr>
          <w:ilvl w:val="3"/>
          <w:numId w:val="5"/>
        </w:numPr>
      </w:pPr>
      <w:r>
        <w:rPr/>
        <w:t>Supplémentation en acide folique jusqu’à 12 SA</w:t>
      </w:r>
    </w:p>
    <w:p>
      <w:pPr>
        <w:numPr>
          <w:ilvl w:val="3"/>
          <w:numId w:val="5"/>
        </w:numPr>
      </w:pPr>
      <w:r>
        <w:rPr/>
        <w:t>Arrêt de l’alcool, du tabac et du cannabis (orienter si besoin vers une consultation d’addictologie)</w:t>
      </w:r>
    </w:p>
    <w:p>
      <w:pPr>
        <w:numPr>
          <w:ilvl w:val="3"/>
          <w:numId w:val="5"/>
        </w:numPr>
      </w:pPr>
      <w:r>
        <w:rPr/>
        <w:t>Maintien d’une activité sportive douce adaptée au terme de la grossesse</w:t>
      </w:r>
    </w:p>
    <w:p>
      <w:pPr>
        <w:numPr>
          <w:ilvl w:val="3"/>
          <w:numId w:val="5"/>
        </w:numPr>
      </w:pPr>
      <w:r>
        <w:rPr/>
        <w:t>Rapports sexuels autorisés (</w:t>
      </w:r>
      <w:r>
        <w:rPr>
          <w:i/>
        </w:rPr>
        <w:t>sans excès, sans danger)</w:t>
      </w:r>
    </w:p>
    <w:p>
      <w:pPr>
        <w:numPr>
          <w:ilvl w:val="3"/>
          <w:numId w:val="5"/>
        </w:numPr>
      </w:pPr>
      <w:r>
        <w:rPr/>
        <w:t>Alimentation équilibrée, riche en calcium, en légume frais</w:t>
      </w:r>
    </w:p>
    <w:p>
      <w:pPr>
        <w:numPr>
          <w:ilvl w:val="3"/>
          <w:numId w:val="5"/>
        </w:numPr>
      </w:pPr>
      <w:r>
        <w:rPr/>
        <w:t>Eviter les fromages non pasteurisés, les charcuteries artisanales (prévention de la listériose)</w:t>
      </w:r>
    </w:p>
    <w:p>
      <w:pPr>
        <w:numPr>
          <w:ilvl w:val="3"/>
          <w:numId w:val="5"/>
        </w:numPr>
      </w:pPr>
      <w:r>
        <w:rPr/>
        <w:t>Donner une information orale et écrite sur les mesures hygiéno-diététiques de prévention de la toxoplasmose si sérologie négative</w:t>
      </w:r>
    </w:p>
    <w:p>
      <w:pPr>
        <w:numPr>
          <w:ilvl w:val="4"/>
          <w:numId w:val="5"/>
        </w:numPr>
      </w:pPr>
      <w:r>
        <w:rPr/>
        <w:t>Laver soigneusement les fruits et légumes souillés de terre</w:t>
      </w:r>
    </w:p>
    <w:p>
      <w:pPr>
        <w:numPr>
          <w:ilvl w:val="4"/>
          <w:numId w:val="5"/>
        </w:numPr>
      </w:pPr>
      <w:r>
        <w:rPr/>
        <w:t xml:space="preserve">Manger les viandes bien cuites ou </w:t>
      </w:r>
      <w:r>
        <w:rPr/>
        <w:t>congelées</w:t>
      </w:r>
    </w:p>
    <w:p>
      <w:pPr>
        <w:numPr>
          <w:ilvl w:val="4"/>
          <w:numId w:val="5"/>
        </w:numPr>
      </w:pPr>
      <w:r>
        <w:rPr/>
        <w:t xml:space="preserve">Eviter </w:t>
      </w:r>
      <w:r>
        <w:rPr/>
        <w:t>les contacts</w:t>
      </w:r>
      <w:r>
        <w:rPr/>
        <w:t xml:space="preserve"> avec les chats et leurs excréments</w:t>
      </w:r>
    </w:p>
    <w:p>
      <w:pPr>
        <w:numPr>
          <w:ilvl w:val="4"/>
          <w:numId w:val="5"/>
        </w:numPr>
      </w:pPr>
      <w:r>
        <w:rPr/>
        <w:t>Prévention de l’infection à CMV : éviter tout contact avec les sécrétions d’enfants à bas âge</w:t>
      </w:r>
    </w:p>
    <w:p>
      <w:pPr>
        <w:numPr>
          <w:ilvl w:val="4"/>
          <w:numId w:val="5"/>
        </w:numPr>
      </w:pPr>
      <w:r>
        <w:rPr/>
        <w:t>Proposer l’entretien individuel de début de grossesse, dit “du 4ème mois” qui permettra de discuter du projet de naissance (</w:t>
      </w:r>
      <w:r>
        <w:rPr>
          <w:i/>
        </w:rPr>
        <w:t>par SF)</w:t>
      </w:r>
    </w:p>
    <w:p>
      <w:pPr>
        <w:pStyle w:val="Heading4"/>
      </w:pPr>
      <w:r>
        <w:rPr/>
        <w:t xml:space="preserve">VACCINS </w:t>
      </w:r>
    </w:p>
    <w:p>
      <w:pPr>
        <w:numPr>
          <w:ilvl w:val="3"/>
          <w:numId w:val="5"/>
        </w:numPr>
      </w:pPr>
      <w:r>
        <w:rPr/>
        <w:t>Vaccination antigrippale maternelle (recommandée quel que soit le stade de la grossesse)</w:t>
      </w:r>
    </w:p>
    <w:p>
      <w:pPr>
        <w:pStyle w:val="Heading4"/>
      </w:pPr>
      <w:r>
        <w:rPr/>
        <w:t>DECLARATION DE GROSSESSE</w:t>
      </w:r>
    </w:p>
    <w:p>
      <w:pPr>
        <w:numPr>
          <w:ilvl w:val="3"/>
          <w:numId w:val="5"/>
        </w:numPr>
      </w:pPr>
      <w:r>
        <w:rPr/>
        <w:t>Réalisée à la fin de la 14ème semaine ou avant 16 SA (avant 4ème mois)</w:t>
      </w:r>
    </w:p>
    <w:p>
      <w:pPr>
        <w:pStyle w:val="Heading3"/>
        <w:numPr>
          <w:ilvl w:val="0"/>
          <w:numId w:val="5"/>
        </w:numPr>
      </w:pPr>
      <w:r>
        <w:rPr/>
        <w:t xml:space="preserve">2ème </w:t>
      </w:r>
      <w:r>
        <w:rPr/>
        <w:t>CONSULTATION</w:t>
      </w:r>
      <w:r>
        <w:rPr/>
        <w:t xml:space="preserve"> : 4ème mois (16-20SA)</w:t>
      </w:r>
    </w:p>
    <w:p>
      <w:pPr>
        <w:numPr>
          <w:ilvl w:val="3"/>
          <w:numId w:val="5"/>
        </w:numPr>
      </w:pPr>
      <w:r>
        <w:rPr>
          <w:b/>
        </w:rPr>
        <w:t>Examen général, poids, TA</w:t>
      </w:r>
    </w:p>
    <w:p>
      <w:pPr>
        <w:numPr>
          <w:ilvl w:val="3"/>
          <w:numId w:val="5"/>
        </w:numPr>
      </w:pPr>
      <w:r>
        <w:rPr/>
        <w:t>BU : glycosurie, albuminurie (prééclampsie) (</w:t>
      </w:r>
      <w:r>
        <w:rPr>
          <w:i/>
        </w:rPr>
        <w:t>non exhaustif)</w:t>
      </w:r>
    </w:p>
    <w:p>
      <w:pPr>
        <w:numPr>
          <w:ilvl w:val="3"/>
          <w:numId w:val="5"/>
        </w:numPr>
      </w:pPr>
      <w:r>
        <w:rPr/>
        <w:t>Ausculation</w:t>
      </w:r>
      <w:r>
        <w:rPr/>
        <w:t xml:space="preserve"> des Bruits du </w:t>
      </w:r>
      <w:r>
        <w:rPr/>
        <w:t>coeur</w:t>
      </w:r>
      <w:r>
        <w:rPr/>
        <w:t xml:space="preserve"> </w:t>
      </w:r>
      <w:r>
        <w:rPr/>
        <w:t>foetal</w:t>
      </w:r>
      <w:r>
        <w:rPr/>
        <w:t xml:space="preserve"> (BDCF), mouvements actifs </w:t>
      </w:r>
      <w:r>
        <w:rPr/>
        <w:t>foetaux</w:t>
      </w:r>
      <w:r>
        <w:rPr/>
        <w:t xml:space="preserve"> (</w:t>
      </w:r>
      <w:r>
        <w:rPr/>
        <w:t>MAF</w:t>
      </w:r>
      <w:r>
        <w:rPr/>
      </w:r>
      <w:r>
        <w:rPr/>
        <w:t xml:space="preserve">) perçus le plus souvent </w:t>
      </w:r>
      <w:r>
        <w:rPr>
          <w:b/>
        </w:rPr>
        <w:t>à partir de 20 SA</w:t>
      </w:r>
    </w:p>
    <w:p>
      <w:pPr>
        <w:numPr>
          <w:ilvl w:val="3"/>
          <w:numId w:val="5"/>
        </w:numPr>
      </w:pPr>
      <w:r>
        <w:rPr/>
        <w:t>Hauteur utérine (HU) en cm, palpation abdominale</w:t>
      </w:r>
    </w:p>
    <w:p>
      <w:pPr>
        <w:numPr>
          <w:ilvl w:val="3"/>
          <w:numId w:val="5"/>
        </w:numPr>
      </w:pPr>
      <w:r>
        <w:rPr/>
        <w:t xml:space="preserve">+/- toucher vaginal : à ce terme, le col est normalement </w:t>
      </w:r>
      <w:r>
        <w:rPr>
          <w:b/>
        </w:rPr>
        <w:t xml:space="preserve">long, postérieur et </w:t>
      </w:r>
      <w:r>
        <w:rPr>
          <w:b/>
        </w:rPr>
        <w:t>fermé</w:t>
      </w:r>
      <w:r>
        <w:rPr/>
      </w:r>
      <w:r>
        <w:rPr>
          <w:b/>
        </w:rPr>
        <w:t xml:space="preserve"> </w:t>
      </w:r>
    </w:p>
    <w:p>
      <w:pPr>
        <w:numPr>
          <w:ilvl w:val="3"/>
          <w:numId w:val="5"/>
        </w:numPr>
      </w:pPr>
      <w:r>
        <w:rPr/>
        <w:t>Sérologie toxoplasmose si sérologie antérieure négative (elle doit être ensuite répétée tous les mois)</w:t>
      </w:r>
    </w:p>
    <w:p>
      <w:pPr>
        <w:numPr>
          <w:ilvl w:val="3"/>
          <w:numId w:val="5"/>
        </w:numPr>
      </w:pPr>
      <w:r>
        <w:rPr/>
        <w:t xml:space="preserve">Prescription de </w:t>
      </w:r>
      <w:r>
        <w:rPr>
          <w:b/>
        </w:rPr>
        <w:t xml:space="preserve">l’échographie du 2ème trimestre </w:t>
      </w:r>
      <w:r>
        <w:rPr/>
        <w:t xml:space="preserve">à réaliser vers </w:t>
      </w:r>
      <w:r>
        <w:rPr>
          <w:b/>
        </w:rPr>
        <w:t>22SA (+/- 1 SA)</w:t>
      </w:r>
    </w:p>
    <w:p>
      <w:pPr>
        <w:pStyle w:val="Heading3"/>
        <w:numPr>
          <w:ilvl w:val="0"/>
          <w:numId w:val="5"/>
        </w:numPr>
      </w:pPr>
      <w:r>
        <w:rPr/>
        <w:t xml:space="preserve">3ème </w:t>
      </w:r>
      <w:r>
        <w:rPr/>
        <w:t>CONSULTATION</w:t>
      </w:r>
      <w:r>
        <w:rPr/>
        <w:t xml:space="preserve"> : 5ème mois (21-24 SA) (</w:t>
      </w:r>
      <w:r>
        <w:rPr>
          <w:i/>
        </w:rPr>
        <w:t xml:space="preserve">SA = mois + 2semaines. Mois = SA - 2 </w:t>
      </w:r>
      <w:r>
        <w:rPr>
          <w:i/>
        </w:rPr>
        <w:t>semaines</w:t>
      </w:r>
      <w:r>
        <w:rPr/>
      </w:r>
      <w:r>
        <w:rPr>
          <w:i/>
        </w:rPr>
        <w:t>)</w:t>
      </w:r>
    </w:p>
    <w:p>
      <w:pPr>
        <w:numPr>
          <w:ilvl w:val="3"/>
          <w:numId w:val="5"/>
        </w:numPr>
      </w:pPr>
      <w:r>
        <w:rPr/>
        <w:t>Examen général, poids, TA</w:t>
      </w:r>
    </w:p>
    <w:p>
      <w:pPr>
        <w:numPr>
          <w:ilvl w:val="3"/>
          <w:numId w:val="5"/>
        </w:numPr>
      </w:pPr>
      <w:r>
        <w:rPr/>
        <w:t>BCDF, MAF, HU, +/- TV</w:t>
      </w:r>
    </w:p>
    <w:p>
      <w:pPr>
        <w:numPr>
          <w:ilvl w:val="3"/>
          <w:numId w:val="5"/>
        </w:numPr>
      </w:pPr>
      <w:r>
        <w:rPr/>
        <w:t>BU : glycosurie, albuminurie</w:t>
      </w:r>
    </w:p>
    <w:p>
      <w:pPr>
        <w:numPr>
          <w:ilvl w:val="3"/>
          <w:numId w:val="5"/>
        </w:numPr>
      </w:pPr>
      <w:r>
        <w:rPr/>
        <w:t xml:space="preserve">Résultats de l’échographie </w:t>
      </w:r>
      <w:r>
        <w:rPr/>
        <w:t xml:space="preserve">morphologique </w:t>
      </w:r>
      <w:r>
        <w:rPr/>
      </w:r>
      <w:r>
        <w:rPr/>
        <w:t xml:space="preserve">du 2ème trimestre </w:t>
      </w:r>
    </w:p>
    <w:p>
      <w:pPr>
        <w:numPr>
          <w:ilvl w:val="3"/>
          <w:numId w:val="5"/>
        </w:numPr>
      </w:pPr>
      <w:r>
        <w:rPr/>
        <w:t>Prescription de sérologie toxoplasmose (si négative)</w:t>
      </w:r>
    </w:p>
    <w:p>
      <w:pPr>
        <w:pStyle w:val="Heading3"/>
        <w:numPr>
          <w:ilvl w:val="0"/>
          <w:numId w:val="5"/>
        </w:numPr>
      </w:pPr>
      <w:r>
        <w:rPr/>
        <w:t xml:space="preserve">4ème </w:t>
      </w:r>
      <w:r>
        <w:rPr/>
        <w:t>CONSULTATION</w:t>
      </w:r>
      <w:r>
        <w:rPr/>
        <w:t xml:space="preserve"> : 6ème mois (24-28SA)</w:t>
      </w:r>
    </w:p>
    <w:p>
      <w:pPr>
        <w:numPr>
          <w:ilvl w:val="3"/>
          <w:numId w:val="5"/>
        </w:numPr>
      </w:pPr>
      <w:r>
        <w:rPr/>
        <w:t>Examen général, poids, TA</w:t>
      </w:r>
    </w:p>
    <w:p>
      <w:pPr>
        <w:numPr>
          <w:ilvl w:val="3"/>
          <w:numId w:val="5"/>
        </w:numPr>
      </w:pPr>
      <w:r>
        <w:rPr/>
        <w:t xml:space="preserve">BCDF, MAF, HU, +/- toucher vaginal (si contraction utérine, réaliser une échographie du col utérin </w:t>
      </w:r>
      <w:r>
        <w:rPr>
          <w:i/>
        </w:rPr>
        <w:t>par voie vaginale</w:t>
      </w:r>
      <w:r>
        <w:rPr/>
        <w:t xml:space="preserve"> pour mesurer la longueur cervicale)</w:t>
      </w:r>
    </w:p>
    <w:p>
      <w:pPr>
        <w:numPr>
          <w:ilvl w:val="3"/>
          <w:numId w:val="5"/>
        </w:numPr>
      </w:pPr>
      <w:r>
        <w:rPr/>
        <w:t>BU : glycosurie, albuminurie</w:t>
      </w:r>
    </w:p>
    <w:p>
      <w:pPr>
        <w:numPr>
          <w:ilvl w:val="3"/>
          <w:numId w:val="5"/>
        </w:numPr>
      </w:pPr>
      <w:r>
        <w:rPr>
          <w:b/>
        </w:rPr>
        <w:t>Dépistage d’un diabète gestationnel en cas de FDR</w:t>
      </w:r>
      <w:r>
        <w:rPr/>
      </w:r>
    </w:p>
    <w:p>
      <w:pPr>
        <w:numPr>
          <w:ilvl w:val="3"/>
          <w:numId w:val="5"/>
        </w:numPr>
      </w:pPr>
      <w:r>
        <w:rPr>
          <w:b/>
        </w:rPr>
        <w:t>NFS, RAI chez les femmes Rh négatif ou ayant un antécédent de transfusion sanguine</w:t>
      </w:r>
    </w:p>
    <w:p>
      <w:pPr>
        <w:numPr>
          <w:ilvl w:val="3"/>
          <w:numId w:val="5"/>
        </w:numPr>
      </w:pPr>
      <w:r>
        <w:rPr/>
        <w:t>Sérologie toxoplasmique (si négative)</w:t>
      </w:r>
    </w:p>
    <w:p>
      <w:pPr>
        <w:numPr>
          <w:ilvl w:val="3"/>
          <w:numId w:val="5"/>
        </w:numPr>
      </w:pPr>
      <w:r>
        <w:rPr/>
        <w:t xml:space="preserve">Prescription de </w:t>
      </w:r>
      <w:r>
        <w:rPr>
          <w:b/>
        </w:rPr>
        <w:t xml:space="preserve">l’échographie obstétricale du 3ème </w:t>
      </w:r>
      <w:r>
        <w:rPr>
          <w:b/>
        </w:rPr>
        <w:t>trimestre(</w:t>
      </w:r>
      <w:r>
        <w:rPr>
          <w:b/>
          <w:i/>
        </w:rPr>
        <w:t>échographie biométrique)</w:t>
      </w:r>
      <w:r>
        <w:rPr>
          <w:b/>
        </w:rPr>
        <w:t xml:space="preserve">, </w:t>
      </w:r>
      <w:r>
        <w:rPr/>
        <w:t xml:space="preserve">à réaliser vers </w:t>
      </w:r>
      <w:r>
        <w:rPr>
          <w:b/>
        </w:rPr>
        <w:t>32 SA</w:t>
      </w:r>
    </w:p>
    <w:p>
      <w:pPr>
        <w:numPr>
          <w:ilvl w:val="3"/>
          <w:numId w:val="5"/>
        </w:numPr>
      </w:pPr>
      <w:r>
        <w:rPr>
          <w:b/>
        </w:rPr>
        <w:t>Information sur les cours de préparation à l’accouchement</w:t>
      </w:r>
    </w:p>
    <w:p>
      <w:pPr>
        <w:numPr>
          <w:ilvl w:val="3"/>
          <w:numId w:val="5"/>
        </w:numPr>
      </w:pPr>
      <w:r>
        <w:rPr>
          <w:b/>
        </w:rPr>
        <w:t>Prescription de bas de contention à porter pendant le 3ème trimestre de la grossesse et la période du post-partum</w:t>
      </w:r>
    </w:p>
    <w:p>
      <w:pPr>
        <w:pStyle w:val="Heading3"/>
        <w:numPr>
          <w:ilvl w:val="0"/>
          <w:numId w:val="5"/>
        </w:numPr>
      </w:pPr>
      <w:r>
        <w:rPr/>
        <w:t>5ème CONSULTATION : 7ème mois (28-32 SA)</w:t>
      </w:r>
    </w:p>
    <w:p>
      <w:pPr>
        <w:numPr>
          <w:ilvl w:val="3"/>
          <w:numId w:val="5"/>
        </w:numPr>
      </w:pPr>
      <w:r>
        <w:rPr/>
        <w:t>Examen général, poids, TA</w:t>
      </w:r>
    </w:p>
    <w:p>
      <w:pPr>
        <w:numPr>
          <w:ilvl w:val="3"/>
          <w:numId w:val="5"/>
        </w:numPr>
      </w:pPr>
      <w:r>
        <w:rPr/>
        <w:t xml:space="preserve">BCDF, MAF, HU, +/- toucher vaginal (si contraction utérine, réaliser une échographie du col utérin </w:t>
      </w:r>
      <w:r>
        <w:rPr>
          <w:i/>
        </w:rPr>
        <w:t>par voie vaginale</w:t>
      </w:r>
      <w:r>
        <w:rPr/>
        <w:t xml:space="preserve"> pour mesurer la longueur cervicale)</w:t>
      </w:r>
    </w:p>
    <w:p>
      <w:pPr>
        <w:numPr>
          <w:ilvl w:val="3"/>
          <w:numId w:val="5"/>
        </w:numPr>
      </w:pPr>
      <w:r>
        <w:rPr/>
        <w:t>BU : glycosurie, albuminurie</w:t>
      </w:r>
    </w:p>
    <w:p>
      <w:pPr>
        <w:numPr>
          <w:ilvl w:val="3"/>
          <w:numId w:val="5"/>
        </w:numPr>
      </w:pPr>
      <w:r>
        <w:rPr>
          <w:b/>
        </w:rPr>
        <w:t>Résultat de l’échographie du 3ème trimestre</w:t>
      </w:r>
    </w:p>
    <w:p>
      <w:pPr>
        <w:numPr>
          <w:ilvl w:val="3"/>
          <w:numId w:val="5"/>
        </w:numPr>
      </w:pPr>
      <w:r>
        <w:rPr/>
        <w:t>Sérologie toxoplasmique si négative</w:t>
      </w:r>
    </w:p>
    <w:p>
      <w:pPr>
        <w:numPr>
          <w:ilvl w:val="3"/>
          <w:numId w:val="5"/>
        </w:numPr>
      </w:pPr>
      <w:r>
        <w:rPr>
          <w:b/>
        </w:rPr>
        <w:t xml:space="preserve">2ème détermination du groupe sanguin, Rh, </w:t>
      </w:r>
      <w:r>
        <w:rPr>
          <w:b/>
        </w:rPr>
        <w:t>RAI</w:t>
      </w:r>
      <w:r>
        <w:rPr/>
      </w:r>
    </w:p>
    <w:p>
      <w:pPr>
        <w:numPr>
          <w:ilvl w:val="3"/>
          <w:numId w:val="5"/>
        </w:numPr>
      </w:pPr>
      <w:r>
        <w:rPr/>
        <w:t xml:space="preserve">Prévention systématique de l’allo-immunisation </w:t>
      </w:r>
      <w:r>
        <w:rPr/>
        <w:t>foeto-maternelle</w:t>
      </w:r>
      <w:r>
        <w:rPr/>
        <w:t xml:space="preserve"> si femme Rh négatif dont RAI négative et dont Rhésus D </w:t>
      </w:r>
      <w:r>
        <w:rPr/>
        <w:t>foetal</w:t>
      </w:r>
      <w:r>
        <w:rPr/>
        <w:t xml:space="preserve"> positif : injection IV de </w:t>
      </w:r>
      <w:r>
        <w:rPr/>
        <w:t>Rophylac</w:t>
      </w:r>
      <w:r>
        <w:rPr/>
        <w:t>* 300µg à 28 SA +/- 1 semaine</w:t>
      </w:r>
    </w:p>
    <w:p>
      <w:pPr>
        <w:numPr>
          <w:ilvl w:val="3"/>
          <w:numId w:val="5"/>
        </w:numPr>
      </w:pPr>
      <w:r>
        <w:rPr>
          <w:b/>
        </w:rPr>
        <w:t>Prophylaxie des carences en vitamine D et de l’hypocalcémie néonatale :</w:t>
      </w:r>
      <w:r>
        <w:rPr/>
        <w:t xml:space="preserve"> 1 dose unique (</w:t>
      </w:r>
      <w:r>
        <w:rPr/>
        <w:t>Uvedose</w:t>
      </w:r>
      <w:r>
        <w:rPr/>
        <w:t xml:space="preserve">* 1 ampoule buvable de 100.000 UI </w:t>
      </w:r>
      <w:r>
        <w:rPr>
          <w:i/>
        </w:rPr>
        <w:t>surtout en France, manque de soleil en hiver)</w:t>
      </w:r>
    </w:p>
    <w:p>
      <w:pPr>
        <w:numPr>
          <w:ilvl w:val="3"/>
          <w:numId w:val="5"/>
        </w:numPr>
      </w:pPr>
      <w:r>
        <w:rPr/>
        <w:t>Traitement d’une éventuelle carence martiale (</w:t>
      </w:r>
      <w:r>
        <w:rPr>
          <w:i/>
        </w:rPr>
        <w:t>Hb</w:t>
      </w:r>
      <w:r>
        <w:rPr>
          <w:i/>
        </w:rPr>
        <w:t xml:space="preserve"> par NFS précédent si fait. Systématique à partir de 28 SA : </w:t>
      </w:r>
      <w:r>
        <w:rPr>
          <w:b/>
          <w:i/>
        </w:rPr>
        <w:t xml:space="preserve">traitement prophylactique : </w:t>
      </w:r>
      <w:r>
        <w:rPr>
          <w:b/>
          <w:i/>
        </w:rPr>
        <w:t>60mg/j</w:t>
      </w:r>
      <w:r>
        <w:rPr/>
      </w:r>
      <w:r>
        <w:rPr>
          <w:b/>
          <w:i/>
        </w:rPr>
        <w:t xml:space="preserve">; </w:t>
      </w:r>
      <w:r>
        <w:rPr>
          <w:i/>
        </w:rPr>
        <w:t>dose curative : 120-200mg/j)</w:t>
      </w:r>
    </w:p>
    <w:p>
      <w:pPr>
        <w:pStyle w:val="Heading3"/>
        <w:numPr>
          <w:ilvl w:val="0"/>
          <w:numId w:val="5"/>
        </w:numPr>
      </w:pPr>
      <w:r>
        <w:rPr/>
        <w:t>6ème CONSULTATION : 8ème mois (33-37SA)</w:t>
      </w:r>
    </w:p>
    <w:p>
      <w:pPr>
        <w:numPr>
          <w:ilvl w:val="3"/>
          <w:numId w:val="5"/>
        </w:numPr>
      </w:pPr>
      <w:r>
        <w:rPr/>
        <w:t>Examen général, poids, TA</w:t>
      </w:r>
    </w:p>
    <w:p>
      <w:pPr>
        <w:numPr>
          <w:ilvl w:val="3"/>
          <w:numId w:val="5"/>
        </w:numPr>
      </w:pPr>
      <w:r>
        <w:rPr/>
        <w:t>BCDF, MAF, HU</w:t>
      </w:r>
    </w:p>
    <w:p>
      <w:pPr>
        <w:numPr>
          <w:ilvl w:val="3"/>
          <w:numId w:val="5"/>
        </w:numPr>
      </w:pPr>
      <w:r>
        <w:rPr>
          <w:b/>
        </w:rPr>
        <w:t xml:space="preserve">Toucher vaginal systématique </w:t>
      </w:r>
      <w:r>
        <w:rPr/>
      </w:r>
      <w:r>
        <w:rPr/>
        <w:t xml:space="preserve">pour déterminer : le type de </w:t>
      </w:r>
      <w:r>
        <w:rPr/>
        <w:t xml:space="preserve">présentation </w:t>
      </w:r>
      <w:r>
        <w:rPr/>
        <w:t>fœtale</w:t>
      </w:r>
      <w:r>
        <w:rPr/>
      </w:r>
      <w:r>
        <w:rPr/>
        <w:t xml:space="preserve">, formation du segment inférieur, </w:t>
      </w:r>
      <w:r>
        <w:rPr>
          <w:b/>
        </w:rPr>
        <w:t xml:space="preserve">examen du </w:t>
      </w:r>
      <w:r>
        <w:rPr>
          <w:b/>
        </w:rPr>
        <w:t>bassin (</w:t>
      </w:r>
      <w:r>
        <w:rPr>
          <w:b/>
        </w:rPr>
        <w:t>préciser la dimension du bassin</w:t>
      </w:r>
      <w:r>
        <w:rPr>
          <w:b/>
        </w:rPr>
        <w:t xml:space="preserve"> </w:t>
      </w:r>
      <w:r>
        <w:rPr>
          <w:b/>
          <w:u w:val="single"/>
        </w:rPr>
        <w:t>(car voie d’accouchement doit être précisé à ce moment</w:t>
      </w:r>
      <w:r>
        <w:rPr>
          <w:b/>
        </w:rPr>
        <w:t>);</w:t>
      </w:r>
      <w:r>
        <w:rPr>
          <w:b/>
        </w:rPr>
        <w:t xml:space="preserve"> </w:t>
      </w:r>
      <w:r>
        <w:rPr/>
        <w:t xml:space="preserve">pas d’indication de </w:t>
      </w:r>
      <w:r>
        <w:rPr/>
        <w:t xml:space="preserve">Previscan </w:t>
      </w:r>
      <w:r>
        <w:rPr/>
        <w:t>(</w:t>
      </w:r>
      <w:r>
        <w:rPr>
          <w:i/>
        </w:rPr>
        <w:t>radiopelvimétrie ou pelvimétrie par scanner)</w:t>
      </w:r>
      <w:r>
        <w:rPr/>
        <w:t xml:space="preserve"> sauf présentation de siège</w:t>
      </w:r>
    </w:p>
    <w:p>
      <w:pPr>
        <w:numPr>
          <w:ilvl w:val="3"/>
          <w:numId w:val="5"/>
        </w:numPr>
      </w:pPr>
      <w:r>
        <w:rPr/>
        <w:t>BU</w:t>
      </w:r>
    </w:p>
    <w:p>
      <w:pPr>
        <w:numPr>
          <w:ilvl w:val="3"/>
          <w:numId w:val="5"/>
        </w:numPr>
      </w:pPr>
      <w:r>
        <w:rPr/>
        <w:t>Sérologie toxoplasmique si négative</w:t>
      </w:r>
    </w:p>
    <w:p>
      <w:pPr>
        <w:numPr>
          <w:ilvl w:val="3"/>
          <w:numId w:val="5"/>
        </w:numPr>
      </w:pPr>
      <w:r>
        <w:rPr>
          <w:b/>
        </w:rPr>
        <w:t xml:space="preserve">Prélèvement vaginal : dépistage du portage vaginal de </w:t>
      </w:r>
      <w:r>
        <w:rPr>
          <w:b/>
        </w:rPr>
        <w:t xml:space="preserve">Streptocoque B </w:t>
      </w:r>
      <w:r>
        <w:rPr/>
      </w:r>
      <w:r>
        <w:rPr>
          <w:b/>
        </w:rPr>
        <w:t>(</w:t>
      </w:r>
      <w:r>
        <w:rPr/>
        <w:t xml:space="preserve">qu’il faut traiter uniquement lors de la mise en travail ou en cas de </w:t>
      </w:r>
      <w:r>
        <w:rPr/>
        <w:t>RPM :</w:t>
      </w:r>
      <w:r>
        <w:rPr/>
        <w:t xml:space="preserve"> </w:t>
      </w:r>
      <w:r>
        <w:rPr>
          <w:i/>
        </w:rPr>
        <w:t>rupture prématurée</w:t>
      </w:r>
      <w:r>
        <w:rPr>
          <w:i/>
        </w:rPr>
        <w:t xml:space="preserve"> des membranes</w:t>
      </w:r>
      <w:r>
        <w:rPr/>
        <w:t>)</w:t>
      </w:r>
    </w:p>
    <w:p>
      <w:pPr>
        <w:numPr>
          <w:ilvl w:val="3"/>
          <w:numId w:val="5"/>
        </w:numPr>
      </w:pPr>
      <w:r>
        <w:rPr/>
        <w:t xml:space="preserve">Prévoir une consultation </w:t>
      </w:r>
      <w:r>
        <w:rPr/>
        <w:t>préanesthésique</w:t>
      </w:r>
      <w:r>
        <w:rPr/>
        <w:t xml:space="preserve"> (pour la péridurale)</w:t>
      </w:r>
    </w:p>
    <w:p>
      <w:pPr>
        <w:numPr>
          <w:ilvl w:val="3"/>
          <w:numId w:val="5"/>
        </w:numPr>
      </w:pPr>
      <w:r>
        <w:rPr/>
        <w:t>Début du congé de maternité à 35 SA</w:t>
      </w:r>
    </w:p>
    <w:p>
      <w:pPr>
        <w:pStyle w:val="Heading3"/>
        <w:numPr>
          <w:ilvl w:val="0"/>
          <w:numId w:val="5"/>
        </w:numPr>
      </w:pPr>
      <w:r>
        <w:rPr/>
        <w:t>7ème CONSULTATION : 8ème mois (37-41 SA)</w:t>
      </w:r>
    </w:p>
    <w:p>
      <w:pPr>
        <w:numPr>
          <w:ilvl w:val="3"/>
          <w:numId w:val="5"/>
        </w:numPr>
      </w:pPr>
      <w:r>
        <w:rPr/>
        <w:t>Examen général, poids, TA</w:t>
      </w:r>
    </w:p>
    <w:p>
      <w:pPr>
        <w:numPr>
          <w:ilvl w:val="3"/>
          <w:numId w:val="5"/>
        </w:numPr>
      </w:pPr>
      <w:r>
        <w:rPr/>
        <w:t>BCDF, MAF, HU</w:t>
      </w:r>
    </w:p>
    <w:p>
      <w:pPr>
        <w:numPr>
          <w:ilvl w:val="3"/>
          <w:numId w:val="5"/>
        </w:numPr>
      </w:pPr>
      <w:r>
        <w:rPr/>
        <w:t xml:space="preserve">Toucher vaginal : </w:t>
      </w:r>
      <w:r>
        <w:rPr/>
        <w:t>re vérification</w:t>
      </w:r>
      <w:r>
        <w:rPr/>
      </w:r>
      <w:r>
        <w:rPr/>
        <w:t xml:space="preserve"> du type de présentation </w:t>
      </w:r>
      <w:r>
        <w:rPr/>
        <w:t>fœtale</w:t>
      </w:r>
      <w:r>
        <w:rPr/>
        <w:t>, formation du segment inférieur</w:t>
      </w:r>
    </w:p>
    <w:p>
      <w:pPr>
        <w:numPr>
          <w:ilvl w:val="3"/>
          <w:numId w:val="5"/>
        </w:numPr>
      </w:pPr>
      <w:r>
        <w:rPr/>
        <w:t xml:space="preserve">Expliquer à la patiente </w:t>
      </w:r>
      <w:r>
        <w:rPr>
          <w:b/>
        </w:rPr>
        <w:t xml:space="preserve">quand </w:t>
      </w:r>
      <w:r>
        <w:rPr/>
        <w:t>elle doit venir à la maternité (</w:t>
      </w:r>
      <w:r>
        <w:rPr>
          <w:i/>
        </w:rPr>
        <w:t xml:space="preserve">perte d’eaux : </w:t>
      </w:r>
      <w:r>
        <w:rPr/>
        <w:t>RPM</w:t>
      </w:r>
      <w:r>
        <w:rPr/>
        <w:t xml:space="preserve"> </w:t>
      </w:r>
      <w:r>
        <w:rPr/>
        <w:t>(</w:t>
      </w:r>
      <w:r>
        <w:rPr>
          <w:i/>
        </w:rPr>
        <w:t>vaky</w:t>
      </w:r>
      <w:r>
        <w:rPr>
          <w:i/>
        </w:rPr>
        <w:t xml:space="preserve"> </w:t>
      </w:r>
      <w:r>
        <w:rPr>
          <w:i/>
        </w:rPr>
        <w:t>ilay</w:t>
      </w:r>
      <w:r>
        <w:rPr>
          <w:i/>
        </w:rPr>
        <w:t xml:space="preserve"> poche : procidence -&gt; si non sorti avant 5mn : mort du bébé)</w:t>
      </w:r>
      <w:r>
        <w:rPr/>
        <w:t xml:space="preserve">, contraction utérine, </w:t>
      </w:r>
      <w:r>
        <w:rPr/>
        <w:t>perte de bouchon muqueux</w:t>
      </w:r>
      <w:r>
        <w:rPr/>
      </w:r>
    </w:p>
    <w:p>
      <w:pPr>
        <w:numPr>
          <w:ilvl w:val="3"/>
          <w:numId w:val="5"/>
        </w:numPr>
      </w:pPr>
      <w:r>
        <w:rPr/>
        <w:t>Si elle n’a pas accouché avant, donner un RDV à la patiente le jour du terme, à 41SA (début de la période de dépassement de terme : nécessité d’effectuer une surveillance rapprochée, déclenchement du travail)</w:t>
      </w:r>
    </w:p>
    <w:p>
      <w:pPr>
        <w:numPr>
          <w:ilvl w:val="4"/>
          <w:numId w:val="5"/>
        </w:numPr>
      </w:pPr>
      <w:r>
        <w:rPr/>
        <w:t>Terme Malagasy : 40SA (DPA)</w:t>
      </w:r>
    </w:p>
    <w:p>
      <w:pPr>
        <w:numPr>
          <w:ilvl w:val="5"/>
          <w:numId w:val="5"/>
        </w:numPr>
      </w:pPr>
      <w:r>
        <w:rPr/>
        <w:t>40 : surveillance rapprochée</w:t>
      </w:r>
    </w:p>
    <w:p>
      <w:pPr>
        <w:numPr>
          <w:ilvl w:val="5"/>
          <w:numId w:val="5"/>
        </w:numPr>
      </w:pPr>
      <w:r>
        <w:rPr/>
        <w:t>41 : accouchement à l’hôpital</w:t>
      </w:r>
    </w:p>
    <w:p>
      <w:pPr>
        <w:pStyle w:val="Heading2"/>
      </w:pPr>
      <w:r>
        <w:rPr/>
        <w:t>CONSULTATION POST-NATALE</w:t>
      </w:r>
    </w:p>
    <w:p>
      <w:pPr>
        <w:numPr>
          <w:ilvl w:val="0"/>
          <w:numId w:val="6"/>
        </w:numPr>
      </w:pPr>
      <w:r>
        <w:rPr/>
        <w:t>Doit avoir lieu dans les 8 semaines suivant l’accouchement (1 - 1,5 mois)</w:t>
      </w:r>
    </w:p>
    <w:p>
      <w:pPr>
        <w:numPr>
          <w:ilvl w:val="0"/>
          <w:numId w:val="6"/>
        </w:numPr>
      </w:pPr>
      <w:r>
        <w:rPr/>
        <w:t>Evaluation de l’état psychologique</w:t>
      </w:r>
    </w:p>
    <w:p>
      <w:pPr>
        <w:numPr>
          <w:ilvl w:val="0"/>
          <w:numId w:val="6"/>
        </w:numPr>
      </w:pPr>
      <w:r>
        <w:rPr/>
        <w:t>Examen général</w:t>
      </w:r>
    </w:p>
    <w:p>
      <w:pPr>
        <w:numPr>
          <w:ilvl w:val="0"/>
          <w:numId w:val="6"/>
        </w:numPr>
      </w:pPr>
      <w:r>
        <w:rPr/>
        <w:t>Examen du périnée (cicatrisation de l’épisiotomie) et des seins (bon déroulement de l’allaitement), prescription de séances de rééducation abdominale et périnéale (10 séances)</w:t>
      </w:r>
    </w:p>
    <w:p>
      <w:pPr>
        <w:numPr>
          <w:ilvl w:val="0"/>
          <w:numId w:val="6"/>
        </w:numPr>
      </w:pPr>
      <w:r>
        <w:rPr/>
        <w:t>Prescription de contraception et de FCU si non fait ou dernier FCU &gt; 3 ans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7"/>
        </w:numPr>
      </w:pPr>
      <w:r>
        <w:rPr/>
        <w:t>La plupart des grossesses est physiologique et la prise en charge peut être assurée par un médecin ou une sage-femme</w:t>
      </w:r>
    </w:p>
    <w:p>
      <w:pPr>
        <w:numPr>
          <w:ilvl w:val="0"/>
          <w:numId w:val="7"/>
        </w:numPr>
      </w:pPr>
      <w:r>
        <w:rPr/>
        <w:t>Le suivi prénatal comprend 7 consultations, avec une échographie pour chaque trimestre</w:t>
      </w:r>
    </w:p>
    <w:p>
      <w:pPr>
        <w:numPr>
          <w:ilvl w:val="1"/>
          <w:numId w:val="7"/>
        </w:numPr>
      </w:pPr>
      <w:r>
        <w:rPr/>
        <w:t>1 premier trimestre</w:t>
      </w:r>
    </w:p>
    <w:p>
      <w:pPr>
        <w:numPr>
          <w:ilvl w:val="1"/>
          <w:numId w:val="7"/>
        </w:numPr>
      </w:pPr>
      <w:r>
        <w:rPr/>
        <w:t>3 deuxième trimestre</w:t>
      </w:r>
    </w:p>
    <w:p>
      <w:pPr>
        <w:numPr>
          <w:ilvl w:val="1"/>
          <w:numId w:val="7"/>
        </w:numPr>
      </w:pPr>
      <w:r>
        <w:rPr/>
        <w:t>3 troisième trimestre</w:t>
      </w:r>
    </w:p>
    <w:p>
      <w:pPr>
        <w:numPr>
          <w:ilvl w:val="0"/>
          <w:numId w:val="7"/>
        </w:numPr>
      </w:pPr>
      <w:r>
        <w:rPr/>
        <w:t xml:space="preserve">Echographie : </w:t>
      </w:r>
    </w:p>
    <w:p>
      <w:pPr>
        <w:numPr>
          <w:ilvl w:val="1"/>
          <w:numId w:val="7"/>
        </w:numPr>
      </w:pPr>
      <w:r>
        <w:rPr/>
        <w:t>1 : datation</w:t>
      </w:r>
    </w:p>
    <w:p>
      <w:pPr>
        <w:numPr>
          <w:ilvl w:val="1"/>
          <w:numId w:val="7"/>
        </w:numPr>
      </w:pPr>
      <w:r>
        <w:rPr/>
        <w:t>2 : morphologique</w:t>
      </w:r>
    </w:p>
    <w:p>
      <w:pPr>
        <w:numPr>
          <w:ilvl w:val="1"/>
          <w:numId w:val="7"/>
        </w:numPr>
      </w:pPr>
      <w:r>
        <w:rPr/>
        <w:t>3 : biométrique</w:t>
      </w:r>
    </w:p>
    <w:p>
      <w:pPr>
        <w:numPr>
          <w:ilvl w:val="0"/>
          <w:numId w:val="7"/>
        </w:numPr>
      </w:pPr>
      <w:r>
        <w:rPr/>
        <w:t>Il existe des examens spécifiques pour chaque consultation</w:t>
      </w:r>
    </w:p>
    <w:p>
      <w:pPr>
        <w:spacing w:after="200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