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DREPANOCYTOSE (SICKLE CELL DISEASE SCD), Faingosela</w:t>
      </w:r>
    </w:p>
    <w:p>
      <w:pPr/>
      <w:r>
        <w:rPr>
          <w:rFonts w:ascii="Times New Roman" w:hAnsi="Times New Roman"/>
          <w:i/>
        </w:rPr>
        <w:t>Anémie hémolytique extra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corpusculaire</w:t>
      </w:r>
    </w:p>
    <w:p>
      <w:pPr/>
      <w:r>
        <w:rPr>
          <w:rFonts w:ascii="Times New Roman" w:hAnsi="Times New Roman"/>
          <w:i/>
        </w:rPr>
        <w:t xml:space="preserve">Par mutation d'acides </w:t>
      </w:r>
      <w:r>
        <w:rPr>
          <w:rFonts w:ascii="Times New Roman" w:hAnsi="Times New Roman"/>
          <w:i/>
        </w:rPr>
        <w:t>aminés :</w:t>
      </w:r>
      <w:r>
        <w:rPr>
          <w:rFonts w:ascii="Times New Roman" w:hAnsi="Times New Roman"/>
          <w:i/>
        </w:rPr>
        <w:t xml:space="preserve"> qualitatif</w:t>
      </w:r>
    </w:p>
    <w:p>
      <w:pPr/>
    </w:p>
    <w:p>
      <w:pPr>
        <w:pStyle w:val="Heading2"/>
      </w:pPr>
      <w:r>
        <w:rPr>
          <w:rFonts w:ascii="Times New Roman" w:hAnsi="Times New Roman"/>
        </w:rPr>
        <w:t>INTRODUCTION</w:t>
      </w:r>
    </w:p>
    <w:p>
      <w:pPr>
        <w:pStyle w:val="Heading3"/>
      </w:pPr>
      <w:r>
        <w:rPr>
          <w:rFonts w:ascii="Times New Roman" w:hAnsi="Times New Roman"/>
        </w:rPr>
        <w:t>DEFINITION</w:t>
      </w:r>
    </w:p>
    <w:p>
      <w:pPr>
        <w:numPr>
          <w:ilvl w:val="0"/>
          <w:numId w:val="50"/>
        </w:numPr>
      </w:pPr>
      <w:r>
        <w:rPr>
          <w:rFonts w:ascii="Times New Roman" w:hAnsi="Times New Roman"/>
        </w:rPr>
        <w:t>Maladie hémolytique d'origine génétique</w:t>
      </w:r>
    </w:p>
    <w:p>
      <w:pPr>
        <w:numPr>
          <w:ilvl w:val="0"/>
          <w:numId w:val="50"/>
        </w:numPr>
      </w:pPr>
      <w:r>
        <w:rPr>
          <w:rFonts w:ascii="Times New Roman" w:hAnsi="Times New Roman"/>
        </w:rPr>
        <w:t>Dû à la présence d'</w:t>
      </w:r>
      <w:r>
        <w:rPr>
          <w:rFonts w:ascii="Times New Roman" w:hAnsi="Times New Roman"/>
        </w:rPr>
        <w:t>Hb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anormale :</w:t>
      </w:r>
      <w:r>
        <w:rPr>
          <w:rFonts w:ascii="Times New Roman" w:hAnsi="Times New Roman"/>
        </w:rPr>
        <w:t xml:space="preserve"> HbS (hémoglobinopathie) </w:t>
      </w:r>
    </w:p>
    <w:p>
      <w:pPr>
        <w:numPr>
          <w:ilvl w:val="0"/>
          <w:numId w:val="50"/>
        </w:numPr>
      </w:pPr>
      <w:r>
        <w:rPr>
          <w:rFonts w:ascii="Times New Roman" w:hAnsi="Times New Roman"/>
        </w:rPr>
        <w:t>Conséquence 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Falciformation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des hématies </w:t>
      </w:r>
      <w:r>
        <w:rPr>
          <w:rFonts w:ascii="Times New Roman" w:hAnsi="Times New Roman"/>
          <w:i/>
        </w:rPr>
        <w:t>entraînantes</w:t>
      </w:r>
    </w:p>
    <w:p>
      <w:pPr>
        <w:numPr>
          <w:ilvl w:val="1"/>
          <w:numId w:val="50"/>
        </w:numPr>
      </w:pPr>
      <w:r>
        <w:rPr>
          <w:rFonts w:ascii="Times New Roman" w:hAnsi="Times New Roman"/>
        </w:rPr>
        <w:t>Hémolyse</w:t>
      </w:r>
    </w:p>
    <w:p>
      <w:pPr>
        <w:numPr>
          <w:ilvl w:val="1"/>
          <w:numId w:val="50"/>
        </w:numPr>
      </w:pPr>
      <w:r>
        <w:rPr>
          <w:rFonts w:ascii="Times New Roman" w:hAnsi="Times New Roman"/>
        </w:rPr>
        <w:t>Vasoocclusion</w:t>
      </w:r>
    </w:p>
    <w:p>
      <w:pPr>
        <w:pStyle w:val="Heading3"/>
      </w:pPr>
      <w:r>
        <w:rPr>
          <w:rFonts w:ascii="Times New Roman" w:hAnsi="Times New Roman"/>
        </w:rPr>
        <w:t>EPIDEMIOLOGIE</w:t>
      </w:r>
    </w:p>
    <w:p>
      <w:pPr>
        <w:numPr>
          <w:ilvl w:val="0"/>
          <w:numId w:val="51"/>
        </w:numPr>
      </w:pPr>
      <w:r>
        <w:rPr>
          <w:rFonts w:ascii="Times New Roman" w:hAnsi="Times New Roman"/>
        </w:rPr>
        <w:t xml:space="preserve">Hémoglobinopathie la plus </w:t>
      </w:r>
      <w:r>
        <w:rPr>
          <w:rFonts w:ascii="Times New Roman" w:hAnsi="Times New Roman"/>
        </w:rPr>
        <w:t>fréquente :</w:t>
      </w:r>
    </w:p>
    <w:p>
      <w:pPr>
        <w:numPr>
          <w:ilvl w:val="1"/>
          <w:numId w:val="51"/>
        </w:numPr>
      </w:pPr>
      <w:r>
        <w:rPr>
          <w:rFonts w:ascii="Times New Roman" w:hAnsi="Times New Roman"/>
        </w:rPr>
        <w:t>50 millions de personnes dans le monde</w:t>
      </w:r>
    </w:p>
    <w:p>
      <w:pPr>
        <w:numPr>
          <w:ilvl w:val="1"/>
          <w:numId w:val="51"/>
        </w:numPr>
      </w:pPr>
      <w:r>
        <w:rPr>
          <w:rFonts w:ascii="Times New Roman" w:hAnsi="Times New Roman"/>
        </w:rPr>
        <w:t>1 nouveau-né sur 6000 naissances</w:t>
      </w:r>
    </w:p>
    <w:p>
      <w:pPr>
        <w:numPr>
          <w:ilvl w:val="0"/>
          <w:numId w:val="51"/>
        </w:numPr>
      </w:pPr>
      <w:r>
        <w:rPr>
          <w:rFonts w:ascii="Times New Roman" w:hAnsi="Times New Roman"/>
        </w:rPr>
        <w:t xml:space="preserve">Pathologie atteignant </w:t>
      </w:r>
      <w:r>
        <w:rPr>
          <w:rFonts w:ascii="Times New Roman" w:hAnsi="Times New Roman"/>
        </w:rPr>
        <w:t>toutes les races</w:t>
      </w:r>
      <w:r>
        <w:rPr>
          <w:rFonts w:ascii="Times New Roman" w:hAnsi="Times New Roman"/>
        </w:rPr>
        <w:t>, mais surtout la race noire</w:t>
      </w:r>
    </w:p>
    <w:p>
      <w:pPr>
        <w:numPr>
          <w:ilvl w:val="0"/>
          <w:numId w:val="51"/>
        </w:numPr>
      </w:pPr>
      <w:r>
        <w:rPr>
          <w:rFonts w:ascii="Times New Roman" w:hAnsi="Times New Roman"/>
        </w:rPr>
        <w:t xml:space="preserve">Mouvements de population (immigration) : </w:t>
      </w:r>
      <w:r>
        <w:rPr>
          <w:rFonts w:ascii="Times New Roman" w:hAnsi="Times New Roman"/>
        </w:rPr>
        <w:t xml:space="preserve">France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250 nouveaux cas / an</w:t>
      </w:r>
    </w:p>
    <w:p>
      <w:pPr>
        <w:numPr>
          <w:ilvl w:val="0"/>
          <w:numId w:val="51"/>
        </w:numPr>
      </w:pPr>
      <w:r>
        <w:rPr>
          <w:rFonts w:ascii="Times New Roman" w:hAnsi="Times New Roman"/>
        </w:rPr>
        <w:t>A Madagascar (10% AS (</w:t>
      </w:r>
      <w:r>
        <w:rPr>
          <w:rFonts w:ascii="Times New Roman" w:hAnsi="Times New Roman"/>
          <w:i/>
        </w:rPr>
        <w:t>hétérozygote</w:t>
      </w:r>
      <w:r>
        <w:rPr>
          <w:rFonts w:ascii="Times New Roman" w:hAnsi="Times New Roman"/>
        </w:rPr>
        <w:t>) - 1,2% SS (</w:t>
      </w:r>
      <w:r>
        <w:rPr>
          <w:rFonts w:ascii="Times New Roman" w:hAnsi="Times New Roman"/>
          <w:i/>
        </w:rPr>
        <w:t>homozygote :</w:t>
      </w:r>
      <w:r>
        <w:rPr>
          <w:rFonts w:ascii="Times New Roman" w:hAnsi="Times New Roman"/>
          <w:i/>
        </w:rPr>
        <w:t xml:space="preserve"> drépanocytaire majeur</w:t>
      </w:r>
      <w:r>
        <w:rPr>
          <w:rFonts w:ascii="Times New Roman" w:hAnsi="Times New Roman"/>
        </w:rPr>
        <w:t xml:space="preserve">) </w:t>
      </w:r>
    </w:p>
    <w:p>
      <w:pPr>
        <w:numPr>
          <w:ilvl w:val="1"/>
          <w:numId w:val="51"/>
        </w:numPr>
      </w:pPr>
      <w:r>
        <w:rPr>
          <w:rFonts w:ascii="Times New Roman" w:hAnsi="Times New Roman"/>
        </w:rPr>
        <w:t>Sud-Est +</w:t>
      </w:r>
    </w:p>
    <w:p>
      <w:pPr>
        <w:numPr>
          <w:ilvl w:val="1"/>
          <w:numId w:val="51"/>
        </w:numPr>
      </w:pPr>
      <w:r>
        <w:rPr>
          <w:rFonts w:ascii="Times New Roman" w:hAnsi="Times New Roman"/>
        </w:rPr>
        <w:t>Toutes les régions</w:t>
      </w:r>
    </w:p>
    <w:p>
      <w:pPr/>
    </w:p>
    <w:p>
      <w:pPr>
        <w:pStyle w:val="Heading3"/>
      </w:pPr>
      <w:r>
        <w:rPr>
          <w:rFonts w:ascii="Times New Roman" w:hAnsi="Times New Roman"/>
        </w:rPr>
        <w:t>PHYSIOPATHOLOG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E</w:t>
      </w:r>
    </w:p>
    <w:p>
      <w:pPr>
        <w:numPr>
          <w:ilvl w:val="0"/>
          <w:numId w:val="52"/>
        </w:numPr>
      </w:pPr>
      <w:r>
        <w:rPr>
          <w:rFonts w:ascii="Times New Roman" w:hAnsi="Times New Roman"/>
        </w:rPr>
        <w:t xml:space="preserve">Au niveau </w:t>
      </w:r>
      <w:r>
        <w:rPr>
          <w:rFonts w:ascii="Times New Roman" w:hAnsi="Times New Roman"/>
        </w:rPr>
        <w:t>moléculaire :</w:t>
      </w:r>
      <w:r>
        <w:rPr>
          <w:rFonts w:ascii="Times New Roman" w:hAnsi="Times New Roman"/>
        </w:rPr>
        <w:t xml:space="preserve"> CAG-</w:t>
      </w:r>
      <w:r>
        <w:rPr>
          <w:rFonts w:ascii="Times New Roman" w:hAnsi="Times New Roman"/>
        </w:rPr>
      </w:r>
      <w:r>
        <w:rPr>
          <w:rFonts w:ascii="Times New Roman" w:hAnsi="Times New Roman"/>
        </w:rPr>
        <w:t>G</w:t>
      </w:r>
      <w:r>
        <w:rPr>
          <w:rFonts w:ascii="Times New Roman" w:hAnsi="Times New Roman"/>
          <w:color w:val="FF0000"/>
        </w:rPr>
        <w:t>TG</w:t>
      </w:r>
    </w:p>
    <w:p>
      <w:pPr>
        <w:numPr>
          <w:ilvl w:val="0"/>
          <w:numId w:val="52"/>
        </w:numPr>
      </w:pPr>
      <w:r>
        <w:rPr>
          <w:rFonts w:ascii="Times New Roman" w:hAnsi="Times New Roman"/>
          <w:color w:val="000000"/>
        </w:rPr>
        <w:t>Hémoglobine S (</w:t>
      </w:r>
      <w:r>
        <w:rPr>
          <w:rFonts w:ascii="Times New Roman" w:hAnsi="Times New Roman"/>
          <w:color w:val="000000"/>
        </w:rPr>
        <w:t>chr</w:t>
      </w:r>
      <w:r>
        <w:rPr>
          <w:rFonts w:ascii="Times New Roman" w:hAnsi="Times New Roman"/>
          <w:color w:val="000000"/>
        </w:rPr>
        <w:t xml:space="preserve"> 11 </w:t>
      </w:r>
      <w:r>
        <w:rPr>
          <w:rFonts w:ascii="Times New Roman" w:hAnsi="Times New Roman"/>
          <w:b/>
          <w:color w:val="000000"/>
        </w:rPr>
        <w:t xml:space="preserve">mutation du 6è AA </w:t>
      </w:r>
      <w:r>
        <w:rPr>
          <w:rFonts w:ascii="Times New Roman" w:hAnsi="Times New Roman"/>
          <w:b/>
          <w:color w:val="000000"/>
        </w:rPr>
        <w:t>glu :</w:t>
      </w:r>
      <w:r>
        <w:rPr>
          <w:rFonts w:ascii="Times New Roman" w:hAnsi="Times New Roman"/>
          <w:b/>
          <w:color w:val="000000"/>
        </w:rPr>
        <w:t xml:space="preserve"> </w:t>
      </w:r>
      <w:r>
        <w:rPr>
          <w:rFonts w:ascii="Times New Roman" w:hAnsi="Times New Roman"/>
          <w:b/>
          <w:color w:val="FF0000"/>
        </w:rPr>
        <w:t xml:space="preserve">val) </w:t>
      </w:r>
    </w:p>
    <w:p>
      <w:pPr>
        <w:numPr>
          <w:ilvl w:val="0"/>
          <w:numId w:val="52"/>
        </w:numPr>
      </w:pPr>
      <w:r>
        <w:rPr>
          <w:rFonts w:ascii="Times New Roman" w:hAnsi="Times New Roman"/>
          <w:color w:val="000000"/>
        </w:rPr>
        <w:t>Polymérisation par l'hypoxie, déshydratation, acidose</w:t>
      </w:r>
    </w:p>
    <w:p>
      <w:pPr>
        <w:numPr>
          <w:ilvl w:val="1"/>
          <w:numId w:val="52"/>
        </w:numPr>
      </w:pPr>
      <w:r>
        <w:rPr>
          <w:rFonts w:ascii="Times New Roman" w:hAnsi="Times New Roman"/>
        </w:rPr>
        <w:t>Changement de forme</w:t>
      </w:r>
    </w:p>
    <w:p>
      <w:pPr>
        <w:numPr>
          <w:ilvl w:val="2"/>
          <w:numId w:val="52"/>
        </w:numPr>
      </w:pPr>
      <w:r>
        <w:rPr>
          <w:rFonts w:ascii="Times New Roman" w:hAnsi="Times New Roman"/>
        </w:rPr>
        <w:t>Déformation en faucille</w:t>
      </w:r>
    </w:p>
    <w:p>
      <w:pPr>
        <w:numPr>
          <w:ilvl w:val="3"/>
          <w:numId w:val="52"/>
        </w:numPr>
      </w:pPr>
      <w:r>
        <w:rPr>
          <w:rFonts w:ascii="Times New Roman" w:hAnsi="Times New Roman"/>
          <w:b/>
        </w:rPr>
        <w:t>Destruction de l'hématie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>(</w:t>
      </w:r>
      <w:r>
        <w:rPr>
          <w:rFonts w:ascii="Times New Roman" w:hAnsi="Times New Roman"/>
          <w:i/>
        </w:rPr>
        <w:t xml:space="preserve">déformé, du coup, se casse facilement) </w:t>
      </w:r>
      <w:r>
        <w:rPr>
          <w:rFonts w:ascii="Times New Roman" w:hAnsi="Times New Roman"/>
          <w:b/>
        </w:rPr>
        <w:t xml:space="preserve">: </w:t>
      </w:r>
      <w:r>
        <w:rPr>
          <w:rFonts w:ascii="Times New Roman" w:hAnsi="Times New Roman"/>
        </w:rPr>
        <w:t>anémie hémolytique</w:t>
      </w:r>
    </w:p>
    <w:p>
      <w:pPr>
        <w:numPr>
          <w:ilvl w:val="3"/>
          <w:numId w:val="52"/>
        </w:numPr>
      </w:pPr>
      <w:r>
        <w:rPr>
          <w:rFonts w:ascii="Times New Roman" w:hAnsi="Times New Roman"/>
          <w:b/>
        </w:rPr>
        <w:t>Perte de la souplesse des globules rouges,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>-</w:t>
      </w:r>
      <w:r>
        <w:rPr>
          <w:rFonts w:ascii="Times New Roman" w:hAnsi="Times New Roman"/>
          <w:b/>
        </w:rPr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>occlusion des vaisseaux</w:t>
      </w:r>
    </w:p>
    <w:p>
      <w:pPr>
        <w:numPr>
          <w:ilvl w:val="4"/>
          <w:numId w:val="52"/>
        </w:numPr>
      </w:pPr>
      <w:r>
        <w:rPr>
          <w:rFonts w:ascii="Times New Roman" w:hAnsi="Times New Roman"/>
        </w:rPr>
        <w:t>Douleurs</w:t>
      </w:r>
    </w:p>
    <w:p>
      <w:pPr>
        <w:numPr>
          <w:ilvl w:val="4"/>
          <w:numId w:val="52"/>
        </w:numPr>
      </w:pPr>
      <w:r>
        <w:rPr>
          <w:rFonts w:ascii="Times New Roman" w:hAnsi="Times New Roman"/>
        </w:rPr>
        <w:t>Ischémie</w:t>
      </w:r>
    </w:p>
    <w:p>
      <w:pPr>
        <w:numPr>
          <w:ilvl w:val="5"/>
          <w:numId w:val="52"/>
        </w:numPr>
      </w:pPr>
      <w:r>
        <w:rPr>
          <w:rFonts w:ascii="Times New Roman" w:hAnsi="Times New Roman"/>
        </w:rPr>
        <w:t>Entraînant des complications organiques</w:t>
      </w:r>
    </w:p>
    <w:p>
      <w:pPr/>
    </w:p>
    <w:p>
      <w:pPr>
        <w:pStyle w:val="Heading2"/>
      </w:pPr>
      <w:r>
        <w:rPr>
          <w:rFonts w:ascii="Times New Roman" w:hAnsi="Times New Roman"/>
        </w:rPr>
        <w:t>SIGNES CLINIQUES</w:t>
      </w:r>
    </w:p>
    <w:p>
      <w:pPr>
        <w:pStyle w:val="Heading3"/>
      </w:pPr>
      <w:r>
        <w:rPr>
          <w:rFonts w:ascii="Times New Roman" w:hAnsi="Times New Roman"/>
        </w:rPr>
        <w:t>SIGNES CLINIQUES</w:t>
      </w:r>
      <w:r>
        <w:rPr>
          <w:rFonts w:ascii="Times New Roman" w:hAnsi="Times New Roman"/>
        </w:rPr>
        <w:t xml:space="preserve"> </w:t>
      </w:r>
      <w:r>
        <w:rPr>
          <w:rFonts w:ascii="Times New Roman" w:hAnsi="Times New Roman"/>
        </w:rPr>
        <w:t xml:space="preserve">par </w:t>
      </w:r>
      <w:r>
        <w:rPr>
          <w:rFonts w:ascii="Times New Roman" w:hAnsi="Times New Roman"/>
        </w:rPr>
        <w:t>HEMOLYSE</w:t>
      </w:r>
    </w:p>
    <w:p>
      <w:pPr>
        <w:pStyle w:val="Heading4"/>
      </w:pPr>
      <w:r>
        <w:rPr/>
        <w:t>ANÉMIE</w:t>
      </w:r>
    </w:p>
    <w:p>
      <w:pPr>
        <w:numPr>
          <w:ilvl w:val="1"/>
          <w:numId w:val="53"/>
        </w:numPr>
      </w:pPr>
      <w:r>
        <w:rPr>
          <w:rFonts w:ascii="Times New Roman" w:hAnsi="Times New Roman"/>
        </w:rPr>
        <w:t xml:space="preserve">Pâleur </w:t>
      </w:r>
      <w:r>
        <w:rPr>
          <w:rFonts w:ascii="Times New Roman" w:hAnsi="Times New Roman"/>
        </w:rPr>
        <w:t>conjonctivo</w:t>
      </w:r>
      <w:r>
        <w:rPr>
          <w:rFonts w:ascii="Times New Roman" w:hAnsi="Times New Roman"/>
        </w:rPr>
        <w:t>-muqueuse</w:t>
      </w:r>
    </w:p>
    <w:p>
      <w:pPr>
        <w:numPr>
          <w:ilvl w:val="1"/>
          <w:numId w:val="53"/>
        </w:numPr>
      </w:pPr>
      <w:r>
        <w:rPr>
          <w:rFonts w:ascii="Times New Roman" w:hAnsi="Times New Roman"/>
        </w:rPr>
        <w:t>Asthénie</w:t>
      </w:r>
    </w:p>
    <w:p>
      <w:pPr>
        <w:numPr>
          <w:ilvl w:val="1"/>
          <w:numId w:val="53"/>
        </w:numPr>
      </w:pPr>
      <w:r>
        <w:rPr>
          <w:rFonts w:ascii="Times New Roman" w:hAnsi="Times New Roman"/>
        </w:rPr>
        <w:t>Signes CV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: tachycardie, collapsus</w:t>
      </w:r>
    </w:p>
    <w:p>
      <w:pPr>
        <w:numPr>
          <w:ilvl w:val="1"/>
          <w:numId w:val="53"/>
        </w:numPr>
      </w:pPr>
      <w:r>
        <w:rPr>
          <w:rFonts w:ascii="Times New Roman" w:hAnsi="Times New Roman"/>
        </w:rPr>
        <w:t>Dyspnée</w:t>
      </w:r>
    </w:p>
    <w:p>
      <w:pPr>
        <w:numPr>
          <w:ilvl w:val="1"/>
          <w:numId w:val="53"/>
        </w:numPr>
      </w:pPr>
      <w:r>
        <w:rPr>
          <w:rFonts w:ascii="Times New Roman" w:hAnsi="Times New Roman"/>
        </w:rPr>
        <w:t>Neurosensoriels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: céphalée, vertige,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... </w:t>
      </w:r>
    </w:p>
    <w:p>
      <w:pPr>
        <w:numPr>
          <w:ilvl w:val="1"/>
          <w:numId w:val="53"/>
        </w:numPr>
      </w:pPr>
      <w:r>
        <w:rPr>
          <w:rFonts w:ascii="Times New Roman" w:hAnsi="Times New Roman"/>
        </w:rPr>
        <w:t>Complications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: atrophie, troubles de la croissance</w:t>
      </w:r>
    </w:p>
    <w:p>
      <w:pPr>
        <w:pStyle w:val="Heading4"/>
      </w:pPr>
      <w:r>
        <w:rPr/>
        <w:t>Ictère</w:t>
      </w:r>
    </w:p>
    <w:p>
      <w:pPr>
        <w:numPr>
          <w:ilvl w:val="1"/>
          <w:numId w:val="53"/>
        </w:numPr>
      </w:pPr>
      <w:r>
        <w:rPr>
          <w:rFonts w:ascii="Times New Roman" w:hAnsi="Times New Roman"/>
        </w:rPr>
        <w:t>Urines et selles foncées (</w:t>
      </w:r>
      <w:r>
        <w:rPr>
          <w:rFonts w:ascii="Times New Roman" w:hAnsi="Times New Roman"/>
          <w:i/>
        </w:rPr>
        <w:t xml:space="preserve">anémie hémolytique). </w:t>
      </w:r>
    </w:p>
    <w:p>
      <w:pPr>
        <w:numPr>
          <w:ilvl w:val="1"/>
          <w:numId w:val="53"/>
        </w:numPr>
      </w:pPr>
      <w:r>
        <w:rPr>
          <w:rFonts w:ascii="Times New Roman" w:hAnsi="Times New Roman"/>
        </w:rPr>
        <w:t>Calcul biliaire</w:t>
      </w:r>
    </w:p>
    <w:p>
      <w:pPr>
        <w:pStyle w:val="Heading4"/>
      </w:pPr>
      <w:r>
        <w:rPr/>
        <w:t xml:space="preserve">Splénomégalie / </w:t>
      </w:r>
      <w:r>
        <w:rPr/>
        <w:t>asplénie</w:t>
      </w:r>
      <w:r>
        <w:rPr/>
        <w:t xml:space="preserve"> </w:t>
      </w:r>
      <w:r>
        <w:rPr/>
        <w:t>: rate présente mais ne fonctionne plus, par atrophie</w:t>
      </w:r>
    </w:p>
    <w:p>
      <w:pPr>
        <w:numPr>
          <w:ilvl w:val="1"/>
          <w:numId w:val="53"/>
        </w:numPr>
      </w:pPr>
      <w:r>
        <w:rPr>
          <w:rFonts w:ascii="Times New Roman" w:hAnsi="Times New Roman"/>
        </w:rPr>
        <w:t>Douleur HCG</w:t>
      </w:r>
    </w:p>
    <w:p>
      <w:pPr>
        <w:numPr>
          <w:ilvl w:val="1"/>
          <w:numId w:val="53"/>
        </w:numPr>
      </w:pPr>
      <w:r>
        <w:rPr>
          <w:rFonts w:ascii="Times New Roman" w:hAnsi="Times New Roman"/>
        </w:rPr>
        <w:t>Épisodes infectieux</w:t>
      </w:r>
    </w:p>
    <w:p>
      <w:pPr>
        <w:numPr>
          <w:ilvl w:val="2"/>
          <w:numId w:val="53"/>
        </w:numPr>
      </w:pPr>
      <w:r>
        <w:rPr>
          <w:rFonts w:ascii="Times New Roman" w:hAnsi="Times New Roman"/>
        </w:rPr>
        <w:t>Dû au mauvais fonctionnement de la rate</w:t>
      </w:r>
    </w:p>
    <w:p>
      <w:pPr>
        <w:pStyle w:val="Heading3"/>
      </w:pPr>
      <w:r>
        <w:rPr>
          <w:rFonts w:ascii="Times New Roman" w:hAnsi="Times New Roman"/>
        </w:rPr>
        <w:t xml:space="preserve">SIGNES CLINIQUES </w:t>
      </w:r>
      <w:r>
        <w:rPr>
          <w:rFonts w:ascii="Times New Roman" w:hAnsi="Times New Roman"/>
        </w:rPr>
        <w:t>par</w:t>
      </w:r>
      <w:r>
        <w:rPr>
          <w:rFonts w:ascii="Times New Roman" w:hAnsi="Times New Roman"/>
        </w:rPr>
        <w:t xml:space="preserve"> FALCIFORMATION</w:t>
      </w:r>
    </w:p>
    <w:p>
      <w:pPr>
        <w:pStyle w:val="Heading4"/>
      </w:pPr>
      <w:r>
        <w:rPr/>
        <w:t>Vasoocclusion</w:t>
      </w:r>
      <w:r>
        <w:rPr/>
        <w:t>:</w:t>
      </w:r>
      <w:r>
        <w:rPr/>
        <w:t xml:space="preserve"> douleurs+++ </w:t>
      </w:r>
    </w:p>
    <w:p>
      <w:pPr>
        <w:numPr>
          <w:ilvl w:val="1"/>
          <w:numId w:val="54"/>
        </w:numPr>
      </w:pPr>
      <w:r>
        <w:rPr>
          <w:rFonts w:ascii="Times New Roman" w:hAnsi="Times New Roman"/>
        </w:rPr>
        <w:t>Articulaires</w:t>
      </w:r>
    </w:p>
    <w:p>
      <w:pPr>
        <w:numPr>
          <w:ilvl w:val="1"/>
          <w:numId w:val="54"/>
        </w:numPr>
      </w:pPr>
      <w:r>
        <w:rPr>
          <w:rFonts w:ascii="Times New Roman" w:hAnsi="Times New Roman"/>
        </w:rPr>
        <w:t>Abdominales (</w:t>
      </w:r>
      <w:r>
        <w:rPr>
          <w:rFonts w:ascii="Times New Roman" w:hAnsi="Times New Roman"/>
          <w:i/>
        </w:rPr>
        <w:t xml:space="preserve">artères spléniques, mésentériques) </w:t>
      </w:r>
    </w:p>
    <w:p>
      <w:pPr>
        <w:numPr>
          <w:ilvl w:val="1"/>
          <w:numId w:val="54"/>
        </w:numPr>
      </w:pPr>
      <w:r>
        <w:rPr>
          <w:rFonts w:ascii="Times New Roman" w:hAnsi="Times New Roman"/>
        </w:rPr>
        <w:t xml:space="preserve">Céphaliques : </w:t>
      </w:r>
      <w:r>
        <w:rPr>
          <w:rFonts w:ascii="Times New Roman" w:hAnsi="Times New Roman"/>
          <w:i/>
        </w:rPr>
        <w:t>céphalées</w:t>
      </w:r>
    </w:p>
    <w:p>
      <w:pPr>
        <w:numPr>
          <w:ilvl w:val="1"/>
          <w:numId w:val="54"/>
        </w:numPr>
      </w:pPr>
      <w:r>
        <w:rPr>
          <w:rFonts w:ascii="Times New Roman" w:hAnsi="Times New Roman"/>
          <w:b/>
        </w:rPr>
        <w:t>Syndrome main-pied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 xml:space="preserve">: </w:t>
      </w:r>
      <w:r>
        <w:rPr>
          <w:rFonts w:ascii="Times New Roman" w:hAnsi="Times New Roman"/>
        </w:rPr>
        <w:t>Œdème</w:t>
      </w:r>
      <w:r>
        <w:rPr>
          <w:rFonts w:ascii="Times New Roman" w:hAnsi="Times New Roman"/>
        </w:rPr>
        <w:t xml:space="preserve"> avec douleur au niveau des mains et des pieds</w:t>
      </w:r>
    </w:p>
    <w:p>
      <w:pPr>
        <w:pStyle w:val="Heading4"/>
      </w:pPr>
      <w:r>
        <w:rPr/>
        <w:t xml:space="preserve">Complications organiques </w:t>
      </w:r>
    </w:p>
    <w:p>
      <w:pPr>
        <w:numPr>
          <w:ilvl w:val="1"/>
          <w:numId w:val="54"/>
        </w:numPr>
      </w:pPr>
      <w:r>
        <w:rPr>
          <w:rFonts w:ascii="Times New Roman" w:hAnsi="Times New Roman"/>
        </w:rPr>
        <w:t xml:space="preserve">Nécrose osseuse </w:t>
      </w:r>
    </w:p>
    <w:p>
      <w:pPr>
        <w:numPr>
          <w:ilvl w:val="1"/>
          <w:numId w:val="54"/>
        </w:numPr>
      </w:pPr>
      <w:r>
        <w:rPr>
          <w:rFonts w:ascii="Times New Roman" w:hAnsi="Times New Roman"/>
        </w:rPr>
        <w:t>Priapisme (</w:t>
      </w:r>
      <w:r>
        <w:rPr>
          <w:rFonts w:ascii="Times New Roman" w:hAnsi="Times New Roman"/>
          <w:i/>
        </w:rPr>
        <w:t>première cause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 xml:space="preserve">: </w:t>
      </w:r>
      <w:r>
        <w:rPr>
          <w:rFonts w:ascii="Times New Roman" w:hAnsi="Times New Roman"/>
          <w:i/>
        </w:rPr>
        <w:t>drépa</w:t>
      </w:r>
      <w:r>
        <w:rPr>
          <w:rFonts w:ascii="Times New Roman" w:hAnsi="Times New Roman"/>
          <w:i/>
        </w:rPr>
        <w:t xml:space="preserve">, deuxième cause : LMC) </w:t>
      </w:r>
    </w:p>
    <w:p>
      <w:pPr>
        <w:numPr>
          <w:ilvl w:val="1"/>
          <w:numId w:val="54"/>
        </w:numPr>
      </w:pPr>
      <w:r>
        <w:rPr>
          <w:rFonts w:ascii="Times New Roman" w:hAnsi="Times New Roman"/>
        </w:rPr>
        <w:t xml:space="preserve">Avortement, mort </w:t>
      </w:r>
      <w:r>
        <w:rPr>
          <w:rFonts w:ascii="Times New Roman" w:hAnsi="Times New Roman"/>
          <w:i/>
        </w:rPr>
        <w:t>in utero</w:t>
      </w:r>
    </w:p>
    <w:p>
      <w:pPr>
        <w:numPr>
          <w:ilvl w:val="1"/>
          <w:numId w:val="54"/>
        </w:numPr>
      </w:pPr>
      <w:r>
        <w:rPr>
          <w:rFonts w:ascii="Times New Roman" w:hAnsi="Times New Roman"/>
        </w:rPr>
        <w:t>Ischémie</w:t>
      </w:r>
    </w:p>
    <w:p>
      <w:pPr>
        <w:pStyle w:val="Heading3"/>
      </w:pPr>
      <w:r>
        <w:rPr>
          <w:rFonts w:ascii="Times New Roman" w:hAnsi="Times New Roman"/>
        </w:rPr>
        <w:t>COMPLICATIONS</w:t>
      </w:r>
    </w:p>
    <w:p>
      <w:pPr>
        <w:pStyle w:val="Heading4"/>
      </w:pPr>
      <w:r>
        <w:rPr/>
        <w:t>Liées à l'anémie</w:t>
      </w:r>
    </w:p>
    <w:p>
      <w:pPr>
        <w:numPr>
          <w:ilvl w:val="2"/>
          <w:numId w:val="55"/>
        </w:numPr>
      </w:pPr>
      <w:r>
        <w:rPr>
          <w:rFonts w:ascii="Times New Roman" w:hAnsi="Times New Roman"/>
        </w:rPr>
        <w:t>Troubles de la croissance</w:t>
      </w:r>
    </w:p>
    <w:p>
      <w:pPr>
        <w:numPr>
          <w:ilvl w:val="2"/>
          <w:numId w:val="55"/>
        </w:numPr>
      </w:pPr>
      <w:r>
        <w:rPr>
          <w:rFonts w:ascii="Times New Roman" w:hAnsi="Times New Roman"/>
        </w:rPr>
        <w:t>Atrophie des muqueuses, des phanères</w:t>
      </w:r>
    </w:p>
    <w:p>
      <w:pPr>
        <w:numPr>
          <w:ilvl w:val="2"/>
          <w:numId w:val="55"/>
        </w:numPr>
      </w:pPr>
      <w:r>
        <w:rPr>
          <w:rFonts w:ascii="Times New Roman" w:hAnsi="Times New Roman"/>
        </w:rPr>
        <w:t>Troubles psychologiques, troubles de la mémoire</w:t>
      </w:r>
    </w:p>
    <w:p>
      <w:pPr>
        <w:pStyle w:val="Heading4"/>
      </w:pPr>
      <w:r>
        <w:rPr/>
        <w:t xml:space="preserve">Liées à la </w:t>
      </w:r>
      <w:r>
        <w:rPr/>
        <w:t>vaso</w:t>
      </w:r>
      <w:r>
        <w:rPr/>
        <w:t>-occlusion</w:t>
      </w:r>
    </w:p>
    <w:p>
      <w:pPr>
        <w:numPr>
          <w:ilvl w:val="2"/>
          <w:numId w:val="55"/>
        </w:numPr>
      </w:pPr>
      <w:r>
        <w:rPr>
          <w:rFonts w:ascii="Times New Roman" w:hAnsi="Times New Roman"/>
        </w:rPr>
        <w:t>Infectieuses, syndrome thoracique aigu, septicémie</w:t>
      </w:r>
    </w:p>
    <w:p>
      <w:pPr>
        <w:numPr>
          <w:ilvl w:val="2"/>
          <w:numId w:val="55"/>
        </w:numPr>
      </w:pPr>
      <w:r>
        <w:rPr>
          <w:rFonts w:ascii="Times New Roman" w:hAnsi="Times New Roman"/>
        </w:rPr>
        <w:t>Lésions ischémiques</w:t>
      </w:r>
    </w:p>
    <w:p>
      <w:pPr>
        <w:numPr>
          <w:ilvl w:val="3"/>
          <w:numId w:val="55"/>
        </w:numPr>
      </w:pPr>
      <w:r>
        <w:rPr>
          <w:rFonts w:ascii="Times New Roman" w:hAnsi="Times New Roman"/>
        </w:rPr>
        <w:t xml:space="preserve">Osseuses, </w:t>
      </w:r>
      <w:r>
        <w:rPr>
          <w:rFonts w:ascii="Times New Roman" w:hAnsi="Times New Roman"/>
        </w:rPr>
        <w:t>ostéoarticulaires</w:t>
      </w:r>
    </w:p>
    <w:p>
      <w:pPr>
        <w:numPr>
          <w:ilvl w:val="3"/>
          <w:numId w:val="55"/>
        </w:numPr>
      </w:pPr>
      <w:r>
        <w:rPr>
          <w:rFonts w:ascii="Times New Roman" w:hAnsi="Times New Roman"/>
        </w:rPr>
        <w:t xml:space="preserve">AVC </w:t>
      </w:r>
    </w:p>
    <w:p>
      <w:pPr>
        <w:numPr>
          <w:ilvl w:val="3"/>
          <w:numId w:val="55"/>
        </w:numPr>
      </w:pPr>
      <w:r>
        <w:rPr>
          <w:rFonts w:ascii="Times New Roman" w:hAnsi="Times New Roman"/>
        </w:rPr>
        <w:t>Priapisme</w:t>
      </w:r>
    </w:p>
    <w:p>
      <w:pPr>
        <w:numPr>
          <w:ilvl w:val="3"/>
          <w:numId w:val="55"/>
        </w:numPr>
      </w:pPr>
      <w:r>
        <w:rPr>
          <w:rFonts w:ascii="Times New Roman" w:hAnsi="Times New Roman"/>
        </w:rPr>
        <w:t>Obstruction biliaire</w:t>
      </w:r>
    </w:p>
    <w:p>
      <w:pPr>
        <w:numPr>
          <w:ilvl w:val="3"/>
          <w:numId w:val="55"/>
        </w:numPr>
      </w:pPr>
      <w:r>
        <w:rPr>
          <w:rFonts w:ascii="Times New Roman" w:hAnsi="Times New Roman"/>
        </w:rPr>
        <w:t>Ulcère cutané</w:t>
      </w:r>
    </w:p>
    <w:p>
      <w:pPr>
        <w:numPr>
          <w:ilvl w:val="3"/>
          <w:numId w:val="55"/>
        </w:numPr>
      </w:pPr>
      <w:r>
        <w:rPr>
          <w:rFonts w:ascii="Times New Roman" w:hAnsi="Times New Roman"/>
        </w:rPr>
        <w:t>Amaurose, cécité brutale, surdité,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... </w:t>
      </w:r>
    </w:p>
    <w:p>
      <w:pPr/>
    </w:p>
    <w:p>
      <w:pPr>
        <w:pStyle w:val="Heading2"/>
      </w:pPr>
      <w:r>
        <w:rPr>
          <w:rFonts w:ascii="Times New Roman" w:hAnsi="Times New Roman"/>
        </w:rPr>
        <w:t>DIAGNOSTIC BIOLOGIQUE</w:t>
      </w:r>
    </w:p>
    <w:p>
      <w:pPr>
        <w:numPr>
          <w:ilvl w:val="0"/>
          <w:numId w:val="56"/>
        </w:numPr>
      </w:pPr>
      <w:r>
        <w:rPr>
          <w:rFonts w:ascii="Times New Roman" w:hAnsi="Times New Roman"/>
        </w:rPr>
        <w:t xml:space="preserve">Diagnostic néonatal (par </w:t>
      </w:r>
      <w:r>
        <w:rPr>
          <w:rFonts w:ascii="Times New Roman" w:hAnsi="Times New Roman"/>
        </w:rPr>
        <w:t>iso électrofocalisation</w:t>
      </w:r>
      <w:r>
        <w:rPr>
          <w:rFonts w:ascii="Times New Roman" w:hAnsi="Times New Roman"/>
        </w:rPr>
        <w:t xml:space="preserve">) </w:t>
      </w:r>
    </w:p>
    <w:p>
      <w:pPr>
        <w:numPr>
          <w:ilvl w:val="0"/>
          <w:numId w:val="56"/>
        </w:numPr>
      </w:pPr>
      <w:r>
        <w:rPr>
          <w:rFonts w:ascii="Times New Roman" w:hAnsi="Times New Roman"/>
        </w:rPr>
        <w:t>Après 6 mois</w:t>
      </w:r>
    </w:p>
    <w:p>
      <w:pPr>
        <w:numPr>
          <w:ilvl w:val="1"/>
          <w:numId w:val="56"/>
        </w:numPr>
      </w:pPr>
      <w:r>
        <w:rPr>
          <w:rFonts w:ascii="Times New Roman" w:hAnsi="Times New Roman"/>
        </w:rPr>
        <w:t>HbF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(Fœtale) remplacée par HbA de l'adulte</w:t>
      </w:r>
    </w:p>
    <w:p>
      <w:pPr>
        <w:numPr>
          <w:ilvl w:val="0"/>
          <w:numId w:val="56"/>
        </w:numPr>
      </w:pPr>
      <w:r>
        <w:rPr>
          <w:rFonts w:ascii="Times New Roman" w:hAnsi="Times New Roman"/>
        </w:rPr>
        <w:t xml:space="preserve">Anémie hémolytique </w:t>
      </w:r>
      <w:r>
        <w:rPr>
          <w:rFonts w:ascii="Times New Roman" w:hAnsi="Times New Roman"/>
        </w:rPr>
        <w:t>régénérative</w:t>
      </w:r>
      <w:r>
        <w:rPr>
          <w:rFonts w:ascii="Times New Roman" w:hAnsi="Times New Roman"/>
        </w:rPr>
        <w:t xml:space="preserve"> (</w:t>
      </w:r>
      <w:r>
        <w:rPr>
          <w:rFonts w:ascii="Times New Roman" w:hAnsi="Times New Roman"/>
          <w:i/>
        </w:rPr>
        <w:t xml:space="preserve">à l'Hémogramme) </w:t>
      </w:r>
    </w:p>
    <w:p>
      <w:pPr>
        <w:numPr>
          <w:ilvl w:val="1"/>
          <w:numId w:val="56"/>
        </w:numPr>
      </w:pPr>
      <w:r>
        <w:rPr>
          <w:rFonts w:ascii="Times New Roman" w:hAnsi="Times New Roman"/>
        </w:rPr>
        <w:t>Baisse du taux d'</w:t>
      </w:r>
      <w:r>
        <w:rPr>
          <w:rFonts w:ascii="Times New Roman" w:hAnsi="Times New Roman"/>
        </w:rPr>
        <w:t>Hb</w:t>
      </w:r>
      <w:r>
        <w:rPr>
          <w:rFonts w:ascii="Times New Roman" w:hAnsi="Times New Roman"/>
        </w:rPr>
        <w:t xml:space="preserve"> (anémie normocytaire normochrome) </w:t>
      </w:r>
    </w:p>
    <w:p>
      <w:pPr>
        <w:numPr>
          <w:ilvl w:val="1"/>
          <w:numId w:val="56"/>
        </w:numPr>
      </w:pPr>
      <w:r>
        <w:rPr>
          <w:rFonts w:ascii="Times New Roman" w:hAnsi="Times New Roman"/>
        </w:rPr>
        <w:t>Bilirubine libre augmentée, haptoglobine effondrée (</w:t>
      </w:r>
      <w:r>
        <w:rPr>
          <w:rFonts w:ascii="Times New Roman" w:hAnsi="Times New Roman"/>
          <w:i/>
        </w:rPr>
        <w:t xml:space="preserve">hémolyse intravasculaire) </w:t>
      </w:r>
    </w:p>
    <w:p>
      <w:pPr>
        <w:numPr>
          <w:ilvl w:val="1"/>
          <w:numId w:val="56"/>
        </w:numPr>
      </w:pPr>
      <w:r>
        <w:rPr>
          <w:rFonts w:ascii="Times New Roman" w:hAnsi="Times New Roman"/>
        </w:rPr>
        <w:t>Réticulocytes élevés, fer sérique élevé</w:t>
      </w:r>
    </w:p>
    <w:p>
      <w:pPr>
        <w:numPr>
          <w:ilvl w:val="0"/>
          <w:numId w:val="56"/>
        </w:numPr>
      </w:pPr>
      <w:r>
        <w:rPr>
          <w:rFonts w:ascii="Times New Roman" w:hAnsi="Times New Roman"/>
          <w:b/>
        </w:rPr>
        <w:t>Présence d'HbS</w:t>
      </w:r>
    </w:p>
    <w:p>
      <w:pPr>
        <w:numPr>
          <w:ilvl w:val="0"/>
          <w:numId w:val="56"/>
        </w:numPr>
      </w:pPr>
      <w:r>
        <w:rPr>
          <w:rFonts w:ascii="Times New Roman" w:hAnsi="Times New Roman"/>
          <w:b/>
        </w:rPr>
        <w:t>HÉMOGRAMME</w:t>
      </w:r>
    </w:p>
    <w:p>
      <w:pPr>
        <w:numPr>
          <w:ilvl w:val="1"/>
          <w:numId w:val="56"/>
        </w:numPr>
      </w:pPr>
      <w:r>
        <w:rPr>
          <w:rFonts w:ascii="Times New Roman" w:hAnsi="Times New Roman"/>
        </w:rPr>
        <w:t>Anémie normocytaire(macrocytaire) normochrome</w:t>
      </w:r>
    </w:p>
    <w:p>
      <w:pPr>
        <w:numPr>
          <w:ilvl w:val="2"/>
          <w:numId w:val="56"/>
        </w:numPr>
      </w:pPr>
      <w:r>
        <w:rPr>
          <w:rFonts w:ascii="Times New Roman" w:hAnsi="Times New Roman"/>
        </w:rPr>
        <w:t xml:space="preserve">Taux d'hémoglobine abaissé (GR et </w:t>
      </w:r>
      <w:r>
        <w:rPr>
          <w:rFonts w:ascii="Times New Roman" w:hAnsi="Times New Roman"/>
        </w:rPr>
        <w:t>Ht</w:t>
      </w:r>
      <w:r>
        <w:rPr>
          <w:rFonts w:ascii="Times New Roman" w:hAnsi="Times New Roman"/>
        </w:rPr>
        <w:t xml:space="preserve"> abaissés) </w:t>
      </w:r>
    </w:p>
    <w:p>
      <w:pPr>
        <w:numPr>
          <w:ilvl w:val="2"/>
          <w:numId w:val="56"/>
        </w:numPr>
      </w:pPr>
      <w:r>
        <w:rPr>
          <w:rFonts w:ascii="Times New Roman" w:hAnsi="Times New Roman"/>
        </w:rPr>
        <w:t>VGM normal ou élevé</w:t>
      </w:r>
    </w:p>
    <w:p>
      <w:pPr>
        <w:numPr>
          <w:ilvl w:val="2"/>
          <w:numId w:val="56"/>
        </w:numPr>
      </w:pPr>
      <w:r>
        <w:rPr>
          <w:rFonts w:ascii="Times New Roman" w:hAnsi="Times New Roman"/>
        </w:rPr>
        <w:t>TCMH normale</w:t>
      </w:r>
    </w:p>
    <w:p>
      <w:pPr>
        <w:numPr>
          <w:ilvl w:val="1"/>
          <w:numId w:val="56"/>
        </w:numPr>
      </w:pPr>
      <w:r>
        <w:rPr>
          <w:rFonts w:ascii="Times New Roman" w:hAnsi="Times New Roman"/>
        </w:rPr>
        <w:t>Leucocytes et plaquettes en nombre normal ou élevé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leucocytes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 xml:space="preserve">: </w:t>
      </w:r>
      <w:r>
        <w:rPr>
          <w:rFonts w:ascii="Times New Roman" w:hAnsi="Times New Roman"/>
          <w:i/>
        </w:rPr>
        <w:t>afangaron'ny</w:t>
      </w:r>
      <w:r>
        <w:rPr>
          <w:rFonts w:ascii="Times New Roman" w:hAnsi="Times New Roman"/>
          <w:i/>
        </w:rPr>
        <w:t xml:space="preserve"> automate </w:t>
      </w:r>
      <w:r>
        <w:rPr>
          <w:rFonts w:ascii="Times New Roman" w:hAnsi="Times New Roman"/>
          <w:i/>
        </w:rPr>
        <w:t>amin'ny</w:t>
      </w:r>
      <w:r>
        <w:rPr>
          <w:rFonts w:ascii="Times New Roman" w:hAnsi="Times New Roman"/>
          <w:i/>
        </w:rPr>
        <w:t xml:space="preserve"> leucocytes </w:t>
      </w:r>
      <w:r>
        <w:rPr>
          <w:rFonts w:ascii="Times New Roman" w:hAnsi="Times New Roman"/>
          <w:i/>
        </w:rPr>
        <w:t>ny</w:t>
      </w:r>
      <w:r>
        <w:rPr>
          <w:rFonts w:ascii="Times New Roman" w:hAnsi="Times New Roman"/>
          <w:i/>
        </w:rPr>
        <w:t xml:space="preserve"> érythroblastes </w:t>
      </w:r>
      <w:r>
        <w:rPr>
          <w:rFonts w:ascii="Times New Roman" w:hAnsi="Times New Roman"/>
          <w:i/>
        </w:rPr>
        <w:t>be</w:t>
      </w:r>
      <w:r>
        <w:rPr>
          <w:rFonts w:ascii="Times New Roman" w:hAnsi="Times New Roman"/>
          <w:i/>
        </w:rPr>
        <w:t xml:space="preserve"> dia </w:t>
      </w:r>
      <w:r>
        <w:rPr>
          <w:rFonts w:ascii="Times New Roman" w:hAnsi="Times New Roman"/>
          <w:i/>
        </w:rPr>
        <w:t>be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amin'ny</w:t>
      </w:r>
      <w:r>
        <w:rPr>
          <w:rFonts w:ascii="Times New Roman" w:hAnsi="Times New Roman"/>
          <w:i/>
        </w:rPr>
        <w:t xml:space="preserve"> forme S-S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 xml:space="preserve">; ou à cause de la </w:t>
      </w:r>
      <w:r>
        <w:rPr>
          <w:rFonts w:ascii="Times New Roman" w:hAnsi="Times New Roman"/>
          <w:i/>
        </w:rPr>
        <w:t>regénération</w:t>
      </w:r>
      <w:r>
        <w:rPr>
          <w:rFonts w:ascii="Times New Roman" w:hAnsi="Times New Roman"/>
          <w:i/>
        </w:rPr>
        <w:t xml:space="preserve"> médullaire dia </w:t>
      </w:r>
      <w:r>
        <w:rPr>
          <w:rFonts w:ascii="Times New Roman" w:hAnsi="Times New Roman"/>
          <w:i/>
        </w:rPr>
        <w:t>manaraka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koa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ny</w:t>
      </w:r>
      <w:r>
        <w:rPr>
          <w:rFonts w:ascii="Times New Roman" w:hAnsi="Times New Roman"/>
          <w:i/>
        </w:rPr>
        <w:t xml:space="preserve"> leucocytes) </w:t>
      </w:r>
    </w:p>
    <w:p>
      <w:pPr>
        <w:numPr>
          <w:ilvl w:val="0"/>
          <w:numId w:val="56"/>
        </w:numPr>
      </w:pPr>
      <w:r>
        <w:rPr>
          <w:rFonts w:ascii="Times New Roman" w:hAnsi="Times New Roman"/>
        </w:rPr>
        <w:t>Hémolyse</w:t>
      </w:r>
    </w:p>
    <w:p>
      <w:pPr>
        <w:numPr>
          <w:ilvl w:val="1"/>
          <w:numId w:val="56"/>
        </w:numPr>
      </w:pPr>
      <w:r>
        <w:rPr>
          <w:rFonts w:ascii="Times New Roman" w:hAnsi="Times New Roman"/>
        </w:rPr>
        <w:t>Plasma ictérique ou hémolysé</w:t>
      </w:r>
    </w:p>
    <w:p>
      <w:pPr>
        <w:numPr>
          <w:ilvl w:val="1"/>
          <w:numId w:val="56"/>
        </w:numPr>
      </w:pPr>
      <w:r>
        <w:rPr>
          <w:rFonts w:ascii="Times New Roman" w:hAnsi="Times New Roman"/>
        </w:rPr>
        <w:t>Hémoglobine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(sang</w:t>
      </w:r>
      <w:r>
        <w:rPr>
          <w:rFonts w:ascii="Times New Roman" w:hAnsi="Times New Roman"/>
        </w:rPr>
        <w:t xml:space="preserve"> et Urines) </w:t>
      </w:r>
    </w:p>
    <w:p>
      <w:pPr>
        <w:numPr>
          <w:ilvl w:val="1"/>
          <w:numId w:val="56"/>
        </w:numPr>
      </w:pPr>
      <w:r>
        <w:rPr>
          <w:rFonts w:ascii="Times New Roman" w:hAnsi="Times New Roman"/>
        </w:rPr>
        <w:t xml:space="preserve">Bilirubine élevée (sang, urines) </w:t>
      </w:r>
    </w:p>
    <w:p>
      <w:pPr>
        <w:numPr>
          <w:ilvl w:val="1"/>
          <w:numId w:val="56"/>
        </w:numPr>
      </w:pPr>
      <w:r>
        <w:rPr>
          <w:rFonts w:ascii="Times New Roman" w:hAnsi="Times New Roman"/>
        </w:rPr>
        <w:t>Haptoglobine effondrée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</w:rPr>
        <w:t>mitondra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Hb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anaty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rà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potehina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amin'ny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foie</w:t>
      </w:r>
      <w:r>
        <w:rPr>
          <w:rFonts w:ascii="Times New Roman" w:hAnsi="Times New Roman"/>
        </w:rPr>
        <w:t xml:space="preserve">) </w:t>
      </w:r>
    </w:p>
    <w:p>
      <w:pPr>
        <w:numPr>
          <w:ilvl w:val="1"/>
          <w:numId w:val="56"/>
        </w:numPr>
      </w:pPr>
      <w:r>
        <w:rPr>
          <w:rFonts w:ascii="Times New Roman" w:hAnsi="Times New Roman"/>
        </w:rPr>
        <w:t>Regénération</w:t>
      </w:r>
      <w:r>
        <w:rPr>
          <w:rFonts w:ascii="Times New Roman" w:hAnsi="Times New Roman"/>
        </w:rPr>
        <w:t xml:space="preserve"> médullaire</w:t>
      </w:r>
    </w:p>
    <w:p>
      <w:pPr>
        <w:numPr>
          <w:ilvl w:val="2"/>
          <w:numId w:val="56"/>
        </w:numPr>
      </w:pPr>
      <w:r>
        <w:rPr>
          <w:rFonts w:ascii="Times New Roman" w:hAnsi="Times New Roman"/>
        </w:rPr>
        <w:t>Réticulocytes très nombreux</w:t>
      </w:r>
    </w:p>
    <w:p>
      <w:pPr>
        <w:numPr>
          <w:ilvl w:val="3"/>
          <w:numId w:val="56"/>
        </w:numPr>
      </w:pPr>
      <w:r>
        <w:rPr>
          <w:rFonts w:ascii="Times New Roman" w:hAnsi="Times New Roman"/>
        </w:rPr>
        <w:t>Hémogramme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: Erythroblastes +++ dans le sang (fausse hyperleucocytose) </w:t>
      </w:r>
    </w:p>
    <w:p>
      <w:pPr>
        <w:numPr>
          <w:ilvl w:val="0"/>
          <w:numId w:val="56"/>
        </w:numPr>
      </w:pPr>
      <w:r>
        <w:rPr>
          <w:rFonts w:ascii="Times New Roman" w:hAnsi="Times New Roman"/>
        </w:rPr>
        <w:t xml:space="preserve">Affirmer la </w:t>
      </w:r>
      <w:r>
        <w:rPr>
          <w:rFonts w:ascii="Times New Roman" w:hAnsi="Times New Roman"/>
        </w:rPr>
        <w:t>falciformation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</w:rPr>
        <w:t xml:space="preserve"> HbS</w:t>
      </w:r>
    </w:p>
    <w:p>
      <w:pPr>
        <w:numPr>
          <w:ilvl w:val="1"/>
          <w:numId w:val="56"/>
        </w:numPr>
      </w:pPr>
      <w:r>
        <w:rPr>
          <w:rFonts w:ascii="Times New Roman" w:hAnsi="Times New Roman"/>
        </w:rPr>
        <w:t>Drépanocytes sur frottis sanguin (</w:t>
      </w:r>
      <w:r>
        <w:rPr>
          <w:rFonts w:ascii="Times New Roman" w:hAnsi="Times New Roman"/>
        </w:rPr>
        <w:t>Hémogramme) (</w:t>
      </w:r>
      <w:r>
        <w:rPr>
          <w:rFonts w:ascii="Times New Roman" w:hAnsi="Times New Roman"/>
          <w:i/>
        </w:rPr>
        <w:t>falciformation</w:t>
      </w:r>
      <w:r>
        <w:rPr>
          <w:rFonts w:ascii="Times New Roman" w:hAnsi="Times New Roman"/>
          <w:i/>
        </w:rPr>
        <w:t xml:space="preserve"> sur frottis = homozygote) </w:t>
      </w:r>
    </w:p>
    <w:p>
      <w:pPr>
        <w:numPr>
          <w:ilvl w:val="1"/>
          <w:numId w:val="56"/>
        </w:numPr>
      </w:pPr>
      <w:r>
        <w:rPr>
          <w:rFonts w:ascii="Times New Roman" w:hAnsi="Times New Roman"/>
        </w:rPr>
        <w:t xml:space="preserve">Test de </w:t>
      </w:r>
      <w:r>
        <w:rPr>
          <w:rFonts w:ascii="Times New Roman" w:hAnsi="Times New Roman"/>
        </w:rPr>
        <w:t>falciformation</w:t>
      </w:r>
      <w:r>
        <w:rPr>
          <w:rFonts w:ascii="Times New Roman" w:hAnsi="Times New Roman"/>
        </w:rPr>
        <w:t xml:space="preserve"> (</w:t>
      </w:r>
      <w:r>
        <w:rPr>
          <w:rFonts w:ascii="Times New Roman" w:hAnsi="Times New Roman"/>
        </w:rPr>
        <w:t>Emmel</w:t>
      </w:r>
      <w:r>
        <w:rPr>
          <w:rFonts w:ascii="Times New Roman" w:hAnsi="Times New Roman"/>
        </w:rPr>
        <w:t xml:space="preserve">) </w:t>
      </w:r>
      <w:r>
        <w:rPr>
          <w:rFonts w:ascii="Times New Roman" w:hAnsi="Times New Roman"/>
        </w:rPr>
        <w:t>positif :</w:t>
      </w:r>
      <w:r>
        <w:rPr>
          <w:rFonts w:ascii="Times New Roman" w:hAnsi="Times New Roman"/>
        </w:rPr>
        <w:t xml:space="preserve"> provoquer et visualiser la </w:t>
      </w:r>
      <w:r>
        <w:rPr>
          <w:rFonts w:ascii="Times New Roman" w:hAnsi="Times New Roman"/>
        </w:rPr>
        <w:t>falciformation</w:t>
      </w:r>
      <w:r>
        <w:rPr>
          <w:rFonts w:ascii="Times New Roman" w:hAnsi="Times New Roman"/>
        </w:rPr>
        <w:t xml:space="preserve"> des hématies en </w:t>
      </w:r>
      <w:r>
        <w:rPr>
          <w:rFonts w:ascii="Times New Roman" w:hAnsi="Times New Roman"/>
        </w:rPr>
        <w:t xml:space="preserve">hypoxie </w:t>
      </w:r>
      <w:r>
        <w:rPr>
          <w:rFonts w:ascii="Times New Roman" w:hAnsi="Times New Roman"/>
          <w:i/>
        </w:rPr>
        <w:t>par</w:t>
      </w:r>
      <w:r>
        <w:rPr>
          <w:rFonts w:ascii="Times New Roman" w:hAnsi="Times New Roman"/>
          <w:i/>
        </w:rPr>
        <w:t xml:space="preserve"> addition de métabisulfite de sodium (</w:t>
      </w:r>
      <w:r>
        <w:rPr>
          <w:rFonts w:ascii="Times New Roman" w:hAnsi="Times New Roman"/>
          <w:i/>
        </w:rPr>
        <w:t>tsy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amantarana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hoe</w:t>
      </w:r>
      <w:r>
        <w:rPr>
          <w:rFonts w:ascii="Times New Roman" w:hAnsi="Times New Roman"/>
          <w:i/>
        </w:rPr>
        <w:t xml:space="preserve"> homo sa hétérozygote) </w:t>
      </w:r>
    </w:p>
    <w:p>
      <w:pPr>
        <w:numPr>
          <w:ilvl w:val="1"/>
          <w:numId w:val="56"/>
        </w:numPr>
      </w:pPr>
      <w:r>
        <w:rPr>
          <w:rFonts w:ascii="Times New Roman" w:hAnsi="Times New Roman"/>
        </w:rPr>
        <w:t>Test d'</w:t>
      </w:r>
      <w:r>
        <w:rPr>
          <w:rFonts w:ascii="Times New Roman" w:hAnsi="Times New Roman"/>
        </w:rPr>
        <w:t>Itano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: test de solubilité</w:t>
      </w:r>
    </w:p>
    <w:p>
      <w:pPr>
        <w:numPr>
          <w:ilvl w:val="0"/>
          <w:numId w:val="56"/>
        </w:numPr>
      </w:pPr>
      <w:r>
        <w:rPr>
          <w:rFonts w:ascii="Times New Roman" w:hAnsi="Times New Roman"/>
        </w:rPr>
        <w:t>Identifier et quantifier l'hémoglobine S</w:t>
      </w:r>
    </w:p>
    <w:p>
      <w:pPr>
        <w:numPr>
          <w:ilvl w:val="1"/>
          <w:numId w:val="56"/>
        </w:numPr>
      </w:pPr>
      <w:r>
        <w:rPr>
          <w:rFonts w:ascii="Times New Roman" w:hAnsi="Times New Roman"/>
          <w:b/>
        </w:rPr>
        <w:t>Electrophorèse de l'hémoglobine</w:t>
      </w:r>
      <w:r>
        <w:rPr>
          <w:rFonts w:ascii="Times New Roman" w:hAnsi="Times New Roman"/>
        </w:rPr>
        <w:t xml:space="preserve"> (à distance des transfusions) </w:t>
      </w:r>
      <w:r>
        <w:rPr>
          <w:rFonts w:ascii="Times New Roman" w:hAnsi="Times New Roman"/>
          <w:i/>
        </w:rPr>
        <w:t xml:space="preserve">pour attester la présence des </w:t>
      </w:r>
      <w:r>
        <w:rPr>
          <w:rFonts w:ascii="Times New Roman" w:hAnsi="Times New Roman"/>
          <w:i/>
        </w:rPr>
        <w:t>Hb</w:t>
      </w:r>
      <w:r>
        <w:rPr>
          <w:rFonts w:ascii="Times New Roman" w:hAnsi="Times New Roman"/>
          <w:i/>
        </w:rPr>
        <w:t xml:space="preserve"> normal et S</w:t>
      </w:r>
    </w:p>
    <w:p>
      <w:pPr>
        <w:numPr>
          <w:ilvl w:val="2"/>
          <w:numId w:val="56"/>
        </w:numPr>
      </w:pPr>
      <w:r>
        <w:rPr>
          <w:rFonts w:ascii="Times New Roman" w:hAnsi="Times New Roman"/>
        </w:rPr>
        <w:t>Soumettre l'</w:t>
      </w:r>
      <w:r>
        <w:rPr>
          <w:rFonts w:ascii="Times New Roman" w:hAnsi="Times New Roman"/>
        </w:rPr>
        <w:t>Hb</w:t>
      </w:r>
      <w:r>
        <w:rPr>
          <w:rFonts w:ascii="Times New Roman" w:hAnsi="Times New Roman"/>
        </w:rPr>
        <w:t xml:space="preserve"> à un courant électrique</w:t>
      </w:r>
    </w:p>
    <w:p>
      <w:pPr>
        <w:numPr>
          <w:ilvl w:val="2"/>
          <w:numId w:val="56"/>
        </w:numPr>
      </w:pPr>
      <w:r>
        <w:rPr>
          <w:rFonts w:ascii="Times New Roman" w:hAnsi="Times New Roman"/>
        </w:rPr>
        <w:t>Visualiser ses différents constituants se déposant selon leur Poids Moléculaire</w:t>
      </w:r>
    </w:p>
    <w:p>
      <w:pPr>
        <w:numPr>
          <w:ilvl w:val="3"/>
          <w:numId w:val="56"/>
        </w:numPr>
      </w:pPr>
      <w:r>
        <w:rPr>
          <w:rFonts w:ascii="Times New Roman" w:hAnsi="Times New Roman"/>
        </w:rPr>
        <w:t>HbS +++(</w:t>
      </w:r>
      <w:r>
        <w:rPr>
          <w:rFonts w:ascii="Times New Roman" w:hAnsi="Times New Roman"/>
          <w:i/>
        </w:rPr>
        <w:t xml:space="preserve">prédomine) </w:t>
      </w:r>
      <w:r>
        <w:rPr>
          <w:rFonts w:ascii="Times New Roman" w:hAnsi="Times New Roman"/>
        </w:rPr>
        <w:t>: Homozygote</w:t>
      </w:r>
    </w:p>
    <w:p>
      <w:pPr>
        <w:numPr>
          <w:ilvl w:val="3"/>
          <w:numId w:val="56"/>
        </w:numPr>
      </w:pPr>
      <w:r>
        <w:rPr>
          <w:rFonts w:ascii="Times New Roman" w:hAnsi="Times New Roman"/>
        </w:rPr>
        <w:t xml:space="preserve">HbS + avec </w:t>
      </w:r>
      <w:r>
        <w:rPr>
          <w:rFonts w:ascii="Times New Roman" w:hAnsi="Times New Roman"/>
        </w:rPr>
        <w:t>Hb</w:t>
      </w:r>
      <w:r>
        <w:rPr>
          <w:rFonts w:ascii="Times New Roman" w:hAnsi="Times New Roman"/>
        </w:rPr>
        <w:t xml:space="preserve"> A : hétérozygote</w:t>
      </w:r>
    </w:p>
    <w:p>
      <w:pPr>
        <w:numPr>
          <w:ilvl w:val="1"/>
          <w:numId w:val="56"/>
        </w:numPr>
      </w:pPr>
      <w:r>
        <w:rPr>
          <w:rFonts w:ascii="Times New Roman" w:hAnsi="Times New Roman"/>
        </w:rPr>
        <w:t>Autres méthodes de diagnostic</w:t>
      </w:r>
    </w:p>
    <w:p>
      <w:pPr>
        <w:numPr>
          <w:ilvl w:val="2"/>
          <w:numId w:val="56"/>
        </w:numPr>
      </w:pPr>
      <w:r>
        <w:rPr>
          <w:rFonts w:ascii="Times New Roman" w:hAnsi="Times New Roman"/>
        </w:rPr>
        <w:t>Biologie moléculaire</w:t>
      </w:r>
    </w:p>
    <w:p>
      <w:pPr>
        <w:numPr>
          <w:ilvl w:val="2"/>
          <w:numId w:val="56"/>
        </w:numPr>
      </w:pPr>
      <w:r>
        <w:rPr>
          <w:rFonts w:ascii="Times New Roman" w:hAnsi="Times New Roman"/>
        </w:rPr>
        <w:t>Immunochromatographie</w:t>
      </w:r>
      <w:r>
        <w:rPr>
          <w:rFonts w:ascii="Times New Roman" w:hAnsi="Times New Roman"/>
        </w:rPr>
        <w:t xml:space="preserve"> (test rapide) </w:t>
      </w:r>
    </w:p>
    <w:p>
      <w:pPr>
        <w:numPr>
          <w:ilvl w:val="2"/>
          <w:numId w:val="56"/>
        </w:numPr>
      </w:pPr>
      <w:r>
        <w:rPr>
          <w:rFonts w:ascii="Times New Roman" w:hAnsi="Times New Roman"/>
        </w:rPr>
        <w:t xml:space="preserve">Spectrométrie de masse </w:t>
      </w:r>
    </w:p>
    <w:p>
      <w:pPr>
        <w:pStyle w:val="Heading2"/>
        <w:numPr>
          <w:ilvl w:val="0"/>
          <w:numId w:val="68"/>
        </w:numPr>
      </w:pPr>
      <w:r>
        <w:rPr>
          <w:rFonts w:ascii="Times New Roman" w:hAnsi="Times New Roman"/>
        </w:rPr>
        <w:t xml:space="preserve">En </w:t>
      </w:r>
      <w:r>
        <w:rPr>
          <w:rFonts w:ascii="Times New Roman" w:hAnsi="Times New Roman"/>
        </w:rPr>
        <w:t>résumé :</w:t>
      </w:r>
      <w:r>
        <w:rPr>
          <w:rFonts w:ascii="Times New Roman" w:hAnsi="Times New Roman"/>
        </w:rPr>
        <w:t xml:space="preserve"> Diagnostic</w:t>
      </w:r>
    </w:p>
    <w:p>
      <w:pPr>
        <w:numPr>
          <w:ilvl w:val="1"/>
          <w:numId w:val="56"/>
        </w:numPr>
      </w:pPr>
      <w:r>
        <w:rPr>
          <w:rFonts w:ascii="Times New Roman" w:hAnsi="Times New Roman"/>
        </w:rPr>
        <w:t>Anémie hémolytique</w:t>
      </w:r>
    </w:p>
    <w:p>
      <w:pPr>
        <w:numPr>
          <w:ilvl w:val="1"/>
          <w:numId w:val="56"/>
        </w:numPr>
      </w:pPr>
      <w:r>
        <w:rPr>
          <w:rFonts w:ascii="Times New Roman" w:hAnsi="Times New Roman"/>
        </w:rPr>
        <w:t>Drépanocytes sur frottis sanguin</w:t>
      </w:r>
    </w:p>
    <w:p>
      <w:pPr>
        <w:numPr>
          <w:ilvl w:val="1"/>
          <w:numId w:val="56"/>
        </w:numPr>
      </w:pPr>
      <w:r>
        <w:rPr>
          <w:rFonts w:ascii="Times New Roman" w:hAnsi="Times New Roman"/>
        </w:rPr>
        <w:t xml:space="preserve">Test de </w:t>
      </w:r>
      <w:r>
        <w:rPr>
          <w:rFonts w:ascii="Times New Roman" w:hAnsi="Times New Roman"/>
        </w:rPr>
        <w:t>falciformation</w:t>
      </w:r>
      <w:r>
        <w:rPr>
          <w:rFonts w:ascii="Times New Roman" w:hAnsi="Times New Roman"/>
        </w:rPr>
        <w:t xml:space="preserve"> positif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(hématies falciformes en hypoxie) </w:t>
      </w:r>
    </w:p>
    <w:p>
      <w:pPr>
        <w:numPr>
          <w:ilvl w:val="1"/>
          <w:numId w:val="56"/>
        </w:numPr>
      </w:pPr>
      <w:r>
        <w:rPr>
          <w:rFonts w:ascii="Times New Roman" w:hAnsi="Times New Roman"/>
        </w:rPr>
        <w:t>Electrophorèse de l'</w:t>
      </w:r>
      <w:r>
        <w:rPr>
          <w:rFonts w:ascii="Times New Roman" w:hAnsi="Times New Roman"/>
        </w:rPr>
        <w:t>Hb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: pourcentage de </w:t>
      </w:r>
      <w:r>
        <w:rPr>
          <w:rFonts w:ascii="Times New Roman" w:hAnsi="Times New Roman"/>
        </w:rPr>
        <w:t>Hb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(hétérozygote, homozygote </w:t>
      </w:r>
      <w:r>
        <w:rPr>
          <w:rFonts w:ascii="Times New Roman" w:hAnsi="Times New Roman"/>
        </w:rPr>
      </w:r>
      <w:r>
        <w:rPr>
          <w:rFonts w:ascii="Times New Roman" w:hAnsi="Times New Roman"/>
        </w:rPr>
        <w:t xml:space="preserve">60%) </w:t>
      </w:r>
    </w:p>
    <w:p>
      <w:pPr>
        <w:numPr>
          <w:ilvl w:val="1"/>
          <w:numId w:val="56"/>
        </w:numPr>
      </w:pPr>
      <w:r>
        <w:rPr>
          <w:rFonts w:ascii="Times New Roman" w:hAnsi="Times New Roman"/>
        </w:rPr>
        <w:t>Membres de la famille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: parents, fratrie</w:t>
      </w:r>
    </w:p>
    <w:p>
      <w:pPr>
        <w:numPr>
          <w:ilvl w:val="1"/>
          <w:numId w:val="56"/>
        </w:numPr>
      </w:pPr>
      <w:r>
        <w:rPr>
          <w:rFonts w:ascii="Times New Roman" w:hAnsi="Times New Roman"/>
        </w:rPr>
        <w:t>Les sujets non malades ou peu symptomatiques pouvant transmettre le gène</w:t>
      </w:r>
    </w:p>
    <w:p>
      <w:pPr>
        <w:numPr>
          <w:ilvl w:val="1"/>
          <w:numId w:val="56"/>
        </w:numPr>
      </w:pPr>
      <w:r>
        <w:rPr>
          <w:rFonts w:ascii="Times New Roman" w:hAnsi="Times New Roman"/>
        </w:rPr>
        <w:t>Examen prénuptial</w:t>
      </w:r>
    </w:p>
    <w:p>
      <w:pPr>
        <w:numPr>
          <w:ilvl w:val="2"/>
          <w:numId w:val="56"/>
        </w:numPr>
      </w:pPr>
      <w:r>
        <w:rPr>
          <w:rFonts w:ascii="Times New Roman" w:hAnsi="Times New Roman"/>
        </w:rPr>
        <w:t>Test d'</w:t>
      </w:r>
      <w:r>
        <w:rPr>
          <w:rFonts w:ascii="Times New Roman" w:hAnsi="Times New Roman"/>
        </w:rPr>
        <w:t>Emmel</w:t>
      </w:r>
    </w:p>
    <w:p>
      <w:pPr>
        <w:numPr>
          <w:ilvl w:val="2"/>
          <w:numId w:val="56"/>
        </w:numPr>
      </w:pPr>
      <w:r>
        <w:rPr>
          <w:rFonts w:ascii="Times New Roman" w:hAnsi="Times New Roman"/>
        </w:rPr>
        <w:t>Electrophorèse de l'</w:t>
      </w:r>
      <w:r>
        <w:rPr>
          <w:rFonts w:ascii="Times New Roman" w:hAnsi="Times New Roman"/>
        </w:rPr>
        <w:t>Hb</w:t>
      </w:r>
    </w:p>
    <w:p>
      <w:pPr>
        <w:pStyle w:val="Heading2"/>
      </w:pPr>
      <w:r>
        <w:rPr>
          <w:rFonts w:ascii="Times New Roman" w:hAnsi="Times New Roman"/>
        </w:rPr>
        <w:t>TRAITEMENT</w:t>
      </w:r>
    </w:p>
    <w:p>
      <w:pPr>
        <w:pStyle w:val="Heading3"/>
      </w:pPr>
      <w:r>
        <w:rPr>
          <w:rFonts w:ascii="Times New Roman" w:hAnsi="Times New Roman"/>
        </w:rPr>
        <w:t>Traitement préventif</w:t>
      </w:r>
    </w:p>
    <w:p>
      <w:pPr>
        <w:pStyle w:val="Heading4"/>
      </w:pPr>
      <w:r>
        <w:rPr/>
        <w:t>Education</w:t>
      </w:r>
      <w:r>
        <w:rPr/>
        <w:t xml:space="preserve"> </w:t>
      </w:r>
      <w:r>
        <w:rPr/>
        <w:t>: patient, parents, famille, école, société</w:t>
      </w:r>
    </w:p>
    <w:p>
      <w:pPr>
        <w:numPr>
          <w:ilvl w:val="2"/>
          <w:numId w:val="57"/>
        </w:numPr>
      </w:pPr>
      <w:r>
        <w:rPr>
          <w:rFonts w:ascii="Times New Roman" w:hAnsi="Times New Roman"/>
        </w:rPr>
        <w:t>Eviter les causes favorisantes</w:t>
      </w:r>
    </w:p>
    <w:p>
      <w:pPr>
        <w:numPr>
          <w:ilvl w:val="3"/>
          <w:numId w:val="57"/>
        </w:numPr>
      </w:pPr>
      <w:r>
        <w:rPr>
          <w:rFonts w:ascii="Times New Roman" w:hAnsi="Times New Roman"/>
        </w:rPr>
        <w:t>Hypoxie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: efforts, altitude </w:t>
      </w:r>
      <w:r>
        <w:rPr>
          <w:rFonts w:ascii="Times New Roman" w:hAnsi="Times New Roman"/>
        </w:rPr>
      </w:r>
      <w:r>
        <w:rPr>
          <w:rFonts w:ascii="Times New Roman" w:hAnsi="Times New Roman"/>
        </w:rPr>
        <w:t>1500m, vêtements serrés, immobilité prolongée</w:t>
      </w:r>
    </w:p>
    <w:p>
      <w:pPr>
        <w:numPr>
          <w:ilvl w:val="3"/>
          <w:numId w:val="57"/>
        </w:numPr>
      </w:pPr>
      <w:r>
        <w:rPr>
          <w:rFonts w:ascii="Times New Roman" w:hAnsi="Times New Roman"/>
        </w:rPr>
        <w:t>Eviter le refroidissement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: courant d'air, eau froide</w:t>
      </w:r>
    </w:p>
    <w:p>
      <w:pPr>
        <w:numPr>
          <w:ilvl w:val="3"/>
          <w:numId w:val="57"/>
        </w:numPr>
      </w:pPr>
      <w:r>
        <w:rPr>
          <w:rFonts w:ascii="Times New Roman" w:hAnsi="Times New Roman"/>
        </w:rPr>
        <w:t>Fièvre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: antipyrétique</w:t>
      </w:r>
    </w:p>
    <w:p>
      <w:pPr>
        <w:numPr>
          <w:ilvl w:val="3"/>
          <w:numId w:val="57"/>
        </w:numPr>
      </w:pPr>
      <w:r>
        <w:rPr>
          <w:rFonts w:ascii="Times New Roman" w:hAnsi="Times New Roman"/>
        </w:rPr>
        <w:t>Toute source d'infection</w:t>
      </w:r>
    </w:p>
    <w:p>
      <w:pPr>
        <w:numPr>
          <w:ilvl w:val="4"/>
          <w:numId w:val="57"/>
        </w:numPr>
      </w:pPr>
      <w:r>
        <w:rPr>
          <w:rFonts w:ascii="Times New Roman" w:hAnsi="Times New Roman"/>
        </w:rPr>
        <w:t>Vaccination</w:t>
      </w:r>
    </w:p>
    <w:p>
      <w:pPr>
        <w:numPr>
          <w:ilvl w:val="4"/>
          <w:numId w:val="57"/>
        </w:numPr>
      </w:pPr>
      <w:r>
        <w:rPr>
          <w:rFonts w:ascii="Times New Roman" w:hAnsi="Times New Roman"/>
        </w:rPr>
        <w:t>Mise en état buccodentaire</w:t>
      </w:r>
    </w:p>
    <w:p>
      <w:pPr>
        <w:numPr>
          <w:ilvl w:val="4"/>
          <w:numId w:val="57"/>
        </w:numPr>
      </w:pPr>
      <w:r>
        <w:rPr>
          <w:rFonts w:ascii="Times New Roman" w:hAnsi="Times New Roman"/>
        </w:rPr>
        <w:t>Antibioprophylaxie</w:t>
      </w:r>
    </w:p>
    <w:p>
      <w:pPr>
        <w:numPr>
          <w:ilvl w:val="4"/>
          <w:numId w:val="57"/>
        </w:numPr>
      </w:pPr>
      <w:r>
        <w:rPr>
          <w:rFonts w:ascii="Times New Roman" w:hAnsi="Times New Roman"/>
        </w:rPr>
        <w:t>Hygiène corporelle</w:t>
      </w:r>
    </w:p>
    <w:p>
      <w:pPr>
        <w:numPr>
          <w:ilvl w:val="3"/>
          <w:numId w:val="57"/>
        </w:numPr>
      </w:pPr>
      <w:r>
        <w:rPr>
          <w:rFonts w:ascii="Times New Roman" w:hAnsi="Times New Roman"/>
        </w:rPr>
        <w:t>Stress</w:t>
      </w:r>
    </w:p>
    <w:p>
      <w:pPr>
        <w:numPr>
          <w:ilvl w:val="3"/>
          <w:numId w:val="57"/>
        </w:numPr>
      </w:pPr>
      <w:r>
        <w:rPr>
          <w:rFonts w:ascii="Times New Roman" w:hAnsi="Times New Roman"/>
        </w:rPr>
        <w:t>Déshydratation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:</w:t>
      </w:r>
    </w:p>
    <w:p>
      <w:pPr>
        <w:numPr>
          <w:ilvl w:val="4"/>
          <w:numId w:val="57"/>
        </w:numPr>
      </w:pPr>
      <w:r>
        <w:rPr>
          <w:rFonts w:ascii="Times New Roman" w:hAnsi="Times New Roman"/>
        </w:rPr>
        <w:t>Boisson abondante (urines claires, diurèse suffisante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: 1litre / j) </w:t>
      </w:r>
    </w:p>
    <w:p>
      <w:pPr>
        <w:numPr>
          <w:ilvl w:val="4"/>
          <w:numId w:val="57"/>
        </w:numPr>
      </w:pPr>
      <w:r>
        <w:rPr>
          <w:rFonts w:ascii="Times New Roman" w:hAnsi="Times New Roman"/>
        </w:rPr>
        <w:t>IV en cas de diarrhée ou vomissement</w:t>
      </w:r>
    </w:p>
    <w:p>
      <w:pPr>
        <w:numPr>
          <w:ilvl w:val="4"/>
          <w:numId w:val="57"/>
        </w:numPr>
      </w:pPr>
      <w:r>
        <w:rPr>
          <w:rFonts w:ascii="Times New Roman" w:hAnsi="Times New Roman"/>
        </w:rPr>
        <w:t>SSI en prophylactique</w:t>
      </w:r>
    </w:p>
    <w:p>
      <w:pPr>
        <w:numPr>
          <w:ilvl w:val="2"/>
          <w:numId w:val="57"/>
        </w:numPr>
      </w:pPr>
      <w:r>
        <w:rPr>
          <w:rFonts w:ascii="Times New Roman" w:hAnsi="Times New Roman"/>
        </w:rPr>
        <w:t>Etre</w:t>
      </w:r>
      <w:r>
        <w:rPr>
          <w:rFonts w:ascii="Times New Roman" w:hAnsi="Times New Roman"/>
        </w:rPr>
        <w:t xml:space="preserve"> attentif à un début de </w:t>
      </w:r>
      <w:r>
        <w:rPr>
          <w:rFonts w:ascii="Times New Roman" w:hAnsi="Times New Roman"/>
        </w:rPr>
        <w:t>falciformation</w:t>
      </w:r>
    </w:p>
    <w:p>
      <w:pPr>
        <w:numPr>
          <w:ilvl w:val="3"/>
          <w:numId w:val="57"/>
        </w:numPr>
      </w:pPr>
      <w:r>
        <w:rPr>
          <w:rFonts w:ascii="Times New Roman" w:hAnsi="Times New Roman"/>
        </w:rPr>
        <w:t>Apparition de fièvre</w:t>
      </w:r>
    </w:p>
    <w:p>
      <w:pPr>
        <w:numPr>
          <w:ilvl w:val="3"/>
          <w:numId w:val="57"/>
        </w:numPr>
      </w:pPr>
      <w:r>
        <w:rPr>
          <w:rFonts w:ascii="Times New Roman" w:hAnsi="Times New Roman"/>
        </w:rPr>
        <w:t>Changement de comportement</w:t>
      </w:r>
    </w:p>
    <w:p>
      <w:pPr>
        <w:numPr>
          <w:ilvl w:val="2"/>
          <w:numId w:val="57"/>
        </w:numPr>
      </w:pPr>
      <w:r>
        <w:rPr>
          <w:rFonts w:ascii="Times New Roman" w:hAnsi="Times New Roman"/>
        </w:rPr>
        <w:t>Entretien:</w:t>
      </w:r>
      <w:r>
        <w:rPr>
          <w:rFonts w:ascii="Times New Roman" w:hAnsi="Times New Roman"/>
        </w:rPr>
        <w:t xml:space="preserve"> éviter ou espacer en tant que possible les crises, Règles  hygiéno-diététique</w:t>
      </w:r>
    </w:p>
    <w:p>
      <w:pPr>
        <w:pStyle w:val="Heading4"/>
      </w:pPr>
      <w:r>
        <w:rPr/>
        <w:t xml:space="preserve">Prévention des infections et de la </w:t>
      </w:r>
      <w:r>
        <w:rPr/>
        <w:t>falciformation</w:t>
      </w:r>
      <w:r>
        <w:rPr/>
        <w:t xml:space="preserve"> </w:t>
      </w:r>
    </w:p>
    <w:p>
      <w:pPr/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vaccins</w:t>
      </w:r>
      <w:r>
        <w:rPr>
          <w:rFonts w:ascii="Times New Roman" w:hAnsi="Times New Roman"/>
          <w:i/>
        </w:rPr>
        <w:t xml:space="preserve">+++; hydratation correcte; antipyrétique dès fièvre, antibiotique si infection) </w:t>
      </w:r>
    </w:p>
    <w:p>
      <w:pPr>
        <w:numPr>
          <w:ilvl w:val="2"/>
          <w:numId w:val="57"/>
        </w:numPr>
      </w:pPr>
      <w:r>
        <w:rPr>
          <w:rFonts w:ascii="Times New Roman" w:hAnsi="Times New Roman"/>
        </w:rPr>
        <w:t xml:space="preserve">Antibiothérapie </w:t>
      </w:r>
      <w:r>
        <w:rPr>
          <w:rFonts w:ascii="Times New Roman" w:hAnsi="Times New Roman"/>
        </w:rPr>
        <w:t>prophylactique (</w:t>
      </w:r>
      <w:r>
        <w:rPr>
          <w:rFonts w:ascii="Times New Roman" w:hAnsi="Times New Roman"/>
        </w:rPr>
        <w:t xml:space="preserve">jusqu'à 10 ou 15 ans) </w:t>
      </w:r>
    </w:p>
    <w:p>
      <w:pPr>
        <w:numPr>
          <w:ilvl w:val="3"/>
          <w:numId w:val="57"/>
        </w:numPr>
      </w:pPr>
      <w:r>
        <w:rPr>
          <w:rFonts w:ascii="Times New Roman" w:hAnsi="Times New Roman"/>
        </w:rPr>
        <w:t>Oracilline</w:t>
      </w:r>
      <w:r>
        <w:rPr>
          <w:rFonts w:ascii="Times New Roman" w:hAnsi="Times New Roman"/>
        </w:rPr>
        <w:t xml:space="preserve"> (pénicilline V) </w:t>
      </w:r>
    </w:p>
    <w:p>
      <w:pPr>
        <w:numPr>
          <w:ilvl w:val="4"/>
          <w:numId w:val="57"/>
        </w:numPr>
      </w:pPr>
      <w:r>
        <w:rPr>
          <w:rFonts w:ascii="Times New Roman" w:hAnsi="Times New Roman"/>
        </w:rPr>
        <w:t xml:space="preserve">100 000UI/kg/j ( </w:t>
      </w:r>
      <w:r>
        <w:rPr>
          <w:rFonts w:ascii="Times New Roman" w:hAnsi="Times New Roman"/>
        </w:rPr>
      </w:r>
      <w:r>
        <w:rPr>
          <w:rFonts w:ascii="Times New Roman" w:hAnsi="Times New Roman"/>
        </w:rPr>
        <w:t xml:space="preserve">10kg) </w:t>
      </w:r>
    </w:p>
    <w:p>
      <w:pPr>
        <w:numPr>
          <w:ilvl w:val="4"/>
          <w:numId w:val="57"/>
        </w:numPr>
      </w:pPr>
      <w:r>
        <w:rPr>
          <w:rFonts w:ascii="Times New Roman" w:hAnsi="Times New Roman"/>
        </w:rPr>
        <w:t xml:space="preserve">50 000 UI/kg/j (10-14kg) </w:t>
      </w:r>
    </w:p>
    <w:p>
      <w:pPr>
        <w:numPr>
          <w:ilvl w:val="3"/>
          <w:numId w:val="57"/>
        </w:numPr>
      </w:pPr>
      <w:r>
        <w:rPr>
          <w:rFonts w:ascii="Times New Roman" w:hAnsi="Times New Roman"/>
        </w:rPr>
        <w:t>Vaccination</w:t>
      </w:r>
    </w:p>
    <w:p>
      <w:pPr>
        <w:numPr>
          <w:ilvl w:val="4"/>
          <w:numId w:val="57"/>
        </w:numPr>
      </w:pPr>
      <w:r>
        <w:rPr>
          <w:rFonts w:ascii="Times New Roman" w:hAnsi="Times New Roman"/>
        </w:rPr>
        <w:t>PEV</w:t>
      </w:r>
    </w:p>
    <w:p>
      <w:pPr>
        <w:numPr>
          <w:ilvl w:val="4"/>
          <w:numId w:val="57"/>
        </w:numPr>
      </w:pPr>
      <w:r>
        <w:rPr>
          <w:rFonts w:ascii="Times New Roman" w:hAnsi="Times New Roman"/>
        </w:rPr>
        <w:t>Pneumocoque (Pneumo 23*)</w:t>
      </w:r>
    </w:p>
    <w:p>
      <w:pPr>
        <w:numPr>
          <w:ilvl w:val="4"/>
          <w:numId w:val="57"/>
        </w:numPr>
      </w:pPr>
      <w:r>
        <w:rPr>
          <w:rFonts w:ascii="Times New Roman" w:hAnsi="Times New Roman"/>
        </w:rPr>
        <w:t xml:space="preserve">ROR (rubéole, oreillons, rougeole) </w:t>
      </w:r>
    </w:p>
    <w:p>
      <w:pPr>
        <w:numPr>
          <w:ilvl w:val="4"/>
          <w:numId w:val="57"/>
        </w:numPr>
      </w:pPr>
      <w:r>
        <w:rPr>
          <w:rFonts w:ascii="Times New Roman" w:hAnsi="Times New Roman"/>
        </w:rPr>
        <w:t>Haemophilus influenzae</w:t>
      </w:r>
    </w:p>
    <w:p>
      <w:pPr>
        <w:numPr>
          <w:ilvl w:val="4"/>
          <w:numId w:val="57"/>
        </w:numPr>
      </w:pPr>
      <w:r>
        <w:rPr>
          <w:rFonts w:ascii="Times New Roman" w:hAnsi="Times New Roman"/>
        </w:rPr>
        <w:t>Hépatite B, hépatite A</w:t>
      </w:r>
    </w:p>
    <w:p>
      <w:pPr>
        <w:numPr>
          <w:ilvl w:val="4"/>
          <w:numId w:val="57"/>
        </w:numPr>
      </w:pPr>
      <w:r>
        <w:rPr>
          <w:rFonts w:ascii="Times New Roman" w:hAnsi="Times New Roman"/>
        </w:rPr>
        <w:t>Méningocoque, salmonelles</w:t>
      </w:r>
    </w:p>
    <w:p>
      <w:pPr>
        <w:pStyle w:val="Heading3"/>
      </w:pPr>
      <w:r>
        <w:rPr>
          <w:rFonts w:ascii="Times New Roman" w:hAnsi="Times New Roman"/>
        </w:rPr>
        <w:t xml:space="preserve">Traitement de la </w:t>
      </w:r>
      <w:r>
        <w:rPr>
          <w:rFonts w:ascii="Times New Roman" w:hAnsi="Times New Roman"/>
        </w:rPr>
        <w:t>falciformation</w:t>
      </w:r>
    </w:p>
    <w:p>
      <w:pPr>
        <w:pStyle w:val="Heading4"/>
      </w:pPr>
      <w:r>
        <w:rPr/>
        <w:t>Correction de l'anémie</w:t>
      </w:r>
      <w:r>
        <w:rPr/>
        <w:t xml:space="preserve"> </w:t>
      </w:r>
      <w:r>
        <w:rPr/>
        <w:t xml:space="preserve">: transfusion ou échange transfusionnel </w:t>
      </w:r>
    </w:p>
    <w:p>
      <w:pPr/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Hb</w:t>
      </w:r>
      <w:r>
        <w:rPr>
          <w:rFonts w:ascii="Times New Roman" w:hAnsi="Times New Roman"/>
          <w:i/>
        </w:rPr>
        <w:t xml:space="preserve"> à 8 ou 9, pas comme la normal car risque de viscosité sanguine) </w:t>
      </w:r>
    </w:p>
    <w:p>
      <w:pPr>
        <w:numPr>
          <w:ilvl w:val="2"/>
          <w:numId w:val="57"/>
        </w:numPr>
      </w:pPr>
      <w:r>
        <w:rPr>
          <w:rFonts w:ascii="Times New Roman" w:hAnsi="Times New Roman"/>
        </w:rPr>
        <w:t xml:space="preserve">Transfusion(+hémovigilance) </w:t>
      </w:r>
    </w:p>
    <w:p>
      <w:pPr>
        <w:numPr>
          <w:ilvl w:val="3"/>
          <w:numId w:val="57"/>
        </w:numPr>
      </w:pPr>
      <w:r>
        <w:rPr>
          <w:rFonts w:ascii="Times New Roman" w:hAnsi="Times New Roman"/>
        </w:rPr>
        <w:t>CGR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(ou sang) simple</w:t>
      </w:r>
    </w:p>
    <w:p>
      <w:pPr>
        <w:numPr>
          <w:ilvl w:val="3"/>
          <w:numId w:val="57"/>
        </w:numPr>
      </w:pPr>
      <w:r>
        <w:rPr>
          <w:rFonts w:ascii="Times New Roman" w:hAnsi="Times New Roman"/>
        </w:rPr>
        <w:t>Echange transfusionnel</w:t>
      </w:r>
    </w:p>
    <w:p>
      <w:pPr>
        <w:numPr>
          <w:ilvl w:val="3"/>
          <w:numId w:val="57"/>
        </w:numPr>
      </w:pPr>
      <w:r>
        <w:rPr>
          <w:rFonts w:ascii="Times New Roman" w:hAnsi="Times New Roman"/>
        </w:rPr>
        <w:t>Dilution du sang</w:t>
      </w:r>
    </w:p>
    <w:p>
      <w:pPr>
        <w:numPr>
          <w:ilvl w:val="4"/>
          <w:numId w:val="57"/>
        </w:numPr>
      </w:pPr>
      <w:r>
        <w:rPr>
          <w:rFonts w:ascii="Times New Roman" w:hAnsi="Times New Roman"/>
        </w:rPr>
        <w:t>Avec GR phénotypé ou GR compatibilisé</w:t>
      </w:r>
    </w:p>
    <w:p>
      <w:pPr>
        <w:numPr>
          <w:ilvl w:val="4"/>
          <w:numId w:val="57"/>
        </w:numPr>
      </w:pPr>
      <w:r>
        <w:rPr>
          <w:rFonts w:ascii="Times New Roman" w:hAnsi="Times New Roman"/>
        </w:rPr>
        <w:t>RAI (</w:t>
      </w:r>
      <w:r>
        <w:rPr>
          <w:rFonts w:ascii="Times New Roman" w:hAnsi="Times New Roman"/>
          <w:i/>
        </w:rPr>
        <w:t xml:space="preserve">car presque toujours Polytransfusés) </w:t>
      </w:r>
    </w:p>
    <w:p>
      <w:pPr>
        <w:numPr>
          <w:ilvl w:val="3"/>
          <w:numId w:val="57"/>
        </w:numPr>
      </w:pPr>
      <w:r>
        <w:rPr>
          <w:rFonts w:ascii="Times New Roman" w:hAnsi="Times New Roman"/>
        </w:rPr>
        <w:t>Transfusion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: en fonction du taux d'</w:t>
      </w:r>
      <w:r>
        <w:rPr>
          <w:rFonts w:ascii="Times New Roman" w:hAnsi="Times New Roman"/>
        </w:rPr>
        <w:t>Hb</w:t>
      </w:r>
      <w:r>
        <w:rPr>
          <w:rFonts w:ascii="Times New Roman" w:hAnsi="Times New Roman"/>
        </w:rPr>
        <w:t xml:space="preserve"> de base (à partir de 4-6g/dl) Pour avoir</w:t>
      </w:r>
    </w:p>
    <w:p>
      <w:pPr>
        <w:numPr>
          <w:ilvl w:val="4"/>
          <w:numId w:val="57"/>
        </w:numPr>
      </w:pPr>
      <w:r>
        <w:rPr>
          <w:rFonts w:ascii="Times New Roman" w:hAnsi="Times New Roman"/>
        </w:rPr>
        <w:t>Un taux correct d'HbA (</w:t>
      </w:r>
      <w:r>
        <w:rPr>
          <w:rFonts w:ascii="Times New Roman" w:hAnsi="Times New Roman"/>
        </w:rPr>
      </w:r>
      <w:r>
        <w:rPr>
          <w:rFonts w:ascii="Times New Roman" w:hAnsi="Times New Roman"/>
        </w:rPr>
        <w:t>50%)</w:t>
      </w:r>
    </w:p>
    <w:p>
      <w:pPr>
        <w:numPr>
          <w:ilvl w:val="4"/>
          <w:numId w:val="57"/>
        </w:numPr>
      </w:pPr>
      <w:r>
        <w:rPr>
          <w:rFonts w:ascii="Times New Roman" w:hAnsi="Times New Roman"/>
        </w:rPr>
        <w:t>Un taux correct d'</w:t>
      </w:r>
      <w:r>
        <w:rPr>
          <w:rFonts w:ascii="Times New Roman" w:hAnsi="Times New Roman"/>
        </w:rPr>
        <w:t>Hb</w:t>
      </w:r>
      <w:r>
        <w:rPr>
          <w:rFonts w:ascii="Times New Roman" w:hAnsi="Times New Roman"/>
        </w:rPr>
        <w:t xml:space="preserve"> (</w:t>
      </w:r>
      <w:r>
        <w:rPr>
          <w:rFonts w:ascii="Times New Roman" w:hAnsi="Times New Roman"/>
        </w:rPr>
      </w:r>
      <w:r>
        <w:rPr>
          <w:rFonts w:ascii="Times New Roman" w:hAnsi="Times New Roman"/>
        </w:rPr>
        <w:t xml:space="preserve">8g/dl) </w:t>
      </w:r>
    </w:p>
    <w:p>
      <w:pPr>
        <w:numPr>
          <w:ilvl w:val="4"/>
          <w:numId w:val="57"/>
        </w:numPr>
      </w:pPr>
      <w:r>
        <w:rPr>
          <w:rFonts w:ascii="Times New Roman" w:hAnsi="Times New Roman"/>
          <w:b/>
        </w:rPr>
        <w:t>Ne pas dépasser 10g/dl sinon saigner car viscosité</w:t>
      </w:r>
    </w:p>
    <w:p>
      <w:pPr>
        <w:numPr>
          <w:ilvl w:val="3"/>
          <w:numId w:val="57"/>
        </w:numPr>
      </w:pPr>
      <w:r>
        <w:rPr>
          <w:rFonts w:ascii="Times New Roman" w:hAnsi="Times New Roman"/>
        </w:rPr>
        <w:t>Conduite transfusionnelle</w:t>
      </w:r>
    </w:p>
    <w:p>
      <w:pPr>
        <w:numPr>
          <w:ilvl w:val="4"/>
          <w:numId w:val="57"/>
        </w:numPr>
      </w:pPr>
      <w:r>
        <w:rPr>
          <w:rFonts w:ascii="Times New Roman" w:hAnsi="Times New Roman"/>
        </w:rPr>
        <w:t>Considérer le taux de base de l'hémoglobine</w:t>
      </w:r>
    </w:p>
    <w:p>
      <w:pPr>
        <w:numPr>
          <w:ilvl w:val="4"/>
          <w:numId w:val="57"/>
        </w:numPr>
      </w:pPr>
      <w:r>
        <w:rPr>
          <w:rFonts w:ascii="Times New Roman" w:hAnsi="Times New Roman"/>
        </w:rPr>
        <w:t>Apprécier la tolérance clinique</w:t>
      </w:r>
    </w:p>
    <w:p>
      <w:pPr>
        <w:numPr>
          <w:ilvl w:val="4"/>
          <w:numId w:val="57"/>
        </w:numPr>
      </w:pPr>
      <w:r>
        <w:rPr>
          <w:rFonts w:ascii="Times New Roman" w:hAnsi="Times New Roman"/>
        </w:rPr>
        <w:t>Penser aux complications transfusionnelles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: Hémolyse, infection, surcharge martiale</w:t>
      </w:r>
    </w:p>
    <w:p>
      <w:pPr>
        <w:numPr>
          <w:ilvl w:val="4"/>
          <w:numId w:val="57"/>
        </w:numPr>
      </w:pPr>
      <w:r>
        <w:rPr>
          <w:rFonts w:ascii="Times New Roman" w:hAnsi="Times New Roman"/>
        </w:rPr>
        <w:t xml:space="preserve">Transfuser seulement quand </w:t>
      </w:r>
      <w:r>
        <w:rPr>
          <w:rFonts w:ascii="Times New Roman" w:hAnsi="Times New Roman"/>
        </w:rPr>
      </w:r>
      <w:r>
        <w:rPr>
          <w:rFonts w:ascii="Times New Roman" w:hAnsi="Times New Roman"/>
        </w:rPr>
        <w:t>5g/dl, 4g/dl</w:t>
      </w:r>
    </w:p>
    <w:p>
      <w:pPr>
        <w:numPr>
          <w:ilvl w:val="4"/>
          <w:numId w:val="57"/>
        </w:numPr>
      </w:pPr>
      <w:r>
        <w:rPr>
          <w:rFonts w:ascii="Times New Roman" w:hAnsi="Times New Roman"/>
        </w:rPr>
        <w:t>Echange transfusionnel en dessus de 7g/dl</w:t>
      </w:r>
    </w:p>
    <w:p>
      <w:pPr>
        <w:numPr>
          <w:ilvl w:val="5"/>
          <w:numId w:val="57"/>
        </w:numPr>
      </w:pPr>
      <w:r>
        <w:rPr>
          <w:rFonts w:ascii="Times New Roman" w:hAnsi="Times New Roman"/>
        </w:rPr>
        <w:t xml:space="preserve">Ponctuel en phase </w:t>
      </w:r>
      <w:r>
        <w:rPr>
          <w:rFonts w:ascii="Times New Roman" w:hAnsi="Times New Roman"/>
        </w:rPr>
        <w:t>aiguë</w:t>
      </w:r>
      <w:r>
        <w:rPr>
          <w:rFonts w:ascii="Times New Roman" w:hAnsi="Times New Roman"/>
        </w:rPr>
        <w:t xml:space="preserve"> ou programmé</w:t>
      </w:r>
    </w:p>
    <w:p>
      <w:pPr>
        <w:numPr>
          <w:ilvl w:val="4"/>
          <w:numId w:val="57"/>
        </w:numPr>
      </w:pPr>
      <w:r>
        <w:rPr>
          <w:rFonts w:ascii="Times New Roman" w:hAnsi="Times New Roman"/>
          <w:b/>
        </w:rPr>
        <w:t>Ne pas dépasser 10g/dl sinon il faudra saigner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>(</w:t>
      </w:r>
      <w:r>
        <w:rPr>
          <w:rFonts w:ascii="Times New Roman" w:hAnsi="Times New Roman"/>
          <w:b/>
          <w:i/>
        </w:rPr>
        <w:t xml:space="preserve">vu après NFS de contrôle post-transfusionnel) </w:t>
      </w:r>
    </w:p>
    <w:p>
      <w:pPr>
        <w:numPr>
          <w:ilvl w:val="2"/>
          <w:numId w:val="57"/>
        </w:numPr>
      </w:pPr>
      <w:r>
        <w:rPr>
          <w:rFonts w:ascii="Times New Roman" w:hAnsi="Times New Roman"/>
        </w:rPr>
        <w:t>Acide folique</w:t>
      </w:r>
    </w:p>
    <w:p>
      <w:pPr>
        <w:numPr>
          <w:ilvl w:val="3"/>
          <w:numId w:val="57"/>
        </w:numPr>
      </w:pPr>
      <w:r>
        <w:rPr>
          <w:rFonts w:ascii="Times New Roman" w:hAnsi="Times New Roman"/>
        </w:rPr>
        <w:t>5mg/j en entretien (10 jours par mois)</w:t>
      </w:r>
    </w:p>
    <w:p>
      <w:pPr>
        <w:numPr>
          <w:ilvl w:val="3"/>
          <w:numId w:val="57"/>
        </w:numPr>
      </w:pPr>
      <w:r>
        <w:rPr>
          <w:rFonts w:ascii="Times New Roman" w:hAnsi="Times New Roman"/>
        </w:rPr>
        <w:t>Doubler la dose en cas d'hémolyse aiguë</w:t>
      </w:r>
    </w:p>
    <w:p>
      <w:pPr>
        <w:pStyle w:val="Heading4"/>
      </w:pPr>
      <w:r>
        <w:rPr/>
        <w:t>Traitement des crises douloureuses</w:t>
      </w:r>
      <w:r>
        <w:rPr/>
        <w:t xml:space="preserve"> </w:t>
      </w:r>
      <w:r>
        <w:rPr/>
        <w:t xml:space="preserve">: </w:t>
      </w:r>
      <w:r>
        <w:rPr>
          <w:i/>
        </w:rPr>
        <w:t>morphine</w:t>
      </w:r>
    </w:p>
    <w:p>
      <w:pPr>
        <w:numPr>
          <w:ilvl w:val="2"/>
          <w:numId w:val="57"/>
        </w:numPr>
      </w:pPr>
      <w:r>
        <w:rPr>
          <w:rFonts w:ascii="Times New Roman" w:hAnsi="Times New Roman"/>
        </w:rPr>
        <w:t>En externe</w:t>
      </w:r>
    </w:p>
    <w:p>
      <w:pPr>
        <w:numPr>
          <w:ilvl w:val="3"/>
          <w:numId w:val="57"/>
        </w:numPr>
      </w:pPr>
      <w:r>
        <w:rPr>
          <w:rFonts w:ascii="Times New Roman" w:hAnsi="Times New Roman"/>
        </w:rPr>
        <w:t>Boisson abondante, perfusion IV de SSI</w:t>
      </w:r>
    </w:p>
    <w:p>
      <w:pPr>
        <w:numPr>
          <w:ilvl w:val="3"/>
          <w:numId w:val="57"/>
        </w:numPr>
      </w:pPr>
      <w:r>
        <w:rPr>
          <w:rFonts w:ascii="Times New Roman" w:hAnsi="Times New Roman"/>
        </w:rPr>
        <w:t>Paracétamol</w:t>
      </w:r>
    </w:p>
    <w:p>
      <w:pPr>
        <w:numPr>
          <w:ilvl w:val="4"/>
          <w:numId w:val="57"/>
        </w:numPr>
      </w:pPr>
      <w:r>
        <w:rPr>
          <w:rFonts w:ascii="Times New Roman" w:hAnsi="Times New Roman"/>
        </w:rPr>
        <w:t>Per os 30mg/kg ou 1g, puis toutes les 6 heures</w:t>
      </w:r>
    </w:p>
    <w:p>
      <w:pPr>
        <w:numPr>
          <w:ilvl w:val="4"/>
          <w:numId w:val="57"/>
        </w:numPr>
      </w:pPr>
      <w:r>
        <w:rPr>
          <w:rFonts w:ascii="Times New Roman" w:hAnsi="Times New Roman"/>
        </w:rPr>
        <w:t>En IV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: 500mg-1g</w:t>
      </w:r>
    </w:p>
    <w:p>
      <w:pPr>
        <w:numPr>
          <w:ilvl w:val="3"/>
          <w:numId w:val="57"/>
        </w:numPr>
      </w:pPr>
      <w:r>
        <w:rPr>
          <w:rFonts w:ascii="Times New Roman" w:hAnsi="Times New Roman"/>
        </w:rPr>
        <w:t>Si persistance ou intensité importante</w:t>
      </w:r>
    </w:p>
    <w:p>
      <w:pPr>
        <w:numPr>
          <w:ilvl w:val="4"/>
          <w:numId w:val="57"/>
        </w:numPr>
      </w:pPr>
      <w:r>
        <w:rPr>
          <w:rFonts w:ascii="Times New Roman" w:hAnsi="Times New Roman"/>
        </w:rPr>
        <w:t xml:space="preserve">+ibuprofène (10mg/kg), </w:t>
      </w:r>
      <w:r>
        <w:rPr>
          <w:rFonts w:ascii="Times New Roman" w:hAnsi="Times New Roman"/>
        </w:rPr>
        <w:t>profenid</w:t>
      </w:r>
      <w:r>
        <w:rPr>
          <w:rFonts w:ascii="Times New Roman" w:hAnsi="Times New Roman"/>
        </w:rPr>
        <w:t xml:space="preserve"> 100mg en IVDL</w:t>
      </w:r>
    </w:p>
    <w:p>
      <w:pPr>
        <w:numPr>
          <w:ilvl w:val="4"/>
          <w:numId w:val="57"/>
        </w:numPr>
      </w:pPr>
      <w:r>
        <w:rPr>
          <w:rFonts w:ascii="Times New Roman" w:hAnsi="Times New Roman"/>
        </w:rPr>
        <w:t xml:space="preserve">Ou + Codéine (0,5- 1mg/kg, </w:t>
      </w:r>
      <w:r>
        <w:rPr>
          <w:rFonts w:ascii="Times New Roman" w:hAnsi="Times New Roman"/>
        </w:rPr>
      </w:r>
      <w:r>
        <w:rPr>
          <w:rFonts w:ascii="Times New Roman" w:hAnsi="Times New Roman"/>
        </w:rPr>
        <w:t xml:space="preserve">30mg) </w:t>
      </w:r>
    </w:p>
    <w:p>
      <w:pPr>
        <w:numPr>
          <w:ilvl w:val="2"/>
          <w:numId w:val="57"/>
        </w:numPr>
      </w:pPr>
      <w:r>
        <w:rPr>
          <w:rFonts w:ascii="Times New Roman" w:hAnsi="Times New Roman"/>
        </w:rPr>
        <w:t>En hospitalisation</w:t>
      </w:r>
    </w:p>
    <w:p>
      <w:pPr>
        <w:numPr>
          <w:ilvl w:val="3"/>
          <w:numId w:val="57"/>
        </w:numPr>
      </w:pPr>
      <w:r>
        <w:rPr>
          <w:rFonts w:ascii="Times New Roman" w:hAnsi="Times New Roman"/>
        </w:rPr>
        <w:t>Inhalation de MEOPA</w:t>
      </w:r>
    </w:p>
    <w:p>
      <w:pPr>
        <w:numPr>
          <w:ilvl w:val="4"/>
          <w:numId w:val="57"/>
        </w:numPr>
      </w:pPr>
      <w:r>
        <w:rPr>
          <w:rFonts w:ascii="Times New Roman" w:hAnsi="Times New Roman"/>
        </w:rPr>
        <w:t>Mélange équimoléculaire d'oxygène et de protoxyde d'azote</w:t>
      </w:r>
    </w:p>
    <w:p>
      <w:pPr>
        <w:numPr>
          <w:ilvl w:val="4"/>
          <w:numId w:val="57"/>
        </w:numPr>
      </w:pPr>
      <w:r>
        <w:rPr>
          <w:rFonts w:ascii="Times New Roman" w:hAnsi="Times New Roman"/>
        </w:rPr>
        <w:t>Souvent utilisé en Pédiatrie</w:t>
      </w:r>
    </w:p>
    <w:p>
      <w:pPr>
        <w:numPr>
          <w:ilvl w:val="4"/>
          <w:numId w:val="57"/>
        </w:numPr>
      </w:pPr>
      <w:r>
        <w:rPr>
          <w:rFonts w:ascii="Times New Roman" w:hAnsi="Times New Roman"/>
        </w:rPr>
        <w:t xml:space="preserve">Mettre toutes les voies </w:t>
      </w:r>
      <w:r>
        <w:rPr>
          <w:rFonts w:ascii="Times New Roman" w:hAnsi="Times New Roman"/>
        </w:rPr>
        <w:t>nécessaires :</w:t>
      </w:r>
      <w:r>
        <w:rPr>
          <w:rFonts w:ascii="Times New Roman" w:hAnsi="Times New Roman"/>
        </w:rPr>
        <w:t xml:space="preserve"> veineuse, sonde urinaire, SNG</w:t>
      </w:r>
    </w:p>
    <w:p>
      <w:pPr>
        <w:numPr>
          <w:ilvl w:val="2"/>
          <w:numId w:val="57"/>
        </w:numPr>
      </w:pPr>
      <w:r>
        <w:rPr>
          <w:rFonts w:ascii="Times New Roman" w:hAnsi="Times New Roman"/>
        </w:rPr>
        <w:t>Si douleurs abdominales</w:t>
      </w:r>
    </w:p>
    <w:p>
      <w:pPr>
        <w:numPr>
          <w:ilvl w:val="3"/>
          <w:numId w:val="57"/>
        </w:numPr>
      </w:pPr>
      <w:r>
        <w:rPr>
          <w:rFonts w:ascii="Times New Roman" w:hAnsi="Times New Roman"/>
        </w:rPr>
        <w:t>Antispasmodiques</w:t>
      </w:r>
    </w:p>
    <w:p>
      <w:pPr>
        <w:numPr>
          <w:ilvl w:val="4"/>
          <w:numId w:val="57"/>
        </w:numPr>
      </w:pPr>
      <w:r>
        <w:rPr>
          <w:rFonts w:ascii="Times New Roman" w:hAnsi="Times New Roman"/>
        </w:rPr>
        <w:t>Phloroglucinol</w:t>
      </w:r>
      <w:r>
        <w:rPr>
          <w:rFonts w:ascii="Times New Roman" w:hAnsi="Times New Roman"/>
        </w:rPr>
        <w:t xml:space="preserve"> Spasfon* lyoc</w:t>
      </w:r>
    </w:p>
    <w:p>
      <w:pPr>
        <w:numPr>
          <w:ilvl w:val="3"/>
          <w:numId w:val="57"/>
        </w:numPr>
      </w:pPr>
      <w:r>
        <w:rPr>
          <w:rFonts w:ascii="Times New Roman" w:hAnsi="Times New Roman"/>
          <w:b/>
        </w:rPr>
        <w:t>Paracétamol en IV 500mg-1g/j</w:t>
      </w:r>
    </w:p>
    <w:p>
      <w:pPr>
        <w:numPr>
          <w:ilvl w:val="3"/>
          <w:numId w:val="57"/>
        </w:numPr>
      </w:pPr>
      <w:r>
        <w:rPr>
          <w:rFonts w:ascii="Times New Roman" w:hAnsi="Times New Roman"/>
        </w:rPr>
        <w:t>Nalbuphine</w:t>
      </w:r>
    </w:p>
    <w:p>
      <w:pPr>
        <w:numPr>
          <w:ilvl w:val="4"/>
          <w:numId w:val="57"/>
        </w:numPr>
      </w:pPr>
      <w:r>
        <w:rPr>
          <w:rFonts w:ascii="Times New Roman" w:hAnsi="Times New Roman"/>
        </w:rPr>
        <w:t>0,4 à 0,5 mg/kg par voie rectale</w:t>
      </w:r>
    </w:p>
    <w:p>
      <w:pPr>
        <w:numPr>
          <w:ilvl w:val="4"/>
          <w:numId w:val="57"/>
        </w:numPr>
      </w:pPr>
      <w:r>
        <w:rPr>
          <w:rFonts w:ascii="Times New Roman" w:hAnsi="Times New Roman"/>
        </w:rPr>
        <w:t>Ou 0,2- 0,3 mg/kg en IV lente</w:t>
      </w:r>
    </w:p>
    <w:p>
      <w:pPr>
        <w:numPr>
          <w:ilvl w:val="4"/>
          <w:numId w:val="57"/>
        </w:numPr>
      </w:pPr>
      <w:r>
        <w:rPr>
          <w:rFonts w:ascii="Times New Roman" w:hAnsi="Times New Roman"/>
        </w:rPr>
        <w:t>Surveiller un état de sédation et la respiration</w:t>
      </w:r>
    </w:p>
    <w:p>
      <w:pPr>
        <w:numPr>
          <w:ilvl w:val="3"/>
          <w:numId w:val="57"/>
        </w:numPr>
      </w:pPr>
      <w:r>
        <w:rPr>
          <w:rFonts w:ascii="Times New Roman" w:hAnsi="Times New Roman"/>
        </w:rPr>
        <w:t>Morphine</w:t>
      </w:r>
    </w:p>
    <w:p>
      <w:pPr>
        <w:numPr>
          <w:ilvl w:val="4"/>
          <w:numId w:val="57"/>
        </w:numPr>
      </w:pPr>
      <w:r>
        <w:rPr>
          <w:rFonts w:ascii="Times New Roman" w:hAnsi="Times New Roman"/>
        </w:rPr>
        <w:t>0,03- 0,05 mg/kg chez l'enfant</w:t>
      </w:r>
    </w:p>
    <w:p>
      <w:pPr>
        <w:numPr>
          <w:ilvl w:val="4"/>
          <w:numId w:val="57"/>
        </w:numPr>
      </w:pPr>
      <w:r>
        <w:rPr>
          <w:rFonts w:ascii="Times New Roman" w:hAnsi="Times New Roman"/>
        </w:rPr>
        <w:t>Titration</w:t>
      </w:r>
    </w:p>
    <w:p>
      <w:pPr>
        <w:numPr>
          <w:ilvl w:val="3"/>
          <w:numId w:val="57"/>
        </w:numPr>
      </w:pPr>
      <w:r>
        <w:rPr>
          <w:rFonts w:ascii="Times New Roman" w:hAnsi="Times New Roman"/>
        </w:rPr>
        <w:t>Réhydratation (IV) ++++</w:t>
      </w:r>
    </w:p>
    <w:p>
      <w:pPr>
        <w:numPr>
          <w:ilvl w:val="3"/>
          <w:numId w:val="57"/>
        </w:numPr>
      </w:pPr>
      <w:r>
        <w:rPr>
          <w:rFonts w:ascii="Times New Roman" w:hAnsi="Times New Roman"/>
        </w:rPr>
        <w:t>02 (Sa O2</w:t>
      </w:r>
      <w:r>
        <w:rPr>
          <w:rFonts w:ascii="Times New Roman" w:hAnsi="Times New Roman"/>
        </w:rPr>
      </w:r>
      <w:r>
        <w:rPr>
          <w:rFonts w:ascii="Times New Roman" w:hAnsi="Times New Roman"/>
        </w:rPr>
        <w:t>90%)</w:t>
      </w:r>
    </w:p>
    <w:p>
      <w:pPr>
        <w:numPr>
          <w:ilvl w:val="3"/>
          <w:numId w:val="57"/>
        </w:numPr>
      </w:pPr>
      <w:r>
        <w:rPr>
          <w:rFonts w:ascii="Times New Roman" w:hAnsi="Times New Roman"/>
        </w:rPr>
        <w:t>Antibiotiques+++</w:t>
      </w:r>
    </w:p>
    <w:p>
      <w:pPr>
        <w:pStyle w:val="Heading3"/>
      </w:pPr>
      <w:r>
        <w:rPr>
          <w:rFonts w:ascii="Times New Roman" w:hAnsi="Times New Roman"/>
        </w:rPr>
        <w:t>Traitement des complications</w:t>
      </w:r>
    </w:p>
    <w:p>
      <w:pPr>
        <w:numPr>
          <w:ilvl w:val="2"/>
          <w:numId w:val="57"/>
        </w:numPr>
      </w:pPr>
      <w:r>
        <w:rPr>
          <w:rFonts w:ascii="Times New Roman" w:hAnsi="Times New Roman"/>
        </w:rPr>
        <w:t>Infections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(respiratoires, urinaires, cutanées, septicémies) </w:t>
      </w:r>
    </w:p>
    <w:p>
      <w:pPr>
        <w:numPr>
          <w:ilvl w:val="3"/>
          <w:numId w:val="57"/>
        </w:numPr>
      </w:pPr>
      <w:r>
        <w:rPr>
          <w:rFonts w:ascii="Times New Roman" w:hAnsi="Times New Roman"/>
        </w:rPr>
        <w:t>Antibiothérapie+++ avec antibiogramme</w:t>
      </w:r>
    </w:p>
    <w:p>
      <w:pPr>
        <w:numPr>
          <w:ilvl w:val="3"/>
          <w:numId w:val="57"/>
        </w:numPr>
      </w:pPr>
      <w:r>
        <w:rPr>
          <w:rFonts w:ascii="Times New Roman" w:hAnsi="Times New Roman"/>
        </w:rPr>
        <w:t>Germes Les plus fréquents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: E. Coli, salmonelloses, staphylocoques, streptocoques, pneumocoque, </w:t>
      </w:r>
      <w:r>
        <w:rPr>
          <w:rFonts w:ascii="Times New Roman" w:hAnsi="Times New Roman"/>
        </w:rPr>
        <w:t>haemophilus</w:t>
      </w:r>
      <w:r>
        <w:rPr>
          <w:rFonts w:ascii="Times New Roman" w:hAnsi="Times New Roman"/>
        </w:rPr>
        <w:t xml:space="preserve">... </w:t>
      </w:r>
    </w:p>
    <w:p>
      <w:pPr>
        <w:numPr>
          <w:ilvl w:val="3"/>
          <w:numId w:val="57"/>
        </w:numPr>
      </w:pPr>
      <w:r>
        <w:rPr>
          <w:rFonts w:ascii="Times New Roman" w:hAnsi="Times New Roman"/>
        </w:rPr>
        <w:t xml:space="preserve">Paludisme </w:t>
      </w:r>
    </w:p>
    <w:p>
      <w:pPr>
        <w:numPr>
          <w:ilvl w:val="3"/>
          <w:numId w:val="57"/>
        </w:numPr>
      </w:pPr>
      <w:r>
        <w:rPr>
          <w:rFonts w:ascii="Times New Roman" w:hAnsi="Times New Roman"/>
        </w:rPr>
        <w:t>Tuberculose</w:t>
      </w:r>
    </w:p>
    <w:p>
      <w:pPr>
        <w:numPr>
          <w:ilvl w:val="2"/>
          <w:numId w:val="57"/>
        </w:numPr>
      </w:pPr>
      <w:r>
        <w:rPr>
          <w:rFonts w:ascii="Times New Roman" w:hAnsi="Times New Roman"/>
        </w:rPr>
        <w:t>Complications osseuses</w:t>
      </w:r>
    </w:p>
    <w:p>
      <w:pPr>
        <w:numPr>
          <w:ilvl w:val="3"/>
          <w:numId w:val="57"/>
        </w:numPr>
      </w:pPr>
      <w:r>
        <w:rPr>
          <w:rFonts w:ascii="Times New Roman" w:hAnsi="Times New Roman"/>
        </w:rPr>
        <w:t xml:space="preserve">Nécrose de la tête fémorale, humérale, ostéomyélites (par </w:t>
      </w:r>
      <w:r>
        <w:rPr>
          <w:rFonts w:ascii="Times New Roman" w:hAnsi="Times New Roman"/>
          <w:i/>
        </w:rPr>
        <w:t xml:space="preserve">salmonelles) </w:t>
      </w:r>
    </w:p>
    <w:p>
      <w:pPr>
        <w:numPr>
          <w:ilvl w:val="3"/>
          <w:numId w:val="57"/>
        </w:numPr>
      </w:pPr>
      <w:r>
        <w:rPr>
          <w:rFonts w:ascii="Times New Roman" w:hAnsi="Times New Roman"/>
        </w:rPr>
        <w:t>PEC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: Orthopédie</w:t>
      </w:r>
    </w:p>
    <w:p>
      <w:pPr>
        <w:numPr>
          <w:ilvl w:val="2"/>
          <w:numId w:val="57"/>
        </w:numPr>
      </w:pPr>
      <w:r>
        <w:rPr>
          <w:rFonts w:ascii="Times New Roman" w:hAnsi="Times New Roman"/>
        </w:rPr>
        <w:t>AVC</w:t>
      </w:r>
    </w:p>
    <w:p>
      <w:pPr>
        <w:numPr>
          <w:ilvl w:val="3"/>
          <w:numId w:val="57"/>
        </w:numPr>
      </w:pPr>
      <w:r>
        <w:rPr>
          <w:rFonts w:ascii="Times New Roman" w:hAnsi="Times New Roman"/>
        </w:rPr>
        <w:t>PEC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: neurologie, réanimation</w:t>
      </w:r>
    </w:p>
    <w:p>
      <w:pPr>
        <w:numPr>
          <w:ilvl w:val="3"/>
          <w:numId w:val="57"/>
        </w:numPr>
      </w:pPr>
      <w:r>
        <w:rPr>
          <w:rFonts w:ascii="Times New Roman" w:hAnsi="Times New Roman"/>
        </w:rPr>
        <w:t>Echange transfusionnel</w:t>
      </w:r>
    </w:p>
    <w:p>
      <w:pPr>
        <w:numPr>
          <w:ilvl w:val="3"/>
          <w:numId w:val="57"/>
        </w:numPr>
      </w:pPr>
      <w:r>
        <w:rPr>
          <w:rFonts w:ascii="Times New Roman" w:hAnsi="Times New Roman"/>
        </w:rPr>
        <w:t xml:space="preserve">Echographie doppler </w:t>
      </w:r>
      <w:r>
        <w:rPr>
          <w:rFonts w:ascii="Times New Roman" w:hAnsi="Times New Roman"/>
        </w:rPr>
        <w:t>transcrânien</w:t>
      </w:r>
      <w:r>
        <w:rPr>
          <w:rFonts w:ascii="Times New Roman" w:hAnsi="Times New Roman"/>
        </w:rPr>
        <w:t xml:space="preserve"> en préventif</w:t>
      </w:r>
    </w:p>
    <w:p>
      <w:pPr>
        <w:numPr>
          <w:ilvl w:val="2"/>
          <w:numId w:val="57"/>
        </w:numPr>
      </w:pPr>
      <w:r>
        <w:rPr>
          <w:rFonts w:ascii="Times New Roman" w:hAnsi="Times New Roman"/>
        </w:rPr>
        <w:t>Priapisme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:</w:t>
      </w:r>
    </w:p>
    <w:p>
      <w:pPr>
        <w:numPr>
          <w:ilvl w:val="3"/>
          <w:numId w:val="57"/>
        </w:numPr>
      </w:pPr>
      <w:r>
        <w:rPr>
          <w:rFonts w:ascii="Times New Roman" w:hAnsi="Times New Roman"/>
        </w:rPr>
        <w:t xml:space="preserve">Traitement d'urgence avant 3-6 heures, </w:t>
      </w:r>
      <w:r>
        <w:rPr>
          <w:rFonts w:ascii="Times New Roman" w:hAnsi="Times New Roman"/>
          <w:i/>
        </w:rPr>
        <w:t>douloureuse et risque de nécrose</w:t>
      </w:r>
    </w:p>
    <w:p>
      <w:pPr>
        <w:numPr>
          <w:ilvl w:val="3"/>
          <w:numId w:val="57"/>
        </w:numPr>
      </w:pPr>
      <w:r>
        <w:rPr>
          <w:rFonts w:ascii="Times New Roman" w:hAnsi="Times New Roman"/>
        </w:rPr>
        <w:t>Effortil</w:t>
      </w:r>
      <w:r>
        <w:rPr>
          <w:rFonts w:ascii="Times New Roman" w:hAnsi="Times New Roman"/>
        </w:rPr>
        <w:t>*</w:t>
      </w:r>
    </w:p>
    <w:p>
      <w:pPr>
        <w:numPr>
          <w:ilvl w:val="3"/>
          <w:numId w:val="57"/>
        </w:numPr>
      </w:pPr>
      <w:r>
        <w:rPr>
          <w:rFonts w:ascii="Times New Roman" w:hAnsi="Times New Roman"/>
        </w:rPr>
        <w:t>Décompression locale (</w:t>
      </w:r>
      <w:r>
        <w:rPr>
          <w:rFonts w:ascii="Times New Roman" w:hAnsi="Times New Roman"/>
          <w:i/>
        </w:rPr>
        <w:t xml:space="preserve">Chir) </w:t>
      </w:r>
    </w:p>
    <w:p>
      <w:pPr>
        <w:numPr>
          <w:ilvl w:val="3"/>
          <w:numId w:val="57"/>
        </w:numPr>
      </w:pPr>
      <w:r>
        <w:rPr>
          <w:rFonts w:ascii="Times New Roman" w:hAnsi="Times New Roman"/>
        </w:rPr>
        <w:t>Echange transfusionnel</w:t>
      </w:r>
    </w:p>
    <w:p>
      <w:pPr>
        <w:numPr>
          <w:ilvl w:val="2"/>
          <w:numId w:val="57"/>
        </w:numPr>
      </w:pPr>
      <w:r>
        <w:rPr>
          <w:rFonts w:ascii="Times New Roman" w:hAnsi="Times New Roman"/>
        </w:rPr>
        <w:t xml:space="preserve">Lithiase </w:t>
      </w:r>
      <w:r>
        <w:rPr>
          <w:rFonts w:ascii="Times New Roman" w:hAnsi="Times New Roman"/>
        </w:rPr>
        <w:t>biliaire 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cholécystectomie</w:t>
      </w:r>
      <w:r>
        <w:rPr>
          <w:rFonts w:ascii="Times New Roman" w:hAnsi="Times New Roman"/>
        </w:rPr>
        <w:t xml:space="preserve"> si </w:t>
      </w:r>
      <w:r>
        <w:rPr>
          <w:rFonts w:ascii="Times New Roman" w:hAnsi="Times New Roman"/>
        </w:rPr>
        <w:t>symptomatique (</w:t>
      </w:r>
      <w:r>
        <w:rPr>
          <w:rFonts w:ascii="Times New Roman" w:hAnsi="Times New Roman"/>
          <w:i/>
        </w:rPr>
        <w:t xml:space="preserve">s'infecte et </w:t>
      </w:r>
      <w:r>
        <w:rPr>
          <w:rFonts w:ascii="Times New Roman" w:hAnsi="Times New Roman"/>
          <w:i/>
        </w:rPr>
        <w:t>cholécystectomie</w:t>
      </w:r>
      <w:r>
        <w:rPr>
          <w:rFonts w:ascii="Times New Roman" w:hAnsi="Times New Roman"/>
          <w:i/>
        </w:rPr>
        <w:t xml:space="preserve">) </w:t>
      </w:r>
    </w:p>
    <w:p>
      <w:pPr>
        <w:numPr>
          <w:ilvl w:val="2"/>
          <w:numId w:val="57"/>
        </w:numPr>
      </w:pPr>
      <w:r>
        <w:rPr>
          <w:rFonts w:ascii="Times New Roman" w:hAnsi="Times New Roman"/>
        </w:rPr>
        <w:t>Splénomégalie :</w:t>
      </w:r>
      <w:r>
        <w:rPr>
          <w:rFonts w:ascii="Times New Roman" w:hAnsi="Times New Roman"/>
        </w:rPr>
        <w:t xml:space="preserve"> splénectomie si </w:t>
      </w:r>
      <w:r>
        <w:rPr>
          <w:rFonts w:ascii="Times New Roman" w:hAnsi="Times New Roman"/>
        </w:rPr>
        <w:t>séquestration (</w:t>
      </w:r>
      <w:r>
        <w:rPr>
          <w:rFonts w:ascii="Times New Roman" w:hAnsi="Times New Roman"/>
        </w:rPr>
        <w:t xml:space="preserve">douleur abdo, hémolyse brutale, thrombocytose) </w:t>
      </w:r>
    </w:p>
    <w:p>
      <w:pPr>
        <w:numPr>
          <w:ilvl w:val="2"/>
          <w:numId w:val="57"/>
        </w:numPr>
      </w:pPr>
      <w:r>
        <w:rPr>
          <w:rFonts w:ascii="Times New Roman" w:hAnsi="Times New Roman"/>
        </w:rPr>
        <w:t>Surcharge en fer</w:t>
      </w:r>
    </w:p>
    <w:p>
      <w:pPr>
        <w:numPr>
          <w:ilvl w:val="3"/>
          <w:numId w:val="57"/>
        </w:numPr>
      </w:pPr>
      <w:r>
        <w:rPr>
          <w:rFonts w:ascii="Times New Roman" w:hAnsi="Times New Roman"/>
        </w:rPr>
        <w:t xml:space="preserve">Augmentation du fer sérique, ferritinémie et </w:t>
      </w:r>
      <w:r>
        <w:rPr>
          <w:rFonts w:ascii="Times New Roman" w:hAnsi="Times New Roman"/>
        </w:rPr>
        <w:t>transferinémie</w:t>
      </w:r>
    </w:p>
    <w:p>
      <w:pPr>
        <w:numPr>
          <w:ilvl w:val="3"/>
          <w:numId w:val="57"/>
        </w:numPr>
      </w:pPr>
      <w:r>
        <w:rPr>
          <w:rFonts w:ascii="Times New Roman" w:hAnsi="Times New Roman"/>
        </w:rPr>
        <w:t>Chélation du fer</w:t>
      </w:r>
    </w:p>
    <w:p>
      <w:pPr>
        <w:numPr>
          <w:ilvl w:val="4"/>
          <w:numId w:val="57"/>
        </w:numPr>
      </w:pPr>
      <w:r>
        <w:rPr>
          <w:rFonts w:ascii="Times New Roman" w:hAnsi="Times New Roman"/>
        </w:rPr>
        <w:t>Desferoxamine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Desferal</w:t>
      </w:r>
      <w:r>
        <w:rPr>
          <w:rFonts w:ascii="Times New Roman" w:hAnsi="Times New Roman"/>
        </w:rPr>
        <w:t xml:space="preserve">* (injectable) </w:t>
      </w:r>
    </w:p>
    <w:p>
      <w:pPr>
        <w:numPr>
          <w:ilvl w:val="4"/>
          <w:numId w:val="57"/>
        </w:numPr>
      </w:pPr>
      <w:r>
        <w:rPr>
          <w:rFonts w:ascii="Times New Roman" w:hAnsi="Times New Roman"/>
        </w:rPr>
        <w:t>Desferasirox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Exjade</w:t>
      </w:r>
      <w:r>
        <w:rPr>
          <w:rFonts w:ascii="Times New Roman" w:hAnsi="Times New Roman"/>
        </w:rPr>
        <w:t xml:space="preserve">* (per os) </w:t>
      </w:r>
    </w:p>
    <w:p>
      <w:pPr>
        <w:pStyle w:val="Heading3"/>
      </w:pPr>
      <w:r>
        <w:rPr>
          <w:rFonts w:ascii="Times New Roman" w:hAnsi="Times New Roman"/>
        </w:rPr>
        <w:t>Surveiller pour éviter les complications</w:t>
      </w:r>
    </w:p>
    <w:p>
      <w:pPr>
        <w:numPr>
          <w:ilvl w:val="2"/>
          <w:numId w:val="57"/>
        </w:numPr>
      </w:pPr>
      <w:r>
        <w:rPr>
          <w:rFonts w:ascii="Times New Roman" w:hAnsi="Times New Roman"/>
        </w:rPr>
        <w:t xml:space="preserve">Doppler </w:t>
      </w:r>
      <w:r>
        <w:rPr>
          <w:rFonts w:ascii="Times New Roman" w:hAnsi="Times New Roman"/>
        </w:rPr>
        <w:t>transcranien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(AVC) </w:t>
      </w:r>
    </w:p>
    <w:p>
      <w:pPr>
        <w:numPr>
          <w:ilvl w:val="2"/>
          <w:numId w:val="57"/>
        </w:numPr>
      </w:pPr>
      <w:r>
        <w:rPr>
          <w:rFonts w:ascii="Times New Roman" w:hAnsi="Times New Roman"/>
        </w:rPr>
        <w:t>Echographie abdomino-pelvienne (</w:t>
      </w:r>
      <w:r>
        <w:rPr>
          <w:rFonts w:ascii="Times New Roman" w:hAnsi="Times New Roman"/>
          <w:i/>
        </w:rPr>
        <w:t xml:space="preserve">Reins...) </w:t>
      </w:r>
    </w:p>
    <w:p>
      <w:pPr>
        <w:numPr>
          <w:ilvl w:val="2"/>
          <w:numId w:val="57"/>
        </w:numPr>
      </w:pPr>
      <w:r>
        <w:rPr>
          <w:rFonts w:ascii="Times New Roman" w:hAnsi="Times New Roman"/>
        </w:rPr>
        <w:t>Echographie cardiaque</w:t>
      </w:r>
    </w:p>
    <w:p>
      <w:pPr>
        <w:numPr>
          <w:ilvl w:val="2"/>
          <w:numId w:val="57"/>
        </w:numPr>
      </w:pPr>
      <w:r>
        <w:rPr>
          <w:rFonts w:ascii="Times New Roman" w:hAnsi="Times New Roman"/>
        </w:rPr>
        <w:t>Radiographie</w:t>
      </w:r>
    </w:p>
    <w:p>
      <w:pPr>
        <w:numPr>
          <w:ilvl w:val="2"/>
          <w:numId w:val="57"/>
        </w:numPr>
      </w:pPr>
      <w:r>
        <w:rPr>
          <w:rFonts w:ascii="Times New Roman" w:hAnsi="Times New Roman"/>
        </w:rPr>
        <w:t>Hémogramme, réticulocytes</w:t>
      </w:r>
    </w:p>
    <w:p>
      <w:pPr>
        <w:numPr>
          <w:ilvl w:val="2"/>
          <w:numId w:val="57"/>
        </w:numPr>
      </w:pPr>
      <w:r>
        <w:rPr>
          <w:rFonts w:ascii="Times New Roman" w:hAnsi="Times New Roman"/>
        </w:rPr>
        <w:t>Fonctions rénales, hépatiques, fer</w:t>
      </w:r>
    </w:p>
    <w:p>
      <w:pPr>
        <w:pStyle w:val="Heading3"/>
      </w:pPr>
      <w:r>
        <w:rPr>
          <w:rFonts w:ascii="Times New Roman" w:hAnsi="Times New Roman"/>
        </w:rPr>
        <w:t>Traitement de fond</w:t>
      </w:r>
    </w:p>
    <w:p>
      <w:pPr>
        <w:numPr>
          <w:ilvl w:val="0"/>
          <w:numId w:val="70"/>
        </w:numPr>
      </w:pPr>
      <w:r>
        <w:rPr>
          <w:rFonts w:ascii="Times New Roman" w:hAnsi="Times New Roman"/>
        </w:rPr>
        <w:t>Hydroxyurée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Hydrea</w:t>
      </w:r>
      <w:r>
        <w:rPr>
          <w:rFonts w:ascii="Times New Roman" w:hAnsi="Times New Roman"/>
        </w:rPr>
        <w:t xml:space="preserve">* </w:t>
      </w:r>
      <w:r>
        <w:rPr>
          <w:rFonts w:ascii="Times New Roman" w:hAnsi="Times New Roman"/>
        </w:rPr>
        <w:t>Siklos</w:t>
      </w:r>
      <w:r>
        <w:rPr>
          <w:rFonts w:ascii="Times New Roman" w:hAnsi="Times New Roman"/>
        </w:rPr>
        <w:t>*</w:t>
      </w:r>
    </w:p>
    <w:p>
      <w:pPr>
        <w:numPr>
          <w:ilvl w:val="2"/>
          <w:numId w:val="57"/>
        </w:numPr>
      </w:pPr>
      <w:r>
        <w:rPr>
          <w:rFonts w:ascii="Times New Roman" w:hAnsi="Times New Roman"/>
        </w:rPr>
        <w:t>10-15mg/kg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</w:rPr>
      </w:r>
      <w:r>
        <w:rPr>
          <w:rFonts w:ascii="Times New Roman" w:hAnsi="Times New Roman"/>
        </w:rPr>
        <w:t xml:space="preserve">2 ans) </w:t>
      </w:r>
    </w:p>
    <w:p>
      <w:pPr>
        <w:numPr>
          <w:ilvl w:val="2"/>
          <w:numId w:val="57"/>
        </w:numPr>
      </w:pPr>
      <w:r>
        <w:rPr>
          <w:rFonts w:ascii="Times New Roman" w:hAnsi="Times New Roman"/>
        </w:rPr>
        <w:t>Puis dose régressive</w:t>
      </w:r>
    </w:p>
    <w:p>
      <w:pPr>
        <w:numPr>
          <w:ilvl w:val="2"/>
          <w:numId w:val="57"/>
        </w:numPr>
      </w:pPr>
      <w:r>
        <w:rPr>
          <w:rFonts w:ascii="Times New Roman" w:hAnsi="Times New Roman"/>
        </w:rPr>
        <w:t xml:space="preserve">Augmente </w:t>
      </w:r>
      <w:r>
        <w:rPr>
          <w:rFonts w:ascii="Times New Roman" w:hAnsi="Times New Roman"/>
        </w:rPr>
        <w:t>HbF</w:t>
      </w:r>
      <w:r>
        <w:rPr>
          <w:rFonts w:ascii="Times New Roman" w:hAnsi="Times New Roman"/>
        </w:rPr>
        <w:t>, diminue la viscosité du sang</w:t>
      </w:r>
    </w:p>
    <w:p>
      <w:pPr>
        <w:numPr>
          <w:ilvl w:val="2"/>
          <w:numId w:val="57"/>
        </w:numPr>
      </w:pPr>
      <w:r>
        <w:rPr>
          <w:rFonts w:ascii="Times New Roman" w:hAnsi="Times New Roman"/>
          <w:i/>
        </w:rPr>
        <w:t>Surveillance efficacité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: augmentation du VGM</w:t>
      </w:r>
    </w:p>
    <w:p>
      <w:pPr>
        <w:numPr>
          <w:ilvl w:val="0"/>
          <w:numId w:val="70"/>
        </w:numPr>
      </w:pPr>
      <w:r>
        <w:rPr>
          <w:rFonts w:ascii="Times New Roman" w:hAnsi="Times New Roman"/>
        </w:rPr>
        <w:t>Supplémentation en vitamines, protéines, L-glutamine</w:t>
      </w:r>
    </w:p>
    <w:p>
      <w:pPr>
        <w:numPr>
          <w:ilvl w:val="0"/>
          <w:numId w:val="70"/>
        </w:numPr>
      </w:pPr>
      <w:r>
        <w:rPr>
          <w:rFonts w:ascii="Times New Roman" w:hAnsi="Times New Roman"/>
        </w:rPr>
        <w:t>Greffe de moëlle osseuse ou de cellules souches</w:t>
      </w:r>
    </w:p>
    <w:p>
      <w:pPr>
        <w:numPr>
          <w:ilvl w:val="0"/>
          <w:numId w:val="70"/>
        </w:numPr>
      </w:pPr>
      <w:r>
        <w:rPr>
          <w:rFonts w:ascii="Times New Roman" w:hAnsi="Times New Roman"/>
        </w:rPr>
        <w:t xml:space="preserve">Thérapie au niveau du gène (perspective) </w:t>
      </w:r>
    </w:p>
    <w:p>
      <w:pPr>
        <w:pStyle w:val="Heading3"/>
      </w:pPr>
      <w:r>
        <w:rPr>
          <w:rFonts w:ascii="Times New Roman" w:hAnsi="Times New Roman"/>
        </w:rPr>
        <w:t>Prise en charge particulière</w:t>
      </w:r>
    </w:p>
    <w:p>
      <w:pPr>
        <w:pStyle w:val="Heading4"/>
      </w:pPr>
      <w:r>
        <w:rPr/>
        <w:t>Chirurgie</w:t>
      </w:r>
    </w:p>
    <w:p>
      <w:pPr>
        <w:numPr>
          <w:ilvl w:val="2"/>
          <w:numId w:val="57"/>
        </w:numPr>
      </w:pPr>
      <w:r>
        <w:rPr>
          <w:rFonts w:ascii="Times New Roman" w:hAnsi="Times New Roman"/>
        </w:rPr>
        <w:t>Anesthésie</w:t>
      </w:r>
    </w:p>
    <w:p>
      <w:pPr>
        <w:numPr>
          <w:ilvl w:val="3"/>
          <w:numId w:val="57"/>
        </w:numPr>
      </w:pPr>
      <w:r>
        <w:rPr>
          <w:rFonts w:ascii="Times New Roman" w:hAnsi="Times New Roman"/>
        </w:rPr>
        <w:t>Consultation préanesthésique</w:t>
      </w:r>
    </w:p>
    <w:p>
      <w:pPr>
        <w:numPr>
          <w:ilvl w:val="3"/>
          <w:numId w:val="57"/>
        </w:numPr>
      </w:pPr>
      <w:r>
        <w:rPr>
          <w:rFonts w:ascii="Times New Roman" w:hAnsi="Times New Roman"/>
        </w:rPr>
        <w:t>Echange transfusionnel</w:t>
      </w:r>
    </w:p>
    <w:p>
      <w:pPr>
        <w:numPr>
          <w:ilvl w:val="2"/>
          <w:numId w:val="57"/>
        </w:numPr>
      </w:pPr>
      <w:r>
        <w:rPr>
          <w:rFonts w:ascii="Times New Roman" w:hAnsi="Times New Roman"/>
        </w:rPr>
        <w:t>Pendant l'anesthésie</w:t>
      </w:r>
    </w:p>
    <w:p>
      <w:pPr>
        <w:numPr>
          <w:ilvl w:val="2"/>
          <w:numId w:val="57"/>
        </w:numPr>
      </w:pPr>
      <w:r>
        <w:rPr>
          <w:rFonts w:ascii="Times New Roman" w:hAnsi="Times New Roman"/>
        </w:rPr>
        <w:t>Après l'anesthésie</w:t>
      </w:r>
    </w:p>
    <w:p>
      <w:pPr>
        <w:numPr>
          <w:ilvl w:val="3"/>
          <w:numId w:val="57"/>
        </w:numPr>
      </w:pPr>
      <w:r>
        <w:rPr>
          <w:rFonts w:ascii="Times New Roman" w:hAnsi="Times New Roman"/>
        </w:rPr>
        <w:t xml:space="preserve">Eviter l'hypoxie (oxygène) </w:t>
      </w:r>
    </w:p>
    <w:p>
      <w:pPr>
        <w:numPr>
          <w:ilvl w:val="3"/>
          <w:numId w:val="57"/>
        </w:numPr>
      </w:pPr>
      <w:r>
        <w:rPr>
          <w:rFonts w:ascii="Times New Roman" w:hAnsi="Times New Roman"/>
        </w:rPr>
        <w:t>Eviter l'acidose</w:t>
      </w:r>
    </w:p>
    <w:p>
      <w:pPr>
        <w:pStyle w:val="Heading4"/>
      </w:pPr>
      <w:r>
        <w:rPr/>
        <w:t>Obstétrique</w:t>
      </w:r>
    </w:p>
    <w:p>
      <w:pPr>
        <w:numPr>
          <w:ilvl w:val="2"/>
          <w:numId w:val="57"/>
        </w:numPr>
      </w:pPr>
      <w:r>
        <w:rPr>
          <w:rFonts w:ascii="Times New Roman" w:hAnsi="Times New Roman"/>
        </w:rPr>
        <w:t>Surveillance prénatale</w:t>
      </w:r>
    </w:p>
    <w:p>
      <w:pPr>
        <w:numPr>
          <w:ilvl w:val="3"/>
          <w:numId w:val="57"/>
        </w:numPr>
      </w:pPr>
      <w:r>
        <w:rPr>
          <w:rFonts w:ascii="Times New Roman" w:hAnsi="Times New Roman"/>
        </w:rPr>
        <w:t>Eviter l'hémolyse maternelle</w:t>
      </w:r>
    </w:p>
    <w:p>
      <w:pPr>
        <w:numPr>
          <w:ilvl w:val="4"/>
          <w:numId w:val="57"/>
        </w:numPr>
      </w:pPr>
      <w:r>
        <w:rPr>
          <w:rFonts w:ascii="Times New Roman" w:hAnsi="Times New Roman"/>
        </w:rPr>
        <w:t>Obstruction des vaisseaux placentaires</w:t>
      </w:r>
    </w:p>
    <w:p>
      <w:pPr>
        <w:numPr>
          <w:ilvl w:val="5"/>
          <w:numId w:val="57"/>
        </w:numPr>
      </w:pPr>
      <w:r>
        <w:rPr>
          <w:rFonts w:ascii="Times New Roman" w:hAnsi="Times New Roman"/>
        </w:rPr>
        <w:t xml:space="preserve">Atteinte </w:t>
      </w:r>
      <w:r>
        <w:rPr>
          <w:rFonts w:ascii="Times New Roman" w:hAnsi="Times New Roman"/>
        </w:rPr>
        <w:t>fœtale</w:t>
      </w:r>
    </w:p>
    <w:p>
      <w:pPr>
        <w:numPr>
          <w:ilvl w:val="2"/>
          <w:numId w:val="57"/>
        </w:numPr>
      </w:pPr>
      <w:r>
        <w:rPr>
          <w:rFonts w:ascii="Times New Roman" w:hAnsi="Times New Roman"/>
        </w:rPr>
        <w:t>Echanges transfusionnels par mois</w:t>
      </w:r>
    </w:p>
    <w:p>
      <w:pPr>
        <w:numPr>
          <w:ilvl w:val="2"/>
          <w:numId w:val="57"/>
        </w:numPr>
      </w:pPr>
      <w:r>
        <w:rPr>
          <w:rFonts w:ascii="Times New Roman" w:hAnsi="Times New Roman"/>
        </w:rPr>
        <w:t>Acide folique tous les jours</w:t>
      </w:r>
    </w:p>
    <w:p>
      <w:pPr>
        <w:numPr>
          <w:ilvl w:val="2"/>
          <w:numId w:val="57"/>
        </w:numPr>
      </w:pPr>
      <w:r>
        <w:rPr>
          <w:rFonts w:ascii="Times New Roman" w:hAnsi="Times New Roman"/>
        </w:rPr>
        <w:t>Surveillance per partum</w:t>
      </w:r>
    </w:p>
    <w:p>
      <w:pPr>
        <w:numPr>
          <w:ilvl w:val="2"/>
          <w:numId w:val="57"/>
        </w:numPr>
      </w:pPr>
      <w:r>
        <w:rPr>
          <w:rFonts w:ascii="Times New Roman" w:hAnsi="Times New Roman"/>
        </w:rPr>
        <w:t>Surveillance post partum</w:t>
      </w:r>
    </w:p>
    <w:p>
      <w:pPr>
        <w:pStyle w:val="Heading4"/>
      </w:pPr>
      <w:r>
        <w:rPr/>
        <w:t>Odonto-stomatologie</w:t>
      </w:r>
    </w:p>
    <w:p>
      <w:pPr>
        <w:pStyle w:val="Heading4"/>
      </w:pPr>
      <w:r>
        <w:rPr/>
        <w:t>Rééducation fonctionnelle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